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3042639" w14:textId="77777777" w:rsidR="00BF14C3" w:rsidRPr="00EE4BF1" w:rsidRDefault="00BF14C3" w:rsidP="00BF14C3">
      <w:pPr>
        <w:pStyle w:val="Nadpis2"/>
        <w:rPr>
          <w:color w:val="auto"/>
        </w:rPr>
      </w:pPr>
      <w:bookmarkStart w:id="0" w:name="_Toc147824079"/>
      <w:r w:rsidRPr="004D4FB2">
        <w:t xml:space="preserve">1.1 </w:t>
      </w:r>
      <w:r w:rsidRPr="00EE4BF1">
        <w:rPr>
          <w:color w:val="auto"/>
        </w:rPr>
        <w:t>Úvod</w:t>
      </w:r>
      <w:bookmarkEnd w:id="0"/>
      <w:r w:rsidRPr="00EE4BF1">
        <w:rPr>
          <w:color w:val="auto"/>
        </w:rPr>
        <w:br/>
      </w:r>
    </w:p>
    <w:p w14:paraId="013B40DD" w14:textId="77777777" w:rsidR="00BF14C3" w:rsidRPr="00EE4BF1" w:rsidRDefault="00BF14C3" w:rsidP="00BF14C3">
      <w:r w:rsidRPr="00EE4BF1">
        <w:t>Moderní veřejná správa musí přijímat také moderní metody řízení, které směřují k rozvoji daného územního celku. Jednou z metod efektivního řízení je existence strategického plánu.</w:t>
      </w:r>
    </w:p>
    <w:p w14:paraId="5933FDFB" w14:textId="77777777" w:rsidR="00BF14C3" w:rsidRPr="00EE4BF1" w:rsidRDefault="00BF14C3" w:rsidP="00BF14C3">
      <w:r w:rsidRPr="00EE4BF1">
        <w:t>Jsou aplikovány nové principy řízení samostatných správních celků – mezi nimi i široce přijímaný a uznávaný princip tzv. udržitelného rozvoje, tedy rozvoje, který uspokojuje potřeby přítomnosti, aniž by oslaboval možnosti budoucích generací naplňovat jejich vlastní potřeby. Jde o vyvážený rozvoj v ekonomické, sociální a environmentální oblasti, využívající strategické plánování a zohledňující názory a potřeby veřejnosti.</w:t>
      </w:r>
    </w:p>
    <w:p w14:paraId="3AA359A8" w14:textId="77777777" w:rsidR="00BF14C3" w:rsidRPr="00EE4BF1" w:rsidRDefault="00BF14C3" w:rsidP="00BF14C3"/>
    <w:p w14:paraId="27B34E4F" w14:textId="77777777" w:rsidR="00BF14C3" w:rsidRPr="00EE4BF1" w:rsidRDefault="00BF14C3" w:rsidP="00BF14C3">
      <w:r w:rsidRPr="00EE4BF1">
        <w:t xml:space="preserve">Plánování rozvoje </w:t>
      </w:r>
      <w:proofErr w:type="gramStart"/>
      <w:r w:rsidRPr="00EE4BF1">
        <w:t>patří</w:t>
      </w:r>
      <w:proofErr w:type="gramEnd"/>
      <w:r w:rsidRPr="00EE4BF1">
        <w:t xml:space="preserve"> mezi klíčové prvky řízení moderních měst a obcí. Strategický plán rozvoje městské části Praha – Dolní Počernice 2023–2027 stanovuje vizi městské části a vytyčuje hlavní směry jejího rozvoje. Dokument určuje klíčové oblasti, které jsou pro rozvoj městské části zásadní a do kterých by měly přednostně směřovat finanční prostředky tak, aby docházelo ke vzájemné synergii v naplňování poslání samosprávy a potřeb občanů MČ Praha – Dolní Počernice. Strategický plán rozvoje byl připraven v souladu s metodikou Ministerstva pro místní rozvoj ČR a Strategického plánu hlavního města Prahy. </w:t>
      </w:r>
    </w:p>
    <w:p w14:paraId="24D00318" w14:textId="77777777" w:rsidR="00BF14C3" w:rsidRPr="00EE4BF1" w:rsidRDefault="00BF14C3" w:rsidP="00BF14C3">
      <w:r w:rsidRPr="00EE4BF1">
        <w:t>Strategický plán je dokument určený jako podklad pro rozhodování členů Rady a Zastupitelstva městské části při řízení rozvoje městské části.  V rámci strategického plánu byl připraven přehled plánovaných a realizovaných projektů MČ Praha – Dolní Počernice, který vytvořil fundovaný a důvěryhodný podklad pro komunikaci s orgány a institucemi, například při přípravě a předkládání žádostí o dotace, vyjednávání o rozvojových projektech apod. Strategie rozvoje také zohledňuje požadavky koncepce Ministerstva vnitra ČR Klientsky orientovaná veřejná správa 2027 a další dokumenty.</w:t>
      </w:r>
    </w:p>
    <w:p w14:paraId="5B1373C1" w14:textId="77777777" w:rsidR="00BF14C3" w:rsidRPr="00EE4BF1" w:rsidRDefault="00BF14C3" w:rsidP="00BF14C3">
      <w:pPr>
        <w:pStyle w:val="Pa13"/>
        <w:spacing w:line="240" w:lineRule="auto"/>
        <w:rPr>
          <w:rFonts w:ascii="Times New Roman" w:eastAsia="Times New Roman" w:hAnsi="Times New Roman" w:cs="Times New Roman"/>
        </w:rPr>
      </w:pPr>
      <w:r w:rsidRPr="00EE4BF1">
        <w:rPr>
          <w:rFonts w:ascii="Times New Roman" w:eastAsia="Times New Roman" w:hAnsi="Times New Roman" w:cs="Times New Roman"/>
        </w:rPr>
        <w:t>Pro zpracování strategického plánu městské části Praha – Dolní Počernice byl respektován dokument Jak na strategii, Doporučení pro přípravu strategií rozvoje pražských městských částí, vydavatel Institut plánování a rozvoje hl. m. Prahy, sekce rozvoje města, kancelář strategií a politik udržitelnosti, Vyšehradská 57, 128 00, Praha 2 z 11/2021.</w:t>
      </w:r>
    </w:p>
    <w:p w14:paraId="144C8A42" w14:textId="77777777" w:rsidR="00BF14C3" w:rsidRPr="00EE4BF1" w:rsidRDefault="00BF14C3" w:rsidP="00BF14C3">
      <w:pPr>
        <w:pStyle w:val="Default"/>
        <w:spacing w:after="0" w:line="240" w:lineRule="auto"/>
        <w:rPr>
          <w:rFonts w:ascii="Times New Roman" w:eastAsia="Times New Roman" w:hAnsi="Times New Roman" w:cs="Times New Roman"/>
          <w:color w:val="auto"/>
        </w:rPr>
      </w:pPr>
      <w:r w:rsidRPr="00EE4BF1">
        <w:rPr>
          <w:rFonts w:ascii="Times New Roman" w:eastAsia="Times New Roman" w:hAnsi="Times New Roman" w:cs="Times New Roman"/>
          <w:color w:val="auto"/>
        </w:rPr>
        <w:t>Zpracování strategického plánu městské části bylo konzultováno se zástupci Institutu plánování a rozvoje hl. m. Prahy, a to na společném jednání v srpnu 2023.</w:t>
      </w:r>
    </w:p>
    <w:p w14:paraId="5760C2F8" w14:textId="77777777" w:rsidR="00BF14C3" w:rsidRPr="00EE4BF1" w:rsidRDefault="00BF14C3" w:rsidP="00BF14C3">
      <w:pPr>
        <w:pStyle w:val="Default"/>
        <w:rPr>
          <w:color w:val="auto"/>
        </w:rPr>
      </w:pPr>
    </w:p>
    <w:p w14:paraId="36247864" w14:textId="77777777" w:rsidR="00BF14C3" w:rsidRPr="00EE4BF1" w:rsidRDefault="00BF14C3" w:rsidP="00BF14C3">
      <w:r w:rsidRPr="00EE4BF1">
        <w:t>Dokument Strategický plán rozvoje obsahuje celkem tři části. Analytická část strategického plánu byla vytvořena v průběhu 1. poloviny roku 2023 a popisuje stav městské části Praha – Dolní Počernice v rámci jednotlivých prioritních oblastí v daném roce. Analytická část částečně vychází z Demografické studie. Součástí Analytické části jsou i výsledky veřejného průzkumu (dotazníkového šetření) mezi občany městské části, který ve formě ankety proběhl v MČ Praha – Dolní Počernice v únoru až červnu 2023. Zpracovaná analytická část dokumentu se v rámci přípravy strategického plánu stala výchozím materiálem pro stanovení vizí, strategických cílů a opatření v návrhové části strategického plánu. Uvedené strategické cíle a opatření vychází z aktivní komunikace zpracovatele plánu s vedením městské části, zástupci volených orgánů, zaměstnanci úřadu městské části a veřejnosti v průběhu přípravy strategického plánu v roce 2023. Návrhová část je kompilací komunikace se zástupci zainteresovaných skupin podílejících se na zpracování dokumentu. V průběhu budoucích let mohou být opatření i cíle průběžně doplňovány a rozšiřovány tak, aby dobře zohledňovaly aktuální priority definované vedením MČ, zohledňovaly vnější vlivy jako jsou například legislativní změny, změny ve společnosti a rozvojové priority, a zároveň na základě jejich realizace mohlo být v roce 2027 dosaženo definovaných vizí.</w:t>
      </w:r>
    </w:p>
    <w:p w14:paraId="302B5511" w14:textId="77777777" w:rsidR="00BF14C3" w:rsidRDefault="00BF14C3" w:rsidP="00BF14C3">
      <w:r w:rsidRPr="00EE4BF1">
        <w:t xml:space="preserve">Závěrečná Implementační část popisuje především základy procesu, kterým bude strategický plán rozvoje realizován v rámci Úřadu MČ Praha – Dolní Počernice. </w:t>
      </w:r>
    </w:p>
    <w:p w14:paraId="35AC0684" w14:textId="77777777" w:rsidR="00BF14C3" w:rsidRPr="00EE4BF1" w:rsidRDefault="00BF14C3" w:rsidP="00BF14C3">
      <w:pPr>
        <w:pStyle w:val="Nadpis2"/>
        <w:rPr>
          <w:color w:val="auto"/>
        </w:rPr>
      </w:pPr>
      <w:bookmarkStart w:id="1" w:name="_Toc147824080"/>
      <w:r w:rsidRPr="00EE4BF1">
        <w:rPr>
          <w:color w:val="auto"/>
        </w:rPr>
        <w:lastRenderedPageBreak/>
        <w:t>1.2 O strategickém plánování</w:t>
      </w:r>
      <w:bookmarkEnd w:id="1"/>
    </w:p>
    <w:p w14:paraId="2382B844" w14:textId="77777777" w:rsidR="00BF14C3" w:rsidRPr="00EE4BF1" w:rsidRDefault="00BF14C3" w:rsidP="00BF14C3">
      <w:pPr>
        <w:pStyle w:val="Default"/>
        <w:jc w:val="both"/>
        <w:rPr>
          <w:rFonts w:ascii="Times New Roman" w:hAnsi="Times New Roman" w:cs="Times New Roman"/>
          <w:b/>
          <w:color w:val="auto"/>
        </w:rPr>
      </w:pPr>
    </w:p>
    <w:p w14:paraId="68E3D906" w14:textId="77777777" w:rsidR="00BF14C3" w:rsidRPr="00EE4BF1" w:rsidRDefault="00BF14C3" w:rsidP="00BF14C3">
      <w:pPr>
        <w:pStyle w:val="Nadpis3"/>
        <w:rPr>
          <w:color w:val="auto"/>
        </w:rPr>
      </w:pPr>
      <w:bookmarkStart w:id="2" w:name="_Toc147824081"/>
      <w:r w:rsidRPr="00EE4BF1">
        <w:rPr>
          <w:color w:val="auto"/>
        </w:rPr>
        <w:t>1.2.1 Cíl, potřeba a plnění strategického plánu městské části</w:t>
      </w:r>
      <w:bookmarkEnd w:id="2"/>
    </w:p>
    <w:p w14:paraId="0809B099" w14:textId="77777777" w:rsidR="00BF14C3" w:rsidRPr="00EE4BF1" w:rsidRDefault="00BF14C3" w:rsidP="00BF14C3"/>
    <w:p w14:paraId="76C882E5" w14:textId="77777777" w:rsidR="00BF14C3" w:rsidRPr="00EE4BF1" w:rsidRDefault="00BF14C3" w:rsidP="00BF14C3">
      <w:r w:rsidRPr="00EE4BF1">
        <w:t xml:space="preserve">Strategický plán je zastřešující strategický dokument, který stanovuje priority a záměry, a tím umožňuje nasměrovat cíle municipality potřebným směrem, čímž se zvyšují šance městské části Praha – Dolní Počernice uspět při realizaci vytýčených priorit a cílů. </w:t>
      </w:r>
    </w:p>
    <w:p w14:paraId="05527691" w14:textId="77777777" w:rsidR="00BF14C3" w:rsidRPr="00EE4BF1" w:rsidRDefault="00BF14C3" w:rsidP="00BF14C3">
      <w:r w:rsidRPr="00EE4BF1">
        <w:t xml:space="preserve">Díky strategickému plánu může městská část lépe plánovat a hospodařit s finančními prostředky a efektivněji využívat finance z dotací a grantů. Strategický plán stanovuje vizi (motto), záměry a cíle městské části a je dohodou občanů a zastupitelů o budoucnosti městské části. Strategický plán je základním dokumentem samosprávy pro řízení rozvoje městské části. </w:t>
      </w:r>
      <w:r w:rsidRPr="00EE4BF1">
        <w:br/>
      </w:r>
    </w:p>
    <w:p w14:paraId="479B5764" w14:textId="77777777" w:rsidR="00BF14C3" w:rsidRPr="00EE4BF1" w:rsidRDefault="00BF14C3" w:rsidP="00BF14C3">
      <w:pPr>
        <w:pStyle w:val="Odstavecseseznamem"/>
        <w:rPr>
          <w:color w:val="auto"/>
        </w:rPr>
      </w:pPr>
      <w:bookmarkStart w:id="3" w:name="_Toc475625602"/>
      <w:r w:rsidRPr="00EE4BF1">
        <w:rPr>
          <w:color w:val="auto"/>
        </w:rPr>
        <w:t>Úkolem strategického plánu rozvoje je:</w:t>
      </w:r>
      <w:bookmarkEnd w:id="3"/>
      <w:r w:rsidRPr="00EE4BF1">
        <w:rPr>
          <w:color w:val="auto"/>
        </w:rPr>
        <w:t xml:space="preserve"> </w:t>
      </w:r>
    </w:p>
    <w:p w14:paraId="2D747271" w14:textId="77777777" w:rsidR="00BF14C3" w:rsidRPr="00EE4BF1" w:rsidRDefault="00BF14C3" w:rsidP="00BF14C3">
      <w:pPr>
        <w:pStyle w:val="odrky"/>
        <w:ind w:left="1134" w:hanging="425"/>
        <w:rPr>
          <w:color w:val="auto"/>
        </w:rPr>
      </w:pPr>
      <w:r w:rsidRPr="00EE4BF1">
        <w:rPr>
          <w:color w:val="auto"/>
        </w:rPr>
        <w:t xml:space="preserve">definovat společné zájmy městské části, jejích obyvatel, zájmových organizací </w:t>
      </w:r>
      <w:r w:rsidRPr="00EE4BF1">
        <w:rPr>
          <w:color w:val="auto"/>
        </w:rPr>
        <w:br/>
        <w:t xml:space="preserve">a podnikatelských subjektů </w:t>
      </w:r>
    </w:p>
    <w:p w14:paraId="67572E18" w14:textId="77777777" w:rsidR="00BF14C3" w:rsidRPr="00EE4BF1" w:rsidRDefault="00BF14C3" w:rsidP="00BF14C3">
      <w:pPr>
        <w:pStyle w:val="odrky"/>
        <w:ind w:left="1134" w:hanging="425"/>
        <w:rPr>
          <w:color w:val="auto"/>
        </w:rPr>
      </w:pPr>
      <w:r w:rsidRPr="00EE4BF1">
        <w:rPr>
          <w:color w:val="auto"/>
        </w:rPr>
        <w:t xml:space="preserve">definovat předpoklady realizace těchto zájmů včetně zajištění zdrojů pro jejich financování </w:t>
      </w:r>
    </w:p>
    <w:p w14:paraId="16902EC8" w14:textId="77777777" w:rsidR="00BF14C3" w:rsidRPr="00EE4BF1" w:rsidRDefault="00BF14C3" w:rsidP="00BF14C3">
      <w:pPr>
        <w:pStyle w:val="odrky"/>
        <w:ind w:left="1134" w:hanging="425"/>
        <w:rPr>
          <w:color w:val="auto"/>
        </w:rPr>
      </w:pPr>
      <w:r w:rsidRPr="00EE4BF1">
        <w:rPr>
          <w:color w:val="auto"/>
        </w:rPr>
        <w:t xml:space="preserve">optimalizovat podmínky pro život a podnikání </w:t>
      </w:r>
    </w:p>
    <w:p w14:paraId="345F5CE3" w14:textId="77777777" w:rsidR="00BF14C3" w:rsidRPr="00EE4BF1" w:rsidRDefault="00BF14C3" w:rsidP="00BF14C3">
      <w:pPr>
        <w:pStyle w:val="odrky"/>
        <w:ind w:left="1134" w:hanging="425"/>
        <w:rPr>
          <w:color w:val="auto"/>
        </w:rPr>
      </w:pPr>
      <w:r w:rsidRPr="00EE4BF1">
        <w:rPr>
          <w:color w:val="auto"/>
        </w:rPr>
        <w:t xml:space="preserve">koordinovat vynakládání veřejných investic </w:t>
      </w:r>
    </w:p>
    <w:p w14:paraId="497B4D13" w14:textId="77777777" w:rsidR="00BF14C3" w:rsidRPr="00EE4BF1" w:rsidRDefault="00BF14C3" w:rsidP="00BF14C3">
      <w:pPr>
        <w:pStyle w:val="odrky"/>
        <w:ind w:left="1134" w:hanging="425"/>
        <w:rPr>
          <w:color w:val="auto"/>
        </w:rPr>
      </w:pPr>
      <w:r w:rsidRPr="00EE4BF1">
        <w:rPr>
          <w:color w:val="auto"/>
        </w:rPr>
        <w:t xml:space="preserve">definovat dlouhodobé záměry politiky městské části </w:t>
      </w:r>
    </w:p>
    <w:p w14:paraId="1A48BF3A" w14:textId="77777777" w:rsidR="00BF14C3" w:rsidRPr="00EE4BF1" w:rsidRDefault="00BF14C3" w:rsidP="00BF14C3">
      <w:pPr>
        <w:pStyle w:val="odrky"/>
        <w:ind w:left="1134" w:hanging="425"/>
        <w:rPr>
          <w:color w:val="auto"/>
        </w:rPr>
      </w:pPr>
      <w:r w:rsidRPr="00EE4BF1">
        <w:rPr>
          <w:color w:val="auto"/>
        </w:rPr>
        <w:t xml:space="preserve">posilovat sounáležitost a odpovědnost za rozvoj municipality u obyvatel, veřejných institucí, NNO a podnikatelů. </w:t>
      </w:r>
    </w:p>
    <w:p w14:paraId="73DCC811" w14:textId="77777777" w:rsidR="00BF14C3" w:rsidRPr="00EE4BF1" w:rsidRDefault="00BF14C3" w:rsidP="00BF14C3">
      <w:pPr>
        <w:pStyle w:val="Odstavecseseznamem"/>
        <w:ind w:left="1134" w:hanging="425"/>
        <w:rPr>
          <w:color w:val="auto"/>
          <w:highlight w:val="yellow"/>
        </w:rPr>
      </w:pPr>
    </w:p>
    <w:p w14:paraId="77F4369F" w14:textId="77777777" w:rsidR="00BF14C3" w:rsidRPr="00EE4BF1" w:rsidRDefault="00BF14C3" w:rsidP="00BF14C3">
      <w:pPr>
        <w:pStyle w:val="Odstavecseseznamem"/>
        <w:rPr>
          <w:color w:val="auto"/>
        </w:rPr>
      </w:pPr>
      <w:bookmarkStart w:id="4" w:name="_Toc475625603"/>
      <w:r w:rsidRPr="00EE4BF1">
        <w:rPr>
          <w:color w:val="auto"/>
        </w:rPr>
        <w:t xml:space="preserve">Strategický plán rozvoje </w:t>
      </w:r>
      <w:proofErr w:type="gramStart"/>
      <w:r w:rsidRPr="00EE4BF1">
        <w:rPr>
          <w:color w:val="auto"/>
        </w:rPr>
        <w:t>slouží</w:t>
      </w:r>
      <w:proofErr w:type="gramEnd"/>
      <w:r w:rsidRPr="00EE4BF1">
        <w:rPr>
          <w:color w:val="auto"/>
        </w:rPr>
        <w:t xml:space="preserve"> jako podklad pro:</w:t>
      </w:r>
      <w:bookmarkEnd w:id="4"/>
      <w:r w:rsidRPr="00EE4BF1">
        <w:rPr>
          <w:color w:val="auto"/>
        </w:rPr>
        <w:t xml:space="preserve"> </w:t>
      </w:r>
    </w:p>
    <w:p w14:paraId="6EE07B1A" w14:textId="77777777" w:rsidR="00BF14C3" w:rsidRPr="00EE4BF1" w:rsidRDefault="00BF14C3" w:rsidP="00BF14C3">
      <w:pPr>
        <w:pStyle w:val="odrky"/>
        <w:ind w:left="1134" w:hanging="425"/>
        <w:rPr>
          <w:color w:val="auto"/>
        </w:rPr>
      </w:pPr>
      <w:r w:rsidRPr="00EE4BF1">
        <w:rPr>
          <w:color w:val="auto"/>
        </w:rPr>
        <w:t xml:space="preserve">zpracování projektových a investičních záměrů realizovaných v městské části </w:t>
      </w:r>
    </w:p>
    <w:p w14:paraId="34DF92B3" w14:textId="77777777" w:rsidR="00BF14C3" w:rsidRPr="00EE4BF1" w:rsidRDefault="00BF14C3" w:rsidP="00BF14C3">
      <w:pPr>
        <w:pStyle w:val="odrky"/>
        <w:ind w:left="1134" w:hanging="425"/>
        <w:rPr>
          <w:color w:val="auto"/>
        </w:rPr>
      </w:pPr>
      <w:r w:rsidRPr="00EE4BF1">
        <w:rPr>
          <w:color w:val="auto"/>
        </w:rPr>
        <w:t xml:space="preserve">sestavování rozpočtu </w:t>
      </w:r>
    </w:p>
    <w:p w14:paraId="000BB96B" w14:textId="77777777" w:rsidR="00BF14C3" w:rsidRPr="00EE4BF1" w:rsidRDefault="00BF14C3" w:rsidP="00BF14C3">
      <w:pPr>
        <w:pStyle w:val="odrky"/>
        <w:ind w:left="1134" w:hanging="425"/>
        <w:rPr>
          <w:color w:val="auto"/>
        </w:rPr>
      </w:pPr>
      <w:r w:rsidRPr="00EE4BF1">
        <w:rPr>
          <w:color w:val="auto"/>
        </w:rPr>
        <w:t>práci na urbanistických studiích a územním plánu hlavního města Praha</w:t>
      </w:r>
    </w:p>
    <w:p w14:paraId="5CD4EFEC" w14:textId="77777777" w:rsidR="00BF14C3" w:rsidRPr="00EE4BF1" w:rsidRDefault="00BF14C3" w:rsidP="00BF14C3">
      <w:pPr>
        <w:pStyle w:val="odrky"/>
        <w:ind w:left="1134" w:hanging="425"/>
        <w:rPr>
          <w:color w:val="auto"/>
        </w:rPr>
      </w:pPr>
      <w:r w:rsidRPr="00EE4BF1">
        <w:rPr>
          <w:color w:val="auto"/>
        </w:rPr>
        <w:t xml:space="preserve">zpracování programových dokumentů jednotlivých oblastí života městské části </w:t>
      </w:r>
    </w:p>
    <w:p w14:paraId="70051776" w14:textId="77777777" w:rsidR="00BF14C3" w:rsidRPr="00EE4BF1" w:rsidRDefault="00BF14C3" w:rsidP="00BF14C3">
      <w:pPr>
        <w:pStyle w:val="odrky"/>
        <w:ind w:left="1134" w:hanging="425"/>
        <w:rPr>
          <w:color w:val="auto"/>
        </w:rPr>
      </w:pPr>
      <w:r w:rsidRPr="00EE4BF1">
        <w:rPr>
          <w:color w:val="auto"/>
        </w:rPr>
        <w:t xml:space="preserve">realizaci projektů, předkládání žádostí o finanční podporu z EU i národní zdrojů. </w:t>
      </w:r>
    </w:p>
    <w:p w14:paraId="0E61F278" w14:textId="77777777" w:rsidR="00BF14C3" w:rsidRPr="00EE4BF1" w:rsidRDefault="00BF14C3" w:rsidP="00BF14C3">
      <w:pPr>
        <w:pStyle w:val="Odstavecseseznamem"/>
        <w:rPr>
          <w:color w:val="auto"/>
        </w:rPr>
      </w:pPr>
    </w:p>
    <w:p w14:paraId="5E9FAEF2" w14:textId="77777777" w:rsidR="00BF14C3" w:rsidRPr="00EE4BF1" w:rsidRDefault="00BF14C3" w:rsidP="00BF14C3">
      <w:r w:rsidRPr="00EE4BF1">
        <w:t xml:space="preserve">Součástí strategického plánu je analýza vnějších a vnitřních podmínek dosavadního vývoje, definice rozvojových příležitostí, slabých a silných stránek městské části. Na základě této analýzy jsou definovány strategické směry a cíle rozvoje městské části a konkrétní projekty, které povedou k jejich dosažení, stejně jako způsoby, jakými bude následně vyhodnoceno plnění vytyčených cílů. </w:t>
      </w:r>
    </w:p>
    <w:p w14:paraId="2F077373" w14:textId="77777777" w:rsidR="00BF14C3" w:rsidRPr="00EE4BF1" w:rsidRDefault="00BF14C3" w:rsidP="00BF14C3">
      <w:r w:rsidRPr="00EE4BF1">
        <w:t>Strategický plán je zpracován na dobu platnosti do roku 2027 a nemůže, a ani nemá být rigidním materiálem, ale živým dokumentem, který je aktualizován podle měnících se vnitřních a vnějších podmínek života městské části (pravidelné zpracování akčních plánů). K tomu je nezbytné využití principu partnerské spolupráce a zapojení veřejnosti do všech fází strategického plánování.</w:t>
      </w:r>
    </w:p>
    <w:p w14:paraId="4BE4CE14" w14:textId="77777777" w:rsidR="00BF14C3" w:rsidRPr="00EE4BF1" w:rsidRDefault="00BF14C3" w:rsidP="00BF14C3">
      <w:r w:rsidRPr="00EE4BF1">
        <w:t xml:space="preserve">Na strategický plán navazuje tzv. akční plán, bez kterého je strategický plán funkční jen omezeně. Akční plán přináší konkrétní projekty a technická řešení záměrů, je krátkodobější </w:t>
      </w:r>
      <w:r w:rsidRPr="00EE4BF1">
        <w:br/>
        <w:t xml:space="preserve">a pružně se mění s ohledem na možnosti a aktuální podmínky daného roku. Akční plán vymezuje zásobník cílů (projektů). Na plnění strategického plánu jsou angažováni všichni pracovníci úřadu městské části pod vedením MČ. </w:t>
      </w:r>
    </w:p>
    <w:p w14:paraId="23C2C429" w14:textId="77777777" w:rsidR="00BF14C3" w:rsidRPr="00EE4BF1" w:rsidRDefault="00BF14C3" w:rsidP="00BF14C3"/>
    <w:p w14:paraId="01EC2C25" w14:textId="77777777" w:rsidR="00BF14C3" w:rsidRPr="00EE4BF1" w:rsidRDefault="00BF14C3" w:rsidP="00BF14C3">
      <w:r w:rsidRPr="00EE4BF1">
        <w:t xml:space="preserve">Strategii městské části podporují další návazné dokumenty a plány jako jsou: </w:t>
      </w:r>
    </w:p>
    <w:p w14:paraId="5C663359" w14:textId="77777777" w:rsidR="00BF14C3" w:rsidRPr="00EE4BF1" w:rsidRDefault="00BF14C3" w:rsidP="00BF14C3">
      <w:pPr>
        <w:pStyle w:val="odrky"/>
        <w:ind w:left="1134" w:hanging="425"/>
        <w:rPr>
          <w:color w:val="auto"/>
        </w:rPr>
      </w:pPr>
      <w:r w:rsidRPr="00EE4BF1">
        <w:rPr>
          <w:color w:val="auto"/>
        </w:rPr>
        <w:lastRenderedPageBreak/>
        <w:t xml:space="preserve">Strategické a rozvojové dokumenty na úrovni ČR a hlavního města – podrobný rozpis viz dále část Koncepce a strategie  </w:t>
      </w:r>
    </w:p>
    <w:p w14:paraId="57CCC81B" w14:textId="77777777" w:rsidR="00BF14C3" w:rsidRPr="00EE4BF1" w:rsidRDefault="00BF14C3" w:rsidP="00BF14C3">
      <w:pPr>
        <w:pStyle w:val="odrky"/>
        <w:ind w:left="1134" w:hanging="425"/>
        <w:rPr>
          <w:color w:val="auto"/>
        </w:rPr>
      </w:pPr>
      <w:r w:rsidRPr="00EE4BF1">
        <w:rPr>
          <w:color w:val="auto"/>
        </w:rPr>
        <w:t>Strategické plány městské části zpracované v minulosti</w:t>
      </w:r>
    </w:p>
    <w:p w14:paraId="66259E6E" w14:textId="77777777" w:rsidR="00BF14C3" w:rsidRPr="00EE4BF1" w:rsidRDefault="00BF14C3" w:rsidP="00BF14C3">
      <w:pPr>
        <w:pStyle w:val="odrky"/>
        <w:ind w:left="1134" w:hanging="425"/>
        <w:rPr>
          <w:color w:val="auto"/>
        </w:rPr>
      </w:pPr>
      <w:r w:rsidRPr="00EE4BF1">
        <w:rPr>
          <w:color w:val="auto"/>
        </w:rPr>
        <w:t xml:space="preserve">Rozpočet a rozpočtový výhled </w:t>
      </w:r>
    </w:p>
    <w:p w14:paraId="4C3BCE02" w14:textId="77777777" w:rsidR="00BF14C3" w:rsidRPr="00EE4BF1" w:rsidRDefault="00BF14C3" w:rsidP="00BF14C3">
      <w:pPr>
        <w:pStyle w:val="odrky"/>
        <w:ind w:left="1134" w:hanging="425"/>
        <w:rPr>
          <w:color w:val="auto"/>
        </w:rPr>
      </w:pPr>
      <w:r w:rsidRPr="00EE4BF1">
        <w:rPr>
          <w:color w:val="auto"/>
        </w:rPr>
        <w:t>Územní plán hlavního města Praha</w:t>
      </w:r>
    </w:p>
    <w:p w14:paraId="2D5AF9B8" w14:textId="77777777" w:rsidR="00BF14C3" w:rsidRPr="00EE4BF1" w:rsidRDefault="00BF14C3" w:rsidP="00BF14C3">
      <w:pPr>
        <w:pStyle w:val="odrky"/>
        <w:ind w:left="1134" w:hanging="425"/>
        <w:rPr>
          <w:color w:val="auto"/>
        </w:rPr>
      </w:pPr>
      <w:r w:rsidRPr="00EE4BF1">
        <w:rPr>
          <w:color w:val="auto"/>
        </w:rPr>
        <w:t>Urbanistické studie městské části</w:t>
      </w:r>
    </w:p>
    <w:p w14:paraId="162ADD44" w14:textId="77777777" w:rsidR="00BF14C3" w:rsidRPr="00EE4BF1" w:rsidRDefault="00BF14C3" w:rsidP="00BF14C3">
      <w:pPr>
        <w:pStyle w:val="odrky"/>
        <w:ind w:left="1134" w:hanging="425"/>
        <w:rPr>
          <w:color w:val="auto"/>
        </w:rPr>
      </w:pPr>
      <w:r w:rsidRPr="00EE4BF1">
        <w:rPr>
          <w:color w:val="auto"/>
        </w:rPr>
        <w:t xml:space="preserve">Generel zeleně, plány péče apod. </w:t>
      </w:r>
    </w:p>
    <w:p w14:paraId="05772FE1" w14:textId="77777777" w:rsidR="00BF14C3" w:rsidRPr="00EE4BF1" w:rsidRDefault="00BF14C3" w:rsidP="00BF14C3">
      <w:pPr>
        <w:pStyle w:val="odrky"/>
        <w:ind w:left="1134" w:hanging="425"/>
        <w:rPr>
          <w:color w:val="auto"/>
        </w:rPr>
      </w:pPr>
      <w:r w:rsidRPr="00EE4BF1">
        <w:rPr>
          <w:color w:val="auto"/>
        </w:rPr>
        <w:t xml:space="preserve">předpisy a regulace vydávané městem. </w:t>
      </w:r>
    </w:p>
    <w:p w14:paraId="48748ABA" w14:textId="77777777" w:rsidR="00BF14C3" w:rsidRPr="00EE4BF1" w:rsidRDefault="00BF14C3" w:rsidP="00BF14C3">
      <w:pPr>
        <w:pStyle w:val="odrky"/>
        <w:numPr>
          <w:ilvl w:val="0"/>
          <w:numId w:val="0"/>
        </w:numPr>
        <w:rPr>
          <w:color w:val="auto"/>
          <w:highlight w:val="yellow"/>
        </w:rPr>
      </w:pPr>
    </w:p>
    <w:p w14:paraId="39FAE00E" w14:textId="77777777" w:rsidR="00BF14C3" w:rsidRPr="00EE4BF1" w:rsidRDefault="00BF14C3" w:rsidP="00BF14C3">
      <w:pPr>
        <w:pStyle w:val="Nadpis4"/>
        <w:rPr>
          <w:rFonts w:ascii="Times New Roman" w:hAnsi="Times New Roman" w:cs="Times New Roman"/>
        </w:rPr>
      </w:pPr>
      <w:r w:rsidRPr="00EE4BF1">
        <w:rPr>
          <w:rFonts w:ascii="Times New Roman" w:hAnsi="Times New Roman" w:cs="Times New Roman"/>
        </w:rPr>
        <w:t>Rešerše stávajících strategických dokumentů</w:t>
      </w:r>
    </w:p>
    <w:p w14:paraId="687254CC" w14:textId="77777777" w:rsidR="00BF14C3" w:rsidRPr="00EE4BF1" w:rsidRDefault="00BF14C3" w:rsidP="00BF14C3"/>
    <w:p w14:paraId="052BFC8A" w14:textId="77777777" w:rsidR="00BF14C3" w:rsidRPr="00EE4BF1" w:rsidRDefault="00BF14C3" w:rsidP="00BF14C3">
      <w:r w:rsidRPr="00EE4BF1">
        <w:t>Typy strategických dokumentů, jak je definuje Institut plánování a rozvoje hlavního města Prahy.</w:t>
      </w:r>
    </w:p>
    <w:p w14:paraId="0383F93A" w14:textId="77777777" w:rsidR="00BF14C3" w:rsidRPr="00EE4BF1" w:rsidRDefault="00BF14C3" w:rsidP="00BF14C3"/>
    <w:p w14:paraId="78FCD74C" w14:textId="77777777" w:rsidR="00BF14C3" w:rsidRPr="00E42767" w:rsidRDefault="00BF14C3" w:rsidP="00BF14C3">
      <w:r>
        <w:rPr>
          <w:noProof/>
        </w:rPr>
        <w:drawing>
          <wp:inline distT="0" distB="0" distL="0" distR="0" wp14:anchorId="23054D51" wp14:editId="1D73E389">
            <wp:extent cx="4888230" cy="3237762"/>
            <wp:effectExtent l="0" t="0" r="7620" b="1270"/>
            <wp:docPr id="166" name="Obrázek 166" descr="Obsah obrázku text, diagram, řada/pruh, Písmo&#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Obrázek 166" descr="Obsah obrázku text, diagram, řada/pruh, Písmo&#10;&#10;Popis byl vytvořen automaticky"/>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901202" cy="3246354"/>
                    </a:xfrm>
                    <a:prstGeom prst="rect">
                      <a:avLst/>
                    </a:prstGeom>
                    <a:noFill/>
                    <a:ln>
                      <a:noFill/>
                    </a:ln>
                  </pic:spPr>
                </pic:pic>
              </a:graphicData>
            </a:graphic>
          </wp:inline>
        </w:drawing>
      </w:r>
    </w:p>
    <w:p w14:paraId="16DC656A" w14:textId="77777777" w:rsidR="00BF14C3" w:rsidRDefault="00BF14C3" w:rsidP="00BF14C3">
      <w:pPr>
        <w:autoSpaceDE w:val="0"/>
        <w:autoSpaceDN w:val="0"/>
        <w:adjustRightInd w:val="0"/>
        <w:rPr>
          <w:color w:val="7030A0"/>
        </w:rPr>
      </w:pPr>
    </w:p>
    <w:p w14:paraId="202B4F14" w14:textId="77777777" w:rsidR="00BF14C3" w:rsidRPr="00EE4BF1" w:rsidRDefault="00BF14C3" w:rsidP="00BF14C3">
      <w:r w:rsidRPr="00EE4BF1">
        <w:t>Přehled strategických dokumentů představuje vybrané klíčové dokumenty pro oblast udržitelného rozvoje, které mají tematicky široký záběr od mezinárodních, národních smluv a dokumentů až po regionální, ale i městské strategie. Tyto komplexně pojaté dokumenty jsou doplněny o strategie úzce profilované pro jednotlivé tematické oblasti. Tyto strategie se propisují do národních strategických dokumentů a legislativy jednotlivých členských států. V rovině městských a regionálních strategií jde spíše o tvorbu koncepčních dokumentů, které mnohdy implementují výše zmíněné strategie či reagují na konkrétní problémy města Přesný výčet tematicky zaměřených strategií vzhledem k jejich velkému rozsahu není možné představit.</w:t>
      </w:r>
    </w:p>
    <w:p w14:paraId="38857541" w14:textId="77777777" w:rsidR="00BF14C3" w:rsidRPr="00EE4BF1" w:rsidRDefault="00BF14C3" w:rsidP="00BF14C3"/>
    <w:p w14:paraId="72F000EC" w14:textId="77777777" w:rsidR="00BF14C3" w:rsidRPr="00EE4BF1" w:rsidRDefault="00BF14C3" w:rsidP="00BF14C3">
      <w:r w:rsidRPr="00EE4BF1">
        <w:t xml:space="preserve">Strategie regionálního rozvoje ČR 2014–2020 (SRR) zajišťuje realizaci regionální politiky a vzájemnou koordinaci veřejných politik. Dokument byl přijat v roce 2000, aktuálně platný byl schválen usnesením vlády č. 344 v roce 2013. Na něj navazuje Strategie regionálního rozvoje ČR 2021+ z listopadu 2019 (usnesení vlády č. 775). SRR zajišťuje přesah mezi evropskou a národní regionální politikou. Formuje 4 prioritní oblasti rozvoje: Regionální konkurenceschopnost, Územní soudržnost, Environmentální udržitelnost, Veřejná správa </w:t>
      </w:r>
      <w:r w:rsidRPr="00EE4BF1">
        <w:lastRenderedPageBreak/>
        <w:t>a spolupráce. Cílem je dosáhnout vyváženého rozvoje, snížit regionální rozdíly a využít lokální potenciál pomocí operačních programů strukturálních fondů.</w:t>
      </w:r>
    </w:p>
    <w:p w14:paraId="7C60546B" w14:textId="77777777" w:rsidR="00BF14C3" w:rsidRPr="00EE4BF1" w:rsidRDefault="00BF14C3" w:rsidP="00BF14C3">
      <w:r w:rsidRPr="00EE4BF1">
        <w:t>Zásady urbánní politiky ČR (ZUP), koncepční dokument pro udržitelný rozvoj městských oblastí, formují 5 hlavních zásad: Strategický a integrovaný přístup k rozvoji měst, Polycentrický rozvoj sídelní soustavy, Podpora rozvoje měst jako pólů rozvoje v území, Péče o městské životní prostředí a Zajištění implementace Nové městské agendy. Definují roli jednotlivých subjektů v implementaci a uplatňování integrovaných nástrojů urbánní politiky např. integrované územní investice (ITI) a integrované plány rozvoje území (IPRÚ). Dokument aktualizovaný usnesením vlády č. 549 z roku 2017 navazuje na první ZUP z roku 2010 vycházející z přijatých dokumentů EU.</w:t>
      </w:r>
    </w:p>
    <w:p w14:paraId="16938249" w14:textId="77777777" w:rsidR="00BF14C3" w:rsidRPr="00EE4BF1" w:rsidRDefault="00BF14C3" w:rsidP="00BF14C3">
      <w:r w:rsidRPr="00EE4BF1">
        <w:t xml:space="preserve">Stěžejním dokumentem pro strategické řízení měst je strategický plán, který na základě společenského konsenzu všech klíčových stakeholderů (zainteresovaných stran) v území formuluje dlouhodobé cíle udržitelného rozvoje. </w:t>
      </w:r>
    </w:p>
    <w:p w14:paraId="33F9F646" w14:textId="77777777" w:rsidR="00BF14C3" w:rsidRPr="00EE4BF1" w:rsidRDefault="00BF14C3" w:rsidP="00BF14C3">
      <w:r w:rsidRPr="00EE4BF1">
        <w:t xml:space="preserve">IPR zpracoval Strategický plán hl. m. Prahy, který byl schválen usnesením Zastupitelstva hl. m. Prahy č. 21/7 v roce 2016. Dokument na období do roku 2030 navázal na předešlé aktualizace a první strategický plán z roku 2000. Strategický plán definoval na základě analýz vizi Prahy pomocí 3 klíčových rozvojových směrů: Soudržná a zdravá metropole, Prosperující a kreativní metropole, Dobře spravovaná metropole. Jednotlivé směry jsou definovány pomocí strategického cíle (např. Soudržné město, Významný region, Odolnost a bezpečnost aj.), který je detailněji popsán pomocí jednotlivých oblastí konkrétního cíle. Ke každému cíli jsou přiřazeny konkrétní opatření pro jejich dosažení. Cíle plánu nejsou pojaty jako konkrétní bod, ale spíše jako širší oblast zájmu. Vzhledem ke komplexnosti dokumentu IPR definuje 5 klíčových priorit: Prosperující město, Občanská společnost, Autentické město, Sociální soudržnost a Krásné město. Nedílnou součástí je implementace strategického plánu, která byla ukotvena pomocí unesení Rady hl. m. Prahy č. 1866 z roku 2017. Implementační část zahrnuje pravidelnou zpětnou evaluaci účinnosti v naplňování cílů. </w:t>
      </w:r>
      <w:proofErr w:type="gramStart"/>
      <w:r w:rsidRPr="00EE4BF1">
        <w:t>Tvoří</w:t>
      </w:r>
      <w:proofErr w:type="gramEnd"/>
      <w:r w:rsidRPr="00EE4BF1">
        <w:t xml:space="preserve"> ji 4 realizační programy, které formulují konkrétní projekty naplňující průřezově všechny cíle strategického plánu.</w:t>
      </w:r>
    </w:p>
    <w:p w14:paraId="1769A769" w14:textId="77777777" w:rsidR="00BF14C3" w:rsidRPr="00EE4BF1" w:rsidRDefault="00BF14C3" w:rsidP="00BF14C3">
      <w:pPr>
        <w:autoSpaceDE w:val="0"/>
        <w:autoSpaceDN w:val="0"/>
        <w:adjustRightInd w:val="0"/>
      </w:pPr>
    </w:p>
    <w:p w14:paraId="4B4821AA" w14:textId="77777777" w:rsidR="00BF14C3" w:rsidRPr="00EE4BF1" w:rsidRDefault="00BF14C3" w:rsidP="00BF14C3">
      <w:pPr>
        <w:autoSpaceDE w:val="0"/>
        <w:autoSpaceDN w:val="0"/>
        <w:adjustRightInd w:val="0"/>
      </w:pPr>
      <w:r w:rsidRPr="00EE4BF1">
        <w:t xml:space="preserve">Všechny níže popsané dokumenty jsou k dispozici v rámci systému „Databáze strategií“ (www.databazestrategie.cz). Jedná se o celostátní funkční systém dokumentů strategického charakteru patřící mezi hlavní nástroje strategického řízení. Databáze </w:t>
      </w:r>
      <w:proofErr w:type="gramStart"/>
      <w:r w:rsidRPr="00EE4BF1">
        <w:t>slouží</w:t>
      </w:r>
      <w:proofErr w:type="gramEnd"/>
      <w:r w:rsidRPr="00EE4BF1">
        <w:t xml:space="preserve"> jak k přehlednému zobrazení dokumentů ve vazbě na související cíle a opatření, indikátory, odpovědnosti, finanční prostředky i pro sledování dopadů intervencí či vzájemných vazeb</w:t>
      </w:r>
    </w:p>
    <w:p w14:paraId="29404B47" w14:textId="77777777" w:rsidR="00BF14C3" w:rsidRPr="00EE4BF1" w:rsidRDefault="00BF14C3" w:rsidP="00BF14C3">
      <w:r w:rsidRPr="00EE4BF1">
        <w:t>a pro vyhodnocování či aktualizaci dokumentů stávajících, tak pro tvorbu nových strategických dokumentů.</w:t>
      </w:r>
    </w:p>
    <w:p w14:paraId="2294B870" w14:textId="77777777" w:rsidR="00BF14C3" w:rsidRPr="00EE4BF1" w:rsidRDefault="00BF14C3" w:rsidP="00BF14C3"/>
    <w:p w14:paraId="3E746BC4" w14:textId="77777777" w:rsidR="00BF14C3" w:rsidRPr="00EE4BF1" w:rsidRDefault="00BF14C3" w:rsidP="00BF14C3">
      <w:r w:rsidRPr="00EE4BF1">
        <w:t xml:space="preserve">Na národní úrovni i na úrovni hlavního města Praha existují koncepce a strategické dokumenty relevantní ve vztahu k MČ. Jde především o tyto dokumenty: </w:t>
      </w:r>
    </w:p>
    <w:p w14:paraId="13571832" w14:textId="77777777" w:rsidR="00BF14C3" w:rsidRPr="00EE4BF1" w:rsidRDefault="00BF14C3" w:rsidP="00BF14C3">
      <w:pPr>
        <w:pStyle w:val="Podnadpis"/>
        <w:rPr>
          <w:rStyle w:val="Nzevknihy"/>
          <w:bCs w:val="0"/>
          <w:color w:val="auto"/>
        </w:rPr>
      </w:pPr>
      <w:r w:rsidRPr="00EE4BF1">
        <w:rPr>
          <w:rStyle w:val="Nzevknihy"/>
          <w:color w:val="auto"/>
        </w:rPr>
        <w:t>Koncepce a strategie na úrovni ČR</w:t>
      </w:r>
    </w:p>
    <w:p w14:paraId="0F47EF6A" w14:textId="77777777" w:rsidR="00BF14C3" w:rsidRPr="00EE4BF1" w:rsidRDefault="00BF14C3" w:rsidP="00BF14C3">
      <w:pPr>
        <w:pStyle w:val="Bezmezer"/>
        <w:rPr>
          <w:rFonts w:ascii="Times New Roman" w:eastAsia="Times New Roman" w:hAnsi="Times New Roman" w:cs="Times New Roman"/>
          <w:sz w:val="24"/>
          <w:szCs w:val="24"/>
        </w:rPr>
      </w:pPr>
      <w:r w:rsidRPr="00EE4BF1">
        <w:rPr>
          <w:rFonts w:ascii="Times New Roman" w:eastAsia="Times New Roman" w:hAnsi="Times New Roman" w:cs="Times New Roman"/>
          <w:sz w:val="24"/>
          <w:szCs w:val="24"/>
        </w:rPr>
        <w:t xml:space="preserve">Strategický rámec Česká republika 2030 </w:t>
      </w:r>
    </w:p>
    <w:p w14:paraId="55B8604A" w14:textId="77777777" w:rsidR="00BF14C3" w:rsidRPr="00EE4BF1" w:rsidRDefault="00BF14C3" w:rsidP="00BF14C3">
      <w:pPr>
        <w:pStyle w:val="Bezmezer"/>
        <w:rPr>
          <w:rFonts w:ascii="Times New Roman" w:eastAsia="Times New Roman" w:hAnsi="Times New Roman" w:cs="Times New Roman"/>
          <w:sz w:val="24"/>
          <w:szCs w:val="24"/>
        </w:rPr>
      </w:pPr>
      <w:r w:rsidRPr="00EE4BF1">
        <w:rPr>
          <w:rFonts w:ascii="Times New Roman" w:eastAsia="Times New Roman" w:hAnsi="Times New Roman" w:cs="Times New Roman"/>
          <w:sz w:val="24"/>
          <w:szCs w:val="24"/>
        </w:rPr>
        <w:t>Zásady urbánní politiky ČR 2010 (aktualizace 2017)</w:t>
      </w:r>
    </w:p>
    <w:p w14:paraId="1D52EC39" w14:textId="77777777" w:rsidR="00BF14C3" w:rsidRPr="00EE4BF1" w:rsidRDefault="00BF14C3" w:rsidP="00BF14C3">
      <w:pPr>
        <w:pStyle w:val="Bezmezer"/>
        <w:rPr>
          <w:rFonts w:ascii="Times New Roman" w:eastAsia="Times New Roman" w:hAnsi="Times New Roman" w:cs="Times New Roman"/>
          <w:sz w:val="24"/>
          <w:szCs w:val="24"/>
        </w:rPr>
      </w:pPr>
      <w:r w:rsidRPr="00EE4BF1">
        <w:rPr>
          <w:rFonts w:ascii="Times New Roman" w:eastAsia="Times New Roman" w:hAnsi="Times New Roman" w:cs="Times New Roman"/>
          <w:sz w:val="24"/>
          <w:szCs w:val="24"/>
        </w:rPr>
        <w:t xml:space="preserve">Národní program reforem ČR </w:t>
      </w:r>
    </w:p>
    <w:p w14:paraId="113D0B6B" w14:textId="77777777" w:rsidR="00BF14C3" w:rsidRPr="00EE4BF1" w:rsidRDefault="00BF14C3" w:rsidP="00BF14C3">
      <w:pPr>
        <w:pStyle w:val="Bezmezer"/>
        <w:rPr>
          <w:rFonts w:ascii="Times New Roman" w:eastAsia="Times New Roman" w:hAnsi="Times New Roman" w:cs="Times New Roman"/>
          <w:sz w:val="24"/>
          <w:szCs w:val="24"/>
        </w:rPr>
      </w:pPr>
      <w:r w:rsidRPr="00EE4BF1">
        <w:rPr>
          <w:rFonts w:ascii="Times New Roman" w:eastAsia="Times New Roman" w:hAnsi="Times New Roman" w:cs="Times New Roman"/>
          <w:sz w:val="24"/>
          <w:szCs w:val="24"/>
        </w:rPr>
        <w:t>Strategický rámec rozvoje veřejné správy České republiky pro období 2014–2020</w:t>
      </w:r>
    </w:p>
    <w:p w14:paraId="6DEBD100" w14:textId="77777777" w:rsidR="00BF14C3" w:rsidRPr="00EE4BF1" w:rsidRDefault="00BF14C3" w:rsidP="00BF14C3">
      <w:pPr>
        <w:pStyle w:val="Bezmezer"/>
        <w:rPr>
          <w:rFonts w:ascii="Times New Roman" w:eastAsia="Times New Roman" w:hAnsi="Times New Roman" w:cs="Times New Roman"/>
          <w:sz w:val="24"/>
          <w:szCs w:val="24"/>
        </w:rPr>
      </w:pPr>
      <w:r w:rsidRPr="00EE4BF1">
        <w:rPr>
          <w:rFonts w:ascii="Times New Roman" w:eastAsia="Times New Roman" w:hAnsi="Times New Roman" w:cs="Times New Roman"/>
          <w:sz w:val="24"/>
          <w:szCs w:val="24"/>
        </w:rPr>
        <w:t>Koncepce Klientsky orientovaná veřejná správa 2030</w:t>
      </w:r>
    </w:p>
    <w:p w14:paraId="0ABDD1A2" w14:textId="77777777" w:rsidR="00BF14C3" w:rsidRPr="00EE4BF1" w:rsidRDefault="00000000" w:rsidP="00BF14C3">
      <w:pPr>
        <w:pStyle w:val="Bezmezer"/>
        <w:rPr>
          <w:rFonts w:ascii="Times New Roman" w:eastAsia="Times New Roman" w:hAnsi="Times New Roman" w:cs="Times New Roman"/>
          <w:sz w:val="24"/>
          <w:szCs w:val="24"/>
        </w:rPr>
      </w:pPr>
      <w:hyperlink r:id="rId8" w:tooltip="Strategie regionálního rozvoje ČR 2021+ (2019)" w:history="1">
        <w:r w:rsidR="00BF14C3" w:rsidRPr="00EE4BF1">
          <w:rPr>
            <w:rFonts w:ascii="Times New Roman" w:eastAsia="Times New Roman" w:hAnsi="Times New Roman" w:cs="Times New Roman"/>
            <w:sz w:val="24"/>
            <w:szCs w:val="24"/>
          </w:rPr>
          <w:t>Strategie regionálního rozvoje ČR 2021+</w:t>
        </w:r>
      </w:hyperlink>
    </w:p>
    <w:p w14:paraId="2F1FE53B" w14:textId="77777777" w:rsidR="00BF14C3" w:rsidRPr="00EE4BF1" w:rsidRDefault="00BF14C3" w:rsidP="00BF14C3">
      <w:pPr>
        <w:pStyle w:val="Bezmezer"/>
        <w:rPr>
          <w:rFonts w:ascii="Times New Roman" w:eastAsia="Times New Roman" w:hAnsi="Times New Roman" w:cs="Times New Roman"/>
          <w:sz w:val="24"/>
          <w:szCs w:val="24"/>
        </w:rPr>
      </w:pPr>
      <w:r w:rsidRPr="00EE4BF1">
        <w:rPr>
          <w:rFonts w:ascii="Times New Roman" w:eastAsia="Times New Roman" w:hAnsi="Times New Roman" w:cs="Times New Roman"/>
          <w:sz w:val="24"/>
          <w:szCs w:val="24"/>
        </w:rPr>
        <w:t>Strategie sociálního začleňování 2021–2030</w:t>
      </w:r>
    </w:p>
    <w:p w14:paraId="75A9D6CE" w14:textId="77777777" w:rsidR="00BF14C3" w:rsidRPr="00EE4BF1" w:rsidRDefault="00000000" w:rsidP="00BF14C3">
      <w:pPr>
        <w:pStyle w:val="Bezmezer"/>
        <w:rPr>
          <w:rFonts w:ascii="Times New Roman" w:eastAsia="Times New Roman" w:hAnsi="Times New Roman" w:cs="Times New Roman"/>
          <w:sz w:val="24"/>
          <w:szCs w:val="24"/>
        </w:rPr>
      </w:pPr>
      <w:hyperlink r:id="rId9" w:tooltip="Koncepce rodinné politiky ČR (2017)" w:history="1">
        <w:r w:rsidR="00BF14C3" w:rsidRPr="00EE4BF1">
          <w:rPr>
            <w:rFonts w:ascii="Times New Roman" w:eastAsia="Times New Roman" w:hAnsi="Times New Roman" w:cs="Times New Roman"/>
            <w:sz w:val="24"/>
            <w:szCs w:val="24"/>
          </w:rPr>
          <w:t>Koncepce rodinné politiky ČR</w:t>
        </w:r>
      </w:hyperlink>
    </w:p>
    <w:p w14:paraId="0FA29CE4" w14:textId="77777777" w:rsidR="00BF14C3" w:rsidRPr="00EE4BF1" w:rsidRDefault="00000000" w:rsidP="00BF14C3">
      <w:pPr>
        <w:pStyle w:val="Bezmezer"/>
        <w:rPr>
          <w:rFonts w:ascii="Times New Roman" w:eastAsia="Times New Roman" w:hAnsi="Times New Roman" w:cs="Times New Roman"/>
          <w:sz w:val="24"/>
          <w:szCs w:val="24"/>
        </w:rPr>
      </w:pPr>
      <w:hyperlink r:id="rId10" w:tooltip="Koncepce sociálního bydlení České republiky 2015-2025" w:history="1">
        <w:r w:rsidR="00BF14C3" w:rsidRPr="00EE4BF1">
          <w:rPr>
            <w:rFonts w:ascii="Times New Roman" w:eastAsia="Times New Roman" w:hAnsi="Times New Roman" w:cs="Times New Roman"/>
            <w:sz w:val="24"/>
            <w:szCs w:val="24"/>
          </w:rPr>
          <w:t>Koncepce sociálního bydlení České republiky 2015-2025</w:t>
        </w:r>
      </w:hyperlink>
    </w:p>
    <w:p w14:paraId="6C699AA3" w14:textId="77777777" w:rsidR="00BF14C3" w:rsidRPr="00EE4BF1" w:rsidRDefault="00BF14C3" w:rsidP="00BF14C3">
      <w:pPr>
        <w:pStyle w:val="Bezmezer"/>
        <w:rPr>
          <w:rFonts w:ascii="Times New Roman" w:eastAsia="Times New Roman" w:hAnsi="Times New Roman" w:cs="Times New Roman"/>
          <w:sz w:val="24"/>
          <w:szCs w:val="24"/>
        </w:rPr>
      </w:pPr>
      <w:r w:rsidRPr="00EE4BF1">
        <w:rPr>
          <w:rFonts w:ascii="Times New Roman" w:eastAsia="Times New Roman" w:hAnsi="Times New Roman" w:cs="Times New Roman"/>
          <w:sz w:val="24"/>
          <w:szCs w:val="24"/>
        </w:rPr>
        <w:lastRenderedPageBreak/>
        <w:t>Národní plán podpory rovných příležitostí pro osoby se zdravotním postižením na období 2021–2025</w:t>
      </w:r>
    </w:p>
    <w:p w14:paraId="2A5E47D1" w14:textId="77777777" w:rsidR="00BF14C3" w:rsidRPr="00EE4BF1" w:rsidRDefault="00BF14C3" w:rsidP="00BF14C3">
      <w:pPr>
        <w:pStyle w:val="Bezmezer"/>
        <w:rPr>
          <w:rFonts w:ascii="Times New Roman" w:eastAsia="Times New Roman" w:hAnsi="Times New Roman" w:cs="Times New Roman"/>
          <w:sz w:val="24"/>
          <w:szCs w:val="24"/>
        </w:rPr>
      </w:pPr>
      <w:r w:rsidRPr="00EE4BF1">
        <w:rPr>
          <w:rFonts w:ascii="Times New Roman" w:eastAsia="Times New Roman" w:hAnsi="Times New Roman" w:cs="Times New Roman"/>
          <w:sz w:val="24"/>
          <w:szCs w:val="24"/>
        </w:rPr>
        <w:t>Strategie vzdělávací politiky ČR do roku 2030+</w:t>
      </w:r>
    </w:p>
    <w:p w14:paraId="7DF5E647" w14:textId="77777777" w:rsidR="00BF14C3" w:rsidRPr="00EE4BF1" w:rsidRDefault="00BF14C3" w:rsidP="00BF14C3">
      <w:pPr>
        <w:pStyle w:val="Bezmezer"/>
        <w:rPr>
          <w:rFonts w:ascii="Times New Roman" w:eastAsia="Times New Roman" w:hAnsi="Times New Roman" w:cs="Times New Roman"/>
          <w:sz w:val="24"/>
          <w:szCs w:val="24"/>
        </w:rPr>
      </w:pPr>
      <w:r w:rsidRPr="00EE4BF1">
        <w:rPr>
          <w:rFonts w:ascii="Times New Roman" w:eastAsia="Times New Roman" w:hAnsi="Times New Roman" w:cs="Times New Roman"/>
          <w:sz w:val="24"/>
          <w:szCs w:val="24"/>
        </w:rPr>
        <w:t xml:space="preserve">Národní strategie primární prevence rizikového chování dětí a mládeže na období 2019–2027 </w:t>
      </w:r>
    </w:p>
    <w:p w14:paraId="5D902B53" w14:textId="77777777" w:rsidR="00BF14C3" w:rsidRPr="00EE4BF1" w:rsidRDefault="00BF14C3" w:rsidP="00BF14C3">
      <w:pPr>
        <w:pStyle w:val="Bezmezer"/>
        <w:rPr>
          <w:rFonts w:ascii="Times New Roman" w:eastAsia="Times New Roman" w:hAnsi="Times New Roman" w:cs="Times New Roman"/>
          <w:sz w:val="24"/>
          <w:szCs w:val="24"/>
        </w:rPr>
      </w:pPr>
      <w:r w:rsidRPr="00EE4BF1">
        <w:rPr>
          <w:rFonts w:ascii="Times New Roman" w:eastAsia="Times New Roman" w:hAnsi="Times New Roman" w:cs="Times New Roman"/>
          <w:sz w:val="24"/>
          <w:szCs w:val="24"/>
        </w:rPr>
        <w:t>Národní strategie primární prevence MŠMT na období 2019-2027</w:t>
      </w:r>
    </w:p>
    <w:p w14:paraId="7EDB00F7" w14:textId="77777777" w:rsidR="00BF14C3" w:rsidRPr="00EE4BF1" w:rsidRDefault="00BF14C3" w:rsidP="00BF14C3">
      <w:pPr>
        <w:pStyle w:val="Bezmezer"/>
        <w:rPr>
          <w:rFonts w:ascii="Times New Roman" w:eastAsia="Times New Roman" w:hAnsi="Times New Roman" w:cs="Times New Roman"/>
          <w:sz w:val="24"/>
          <w:szCs w:val="24"/>
        </w:rPr>
      </w:pPr>
      <w:r w:rsidRPr="00EE4BF1">
        <w:rPr>
          <w:rFonts w:ascii="Times New Roman" w:eastAsia="Times New Roman" w:hAnsi="Times New Roman" w:cs="Times New Roman"/>
          <w:sz w:val="24"/>
          <w:szCs w:val="24"/>
        </w:rPr>
        <w:t xml:space="preserve">Strategický rámec rozvoje péče o zdraví v České republice do roku 2030 </w:t>
      </w:r>
    </w:p>
    <w:p w14:paraId="32C10090" w14:textId="77777777" w:rsidR="00BF14C3" w:rsidRPr="00EE4BF1" w:rsidRDefault="00000000" w:rsidP="00BF14C3">
      <w:pPr>
        <w:pStyle w:val="Bezmezer"/>
        <w:rPr>
          <w:rFonts w:ascii="Times New Roman" w:eastAsia="Times New Roman" w:hAnsi="Times New Roman" w:cs="Times New Roman"/>
          <w:sz w:val="24"/>
          <w:szCs w:val="24"/>
        </w:rPr>
      </w:pPr>
      <w:hyperlink r:id="rId11" w:tooltip="Státní kulturní politika ČR 2015–2020 (s výhledem do roku 2025)" w:history="1">
        <w:r w:rsidR="00BF14C3" w:rsidRPr="00EE4BF1">
          <w:rPr>
            <w:rFonts w:ascii="Times New Roman" w:eastAsia="Times New Roman" w:hAnsi="Times New Roman" w:cs="Times New Roman"/>
            <w:sz w:val="24"/>
            <w:szCs w:val="24"/>
          </w:rPr>
          <w:t xml:space="preserve">Státní kulturní politika na léta 2021–2025  </w:t>
        </w:r>
      </w:hyperlink>
    </w:p>
    <w:p w14:paraId="313F5F78" w14:textId="77777777" w:rsidR="00BF14C3" w:rsidRPr="00EE4BF1" w:rsidRDefault="00000000" w:rsidP="00BF14C3">
      <w:pPr>
        <w:pStyle w:val="Bezmezer"/>
        <w:rPr>
          <w:rFonts w:ascii="Times New Roman" w:eastAsia="Times New Roman" w:hAnsi="Times New Roman" w:cs="Times New Roman"/>
          <w:sz w:val="24"/>
          <w:szCs w:val="24"/>
        </w:rPr>
      </w:pPr>
      <w:hyperlink r:id="rId12" w:tooltip="Státní politika životního prostředí 2030 s výhledem do 2050" w:history="1">
        <w:r w:rsidR="00BF14C3" w:rsidRPr="00EE4BF1">
          <w:rPr>
            <w:rFonts w:ascii="Times New Roman" w:eastAsia="Times New Roman" w:hAnsi="Times New Roman" w:cs="Times New Roman"/>
            <w:sz w:val="24"/>
            <w:szCs w:val="24"/>
          </w:rPr>
          <w:t>Státní politika životního prostředí 2030 s výhledem do 2050</w:t>
        </w:r>
      </w:hyperlink>
    </w:p>
    <w:p w14:paraId="673E3930" w14:textId="77777777" w:rsidR="00BF14C3" w:rsidRPr="00EE4BF1" w:rsidRDefault="00000000" w:rsidP="00BF14C3">
      <w:pPr>
        <w:pStyle w:val="Bezmezer"/>
        <w:rPr>
          <w:rFonts w:ascii="Times New Roman" w:eastAsia="Times New Roman" w:hAnsi="Times New Roman" w:cs="Times New Roman"/>
          <w:sz w:val="24"/>
          <w:szCs w:val="24"/>
        </w:rPr>
      </w:pPr>
      <w:hyperlink r:id="rId13" w:tooltip="Koncepce environmentální bezpečnosti 2016-2020 s výhledem do roku 2030" w:history="1">
        <w:r w:rsidR="00BF14C3" w:rsidRPr="00EE4BF1">
          <w:rPr>
            <w:rFonts w:ascii="Times New Roman" w:eastAsia="Times New Roman" w:hAnsi="Times New Roman" w:cs="Times New Roman"/>
            <w:sz w:val="24"/>
            <w:szCs w:val="24"/>
          </w:rPr>
          <w:t xml:space="preserve">Koncepce environmentální bezpečnosti 2021-2030 s výhledem do roku 2050 </w:t>
        </w:r>
      </w:hyperlink>
    </w:p>
    <w:p w14:paraId="5924C1EC" w14:textId="77777777" w:rsidR="00BF14C3" w:rsidRPr="00EE4BF1" w:rsidRDefault="00000000" w:rsidP="00BF14C3">
      <w:pPr>
        <w:pStyle w:val="Bezmezer"/>
        <w:rPr>
          <w:rFonts w:ascii="Times New Roman" w:eastAsia="Times New Roman" w:hAnsi="Times New Roman" w:cs="Times New Roman"/>
          <w:sz w:val="24"/>
          <w:szCs w:val="24"/>
        </w:rPr>
      </w:pPr>
      <w:hyperlink r:id="rId14" w:tooltip="Dopravní politika ČR 2014-2020, s výhledem do roku 2050" w:history="1">
        <w:r w:rsidR="00BF14C3" w:rsidRPr="00EE4BF1">
          <w:rPr>
            <w:rFonts w:ascii="Times New Roman" w:eastAsia="Times New Roman" w:hAnsi="Times New Roman" w:cs="Times New Roman"/>
            <w:sz w:val="24"/>
            <w:szCs w:val="24"/>
          </w:rPr>
          <w:t>Dopravní politika České republiky pro období 2021-2027, s výhledem do roku 2050</w:t>
        </w:r>
      </w:hyperlink>
    </w:p>
    <w:p w14:paraId="7230729E" w14:textId="77777777" w:rsidR="00BF14C3" w:rsidRPr="00EE4BF1" w:rsidRDefault="00000000" w:rsidP="00BF14C3">
      <w:pPr>
        <w:pStyle w:val="Bezmezer"/>
        <w:rPr>
          <w:rFonts w:ascii="Times New Roman" w:eastAsia="Times New Roman" w:hAnsi="Times New Roman" w:cs="Times New Roman"/>
          <w:sz w:val="24"/>
          <w:szCs w:val="24"/>
        </w:rPr>
      </w:pPr>
      <w:hyperlink r:id="rId15" w:tooltip="Národní strategie bezpečnosti silničního provozu ČR 2011–2020" w:history="1">
        <w:r w:rsidR="00BF14C3" w:rsidRPr="00EE4BF1">
          <w:rPr>
            <w:rFonts w:ascii="Times New Roman" w:eastAsia="Times New Roman" w:hAnsi="Times New Roman" w:cs="Times New Roman"/>
            <w:sz w:val="24"/>
            <w:szCs w:val="24"/>
          </w:rPr>
          <w:t>Národní strategie bezpečnosti silničního provozu ČR 2011–2020</w:t>
        </w:r>
      </w:hyperlink>
      <w:r w:rsidR="00BF14C3" w:rsidRPr="00EE4BF1">
        <w:rPr>
          <w:rFonts w:ascii="Times New Roman" w:eastAsia="Times New Roman" w:hAnsi="Times New Roman" w:cs="Times New Roman"/>
          <w:sz w:val="24"/>
          <w:szCs w:val="24"/>
        </w:rPr>
        <w:t>, resp. na ni navazující Strategie BESIP 2021-2030</w:t>
      </w:r>
    </w:p>
    <w:p w14:paraId="47AA0937" w14:textId="77777777" w:rsidR="00BF14C3" w:rsidRPr="00EE4BF1" w:rsidRDefault="00BF14C3" w:rsidP="00BF14C3">
      <w:pPr>
        <w:pStyle w:val="Bezmezer"/>
        <w:rPr>
          <w:rFonts w:ascii="Times New Roman" w:eastAsia="Times New Roman" w:hAnsi="Times New Roman" w:cs="Times New Roman"/>
          <w:sz w:val="24"/>
          <w:szCs w:val="24"/>
        </w:rPr>
      </w:pPr>
      <w:r w:rsidRPr="00EE4BF1">
        <w:rPr>
          <w:rFonts w:ascii="Times New Roman" w:eastAsia="Times New Roman" w:hAnsi="Times New Roman" w:cs="Times New Roman"/>
          <w:sz w:val="24"/>
          <w:szCs w:val="24"/>
        </w:rPr>
        <w:t>Politika územního rozvoje České republiky, vč. aktualizací (aktualizace č.7 – výhled 2023)</w:t>
      </w:r>
    </w:p>
    <w:p w14:paraId="61305985" w14:textId="77777777" w:rsidR="00BF14C3" w:rsidRPr="00EE4BF1" w:rsidRDefault="00000000" w:rsidP="00BF14C3">
      <w:pPr>
        <w:pStyle w:val="Bezmezer"/>
        <w:rPr>
          <w:rFonts w:ascii="Times New Roman" w:hAnsi="Times New Roman" w:cs="Times New Roman"/>
          <w:sz w:val="24"/>
          <w:szCs w:val="24"/>
        </w:rPr>
      </w:pPr>
      <w:hyperlink r:id="rId16" w:tooltip="Národní strategie rozvoje cyklistické dopravy ČR 2013-2020" w:history="1">
        <w:r w:rsidR="00BF14C3" w:rsidRPr="00EE4BF1">
          <w:rPr>
            <w:rFonts w:ascii="Times New Roman" w:hAnsi="Times New Roman" w:cs="Times New Roman"/>
            <w:sz w:val="24"/>
            <w:szCs w:val="24"/>
          </w:rPr>
          <w:t>Národní strategie rozvoje cyklistické dopravy ČR 2013-2020</w:t>
        </w:r>
      </w:hyperlink>
      <w:r w:rsidR="00BF14C3" w:rsidRPr="00EE4BF1">
        <w:rPr>
          <w:rFonts w:ascii="Times New Roman" w:hAnsi="Times New Roman" w:cs="Times New Roman"/>
          <w:sz w:val="24"/>
          <w:szCs w:val="24"/>
        </w:rPr>
        <w:t xml:space="preserve"> (nebyla zpracována aktualizace)</w:t>
      </w:r>
    </w:p>
    <w:p w14:paraId="16E73BA7" w14:textId="77777777" w:rsidR="00BF14C3" w:rsidRPr="00EE4BF1" w:rsidRDefault="00000000" w:rsidP="00BF14C3">
      <w:pPr>
        <w:pStyle w:val="Bezmezer"/>
        <w:rPr>
          <w:rFonts w:ascii="Times New Roman" w:hAnsi="Times New Roman" w:cs="Times New Roman"/>
          <w:sz w:val="24"/>
          <w:szCs w:val="24"/>
        </w:rPr>
      </w:pPr>
      <w:hyperlink r:id="rId17" w:tooltip="Koncepce památkové péče v ČR 2017-2020" w:history="1">
        <w:r w:rsidR="00BF14C3" w:rsidRPr="00EE4BF1">
          <w:rPr>
            <w:rFonts w:ascii="Times New Roman" w:hAnsi="Times New Roman" w:cs="Times New Roman"/>
            <w:sz w:val="24"/>
            <w:szCs w:val="24"/>
          </w:rPr>
          <w:t>Koncepce památkové péče v ČR 2017-2020</w:t>
        </w:r>
      </w:hyperlink>
      <w:r w:rsidR="00BF14C3" w:rsidRPr="00EE4BF1">
        <w:rPr>
          <w:rFonts w:ascii="Times New Roman" w:hAnsi="Times New Roman" w:cs="Times New Roman"/>
          <w:sz w:val="24"/>
          <w:szCs w:val="24"/>
        </w:rPr>
        <w:t xml:space="preserve"> (nebyla zpracována aktualizace)</w:t>
      </w:r>
    </w:p>
    <w:p w14:paraId="3FE84491" w14:textId="77777777" w:rsidR="00BF14C3" w:rsidRPr="00EE4BF1" w:rsidRDefault="00000000" w:rsidP="00BF14C3">
      <w:pPr>
        <w:pStyle w:val="Bezmezer"/>
        <w:rPr>
          <w:rFonts w:ascii="Times New Roman" w:hAnsi="Times New Roman" w:cs="Times New Roman"/>
          <w:sz w:val="24"/>
          <w:szCs w:val="24"/>
        </w:rPr>
      </w:pPr>
      <w:hyperlink r:id="rId18" w:tooltip="Koncepce ochrany obyvatelstva ČR do roku 2020 s výhledem do roku 2030 (2014)" w:history="1">
        <w:r w:rsidR="00BF14C3" w:rsidRPr="00EE4BF1">
          <w:rPr>
            <w:rFonts w:ascii="Times New Roman" w:hAnsi="Times New Roman" w:cs="Times New Roman"/>
            <w:sz w:val="24"/>
            <w:szCs w:val="24"/>
          </w:rPr>
          <w:t>Koncepce ochrany obyvatelstva ČR 2020-2030</w:t>
        </w:r>
      </w:hyperlink>
    </w:p>
    <w:p w14:paraId="4C9B52C8" w14:textId="77777777" w:rsidR="00BF14C3" w:rsidRPr="00EE4BF1" w:rsidRDefault="00BF14C3" w:rsidP="00BF14C3">
      <w:pPr>
        <w:pStyle w:val="Bezmezer"/>
        <w:rPr>
          <w:rFonts w:ascii="Times New Roman" w:hAnsi="Times New Roman" w:cs="Times New Roman"/>
          <w:sz w:val="24"/>
          <w:szCs w:val="24"/>
        </w:rPr>
      </w:pPr>
      <w:r w:rsidRPr="00EE4BF1">
        <w:rPr>
          <w:rFonts w:ascii="Times New Roman" w:hAnsi="Times New Roman" w:cs="Times New Roman"/>
          <w:sz w:val="24"/>
          <w:szCs w:val="24"/>
        </w:rPr>
        <w:t>Strategie spolupráce veřejné správy s NNO na léta 2021 až 2030.</w:t>
      </w:r>
    </w:p>
    <w:p w14:paraId="7DC38FE7" w14:textId="77777777" w:rsidR="00BF14C3" w:rsidRPr="00EE4BF1" w:rsidRDefault="00BF14C3" w:rsidP="00BF14C3"/>
    <w:p w14:paraId="52749B89" w14:textId="77777777" w:rsidR="00BF14C3" w:rsidRPr="00EE4BF1" w:rsidRDefault="00BF14C3" w:rsidP="00BF14C3">
      <w:pPr>
        <w:pStyle w:val="Podnadpis"/>
        <w:rPr>
          <w:rStyle w:val="Nzevknihy"/>
          <w:color w:val="auto"/>
        </w:rPr>
      </w:pPr>
      <w:r w:rsidRPr="00EE4BF1">
        <w:rPr>
          <w:rStyle w:val="Nzevknihy"/>
          <w:color w:val="auto"/>
        </w:rPr>
        <w:t>Koncepce a strategie na úrovni hlavního města Prahy</w:t>
      </w:r>
    </w:p>
    <w:p w14:paraId="5E7FB21B" w14:textId="77777777" w:rsidR="00BF14C3" w:rsidRPr="00EE4BF1" w:rsidRDefault="00BF14C3" w:rsidP="00BF14C3">
      <w:pPr>
        <w:pStyle w:val="Bezmezer"/>
        <w:rPr>
          <w:rFonts w:ascii="Times New Roman" w:hAnsi="Times New Roman" w:cs="Times New Roman"/>
          <w:sz w:val="24"/>
          <w:szCs w:val="24"/>
        </w:rPr>
      </w:pPr>
      <w:r w:rsidRPr="00EE4BF1">
        <w:rPr>
          <w:rFonts w:ascii="Times New Roman" w:hAnsi="Times New Roman" w:cs="Times New Roman"/>
          <w:sz w:val="24"/>
          <w:szCs w:val="24"/>
        </w:rPr>
        <w:t>Strategický plán hlavního města Prahy (aktualizace v roce 2016)</w:t>
      </w:r>
    </w:p>
    <w:p w14:paraId="63E09FC1" w14:textId="77777777" w:rsidR="00BF14C3" w:rsidRPr="00EE4BF1" w:rsidRDefault="00BF14C3" w:rsidP="00BF14C3">
      <w:pPr>
        <w:pStyle w:val="Bezmezer"/>
        <w:rPr>
          <w:rFonts w:ascii="Times New Roman" w:hAnsi="Times New Roman" w:cs="Times New Roman"/>
          <w:sz w:val="24"/>
          <w:szCs w:val="24"/>
        </w:rPr>
      </w:pPr>
      <w:r w:rsidRPr="00EE4BF1">
        <w:rPr>
          <w:rFonts w:ascii="Times New Roman" w:hAnsi="Times New Roman" w:cs="Times New Roman"/>
          <w:sz w:val="24"/>
          <w:szCs w:val="24"/>
        </w:rPr>
        <w:t>Klimatický plán hlavního města Prahy do roku 2023</w:t>
      </w:r>
    </w:p>
    <w:p w14:paraId="3B5DA92C" w14:textId="77777777" w:rsidR="00BF14C3" w:rsidRPr="00EE4BF1" w:rsidRDefault="00000000" w:rsidP="00BF14C3">
      <w:pPr>
        <w:pStyle w:val="Bezmezer"/>
        <w:rPr>
          <w:rFonts w:ascii="Times New Roman" w:hAnsi="Times New Roman" w:cs="Times New Roman"/>
          <w:sz w:val="24"/>
          <w:szCs w:val="24"/>
        </w:rPr>
      </w:pPr>
      <w:hyperlink r:id="rId19" w:tooltip="Dlouhodobý záměr vzdělávání a rozvoje vzdělávací soustavy hl. m. Prahy 2020-2024" w:history="1">
        <w:r w:rsidR="00BF14C3" w:rsidRPr="00EE4BF1">
          <w:rPr>
            <w:rFonts w:ascii="Times New Roman" w:hAnsi="Times New Roman" w:cs="Times New Roman"/>
            <w:sz w:val="24"/>
            <w:szCs w:val="24"/>
          </w:rPr>
          <w:t>Dlouhodobý záměr vzdělávání a rozvoje vzdělávací soustavy hl. m. Prahy 2020-2024</w:t>
        </w:r>
      </w:hyperlink>
    </w:p>
    <w:p w14:paraId="132FD2B5" w14:textId="77777777" w:rsidR="00BF14C3" w:rsidRPr="00EE4BF1" w:rsidRDefault="00000000" w:rsidP="00BF14C3">
      <w:pPr>
        <w:pStyle w:val="Bezmezer"/>
        <w:rPr>
          <w:rFonts w:ascii="Times New Roman" w:hAnsi="Times New Roman" w:cs="Times New Roman"/>
          <w:sz w:val="24"/>
          <w:szCs w:val="24"/>
        </w:rPr>
      </w:pPr>
      <w:hyperlink r:id="rId20" w:tooltip="Koncepce bytové politiky hl. m. Prahy pro rok 2004 a navazující období" w:history="1">
        <w:r w:rsidR="00BF14C3" w:rsidRPr="00EE4BF1">
          <w:rPr>
            <w:rFonts w:ascii="Times New Roman" w:hAnsi="Times New Roman" w:cs="Times New Roman"/>
            <w:sz w:val="24"/>
            <w:szCs w:val="24"/>
          </w:rPr>
          <w:t>Koncepce bytové politiky hl. m. Prahy pro rok 2004 a navazující období</w:t>
        </w:r>
      </w:hyperlink>
    </w:p>
    <w:p w14:paraId="2CB31570" w14:textId="77777777" w:rsidR="00BF14C3" w:rsidRPr="00EE4BF1" w:rsidRDefault="00BF14C3" w:rsidP="00BF14C3">
      <w:pPr>
        <w:pStyle w:val="Bezmezer"/>
        <w:rPr>
          <w:rFonts w:ascii="Times New Roman" w:hAnsi="Times New Roman" w:cs="Times New Roman"/>
          <w:sz w:val="24"/>
          <w:szCs w:val="24"/>
        </w:rPr>
      </w:pPr>
      <w:r w:rsidRPr="00EE4BF1">
        <w:rPr>
          <w:rFonts w:ascii="Times New Roman" w:hAnsi="Times New Roman" w:cs="Times New Roman"/>
          <w:sz w:val="24"/>
          <w:szCs w:val="24"/>
        </w:rPr>
        <w:t>Strategie rozvoje bydlení v hl. m. Praze z 01/2021</w:t>
      </w:r>
    </w:p>
    <w:p w14:paraId="6D4A3F8E" w14:textId="77777777" w:rsidR="00BF14C3" w:rsidRPr="00EE4BF1" w:rsidRDefault="00000000" w:rsidP="00BF14C3">
      <w:pPr>
        <w:pStyle w:val="Bezmezer"/>
        <w:rPr>
          <w:rFonts w:ascii="Times New Roman" w:hAnsi="Times New Roman" w:cs="Times New Roman"/>
          <w:sz w:val="24"/>
          <w:szCs w:val="24"/>
        </w:rPr>
      </w:pPr>
      <w:hyperlink r:id="rId21" w:tooltip="Prognóza, koncepce a strategie ochrany přírody a krajiny v hl. m. Praze (2008)" w:history="1">
        <w:r w:rsidR="00BF14C3" w:rsidRPr="00EE4BF1">
          <w:rPr>
            <w:rFonts w:ascii="Times New Roman" w:hAnsi="Times New Roman" w:cs="Times New Roman"/>
            <w:sz w:val="24"/>
            <w:szCs w:val="24"/>
          </w:rPr>
          <w:t>Prognóza, koncepce a strategie ochrany přírody a krajiny v hl. m. Praze</w:t>
        </w:r>
      </w:hyperlink>
    </w:p>
    <w:p w14:paraId="54750A91" w14:textId="77777777" w:rsidR="00BF14C3" w:rsidRPr="00EE4BF1" w:rsidRDefault="00000000" w:rsidP="00BF14C3">
      <w:pPr>
        <w:pStyle w:val="Bezmezer"/>
        <w:rPr>
          <w:rFonts w:ascii="Times New Roman" w:hAnsi="Times New Roman" w:cs="Times New Roman"/>
          <w:sz w:val="24"/>
          <w:szCs w:val="24"/>
        </w:rPr>
      </w:pPr>
      <w:hyperlink r:id="rId22" w:tooltip="Koncepce účinnější péče o památkový fond v hl. m. Praze (2000)" w:history="1">
        <w:r w:rsidR="00BF14C3" w:rsidRPr="00EE4BF1">
          <w:rPr>
            <w:rFonts w:ascii="Times New Roman" w:hAnsi="Times New Roman" w:cs="Times New Roman"/>
            <w:sz w:val="24"/>
            <w:szCs w:val="24"/>
          </w:rPr>
          <w:t>Koncepce účinnější péče o památkový fond v hl. m. Praze</w:t>
        </w:r>
      </w:hyperlink>
    </w:p>
    <w:p w14:paraId="292350BE" w14:textId="77777777" w:rsidR="00BF14C3" w:rsidRPr="00EE4BF1" w:rsidRDefault="00000000" w:rsidP="00BF14C3">
      <w:pPr>
        <w:pStyle w:val="Bezmezer"/>
        <w:rPr>
          <w:rFonts w:ascii="Times New Roman" w:hAnsi="Times New Roman" w:cs="Times New Roman"/>
          <w:sz w:val="24"/>
          <w:szCs w:val="24"/>
        </w:rPr>
      </w:pPr>
      <w:hyperlink r:id="rId23" w:tooltip="Koncepce péče o zeleň v hl. m. Praze (2010)" w:history="1">
        <w:r w:rsidR="00BF14C3" w:rsidRPr="00EE4BF1">
          <w:rPr>
            <w:rFonts w:ascii="Times New Roman" w:hAnsi="Times New Roman" w:cs="Times New Roman"/>
            <w:sz w:val="24"/>
            <w:szCs w:val="24"/>
          </w:rPr>
          <w:t>Koncepce péče o zeleň v hl. m. Praze</w:t>
        </w:r>
      </w:hyperlink>
    </w:p>
    <w:p w14:paraId="4ADD4A5C" w14:textId="77777777" w:rsidR="00BF14C3" w:rsidRPr="00EE4BF1" w:rsidRDefault="00000000" w:rsidP="00BF14C3">
      <w:pPr>
        <w:pStyle w:val="Bezmezer"/>
        <w:rPr>
          <w:rFonts w:ascii="Times New Roman" w:hAnsi="Times New Roman" w:cs="Times New Roman"/>
          <w:sz w:val="24"/>
          <w:szCs w:val="24"/>
        </w:rPr>
      </w:pPr>
      <w:hyperlink r:id="rId24" w:tooltip="Zásady rozvoje pěší dopravy na území hl. m. Prahy (2010)" w:history="1">
        <w:r w:rsidR="00BF14C3" w:rsidRPr="00EE4BF1">
          <w:rPr>
            <w:rFonts w:ascii="Times New Roman" w:hAnsi="Times New Roman" w:cs="Times New Roman"/>
            <w:sz w:val="24"/>
            <w:szCs w:val="24"/>
          </w:rPr>
          <w:t>Zásady rozvoje pěší dopravy na území hl. m. Prahy</w:t>
        </w:r>
      </w:hyperlink>
    </w:p>
    <w:p w14:paraId="267A9440" w14:textId="77777777" w:rsidR="00BF14C3" w:rsidRPr="00EE4BF1" w:rsidRDefault="00000000" w:rsidP="00BF14C3">
      <w:pPr>
        <w:pStyle w:val="Bezmezer"/>
        <w:rPr>
          <w:rFonts w:ascii="Times New Roman" w:hAnsi="Times New Roman" w:cs="Times New Roman"/>
          <w:sz w:val="24"/>
          <w:szCs w:val="24"/>
        </w:rPr>
      </w:pPr>
      <w:hyperlink r:id="rId25" w:tooltip="Územní energetická koncepce hl. m. Prahy 2013-2033" w:history="1">
        <w:r w:rsidR="00BF14C3" w:rsidRPr="00EE4BF1">
          <w:rPr>
            <w:rFonts w:ascii="Times New Roman" w:hAnsi="Times New Roman" w:cs="Times New Roman"/>
            <w:sz w:val="24"/>
            <w:szCs w:val="24"/>
          </w:rPr>
          <w:t>Územní energetická koncepce hl. m. Prahy 2013-2033</w:t>
        </w:r>
      </w:hyperlink>
    </w:p>
    <w:p w14:paraId="47961325" w14:textId="77777777" w:rsidR="00BF14C3" w:rsidRPr="00EE4BF1" w:rsidRDefault="00BF14C3" w:rsidP="00BF14C3">
      <w:pPr>
        <w:pStyle w:val="Bezmezer"/>
        <w:rPr>
          <w:rFonts w:ascii="Times New Roman" w:hAnsi="Times New Roman" w:cs="Times New Roman"/>
          <w:sz w:val="24"/>
          <w:szCs w:val="24"/>
        </w:rPr>
      </w:pPr>
      <w:r w:rsidRPr="00EE4BF1">
        <w:rPr>
          <w:rFonts w:ascii="Times New Roman" w:hAnsi="Times New Roman" w:cs="Times New Roman"/>
          <w:sz w:val="24"/>
          <w:szCs w:val="24"/>
        </w:rPr>
        <w:t>Koncepce primární prevence rizikového chování dětí a mládeže na území hl. m. Prahy na období 2022 až 2027</w:t>
      </w:r>
    </w:p>
    <w:p w14:paraId="63695F9C" w14:textId="77777777" w:rsidR="00BF14C3" w:rsidRPr="00EE4BF1" w:rsidRDefault="00000000" w:rsidP="00BF14C3">
      <w:pPr>
        <w:pStyle w:val="Bezmezer"/>
        <w:rPr>
          <w:rFonts w:ascii="Times New Roman" w:hAnsi="Times New Roman" w:cs="Times New Roman"/>
          <w:sz w:val="24"/>
          <w:szCs w:val="24"/>
        </w:rPr>
      </w:pPr>
      <w:hyperlink r:id="rId26" w:tooltip="Strategie rozvoje veřejných prostranství hl. m. Prahy (2014)" w:history="1">
        <w:r w:rsidR="00BF14C3" w:rsidRPr="00EE4BF1">
          <w:rPr>
            <w:rFonts w:ascii="Times New Roman" w:hAnsi="Times New Roman" w:cs="Times New Roman"/>
            <w:sz w:val="24"/>
            <w:szCs w:val="24"/>
          </w:rPr>
          <w:t>Strategie rozvoje veřejných prostranství hl. m. Prahy</w:t>
        </w:r>
      </w:hyperlink>
    </w:p>
    <w:p w14:paraId="5C85D676" w14:textId="77777777" w:rsidR="00BF14C3" w:rsidRPr="00EE4BF1" w:rsidRDefault="00000000" w:rsidP="00BF14C3">
      <w:pPr>
        <w:pStyle w:val="Bezmezer"/>
        <w:rPr>
          <w:rFonts w:ascii="Times New Roman" w:hAnsi="Times New Roman" w:cs="Times New Roman"/>
          <w:sz w:val="24"/>
          <w:szCs w:val="24"/>
        </w:rPr>
      </w:pPr>
      <w:hyperlink r:id="rId27" w:tooltip="Krajská koncepce environmentálního vzdělání, výchovy a osvěty hl. m. Prahy 2016-2025" w:history="1">
        <w:r w:rsidR="00BF14C3" w:rsidRPr="00EE4BF1">
          <w:rPr>
            <w:rFonts w:ascii="Times New Roman" w:hAnsi="Times New Roman" w:cs="Times New Roman"/>
            <w:sz w:val="24"/>
            <w:szCs w:val="24"/>
          </w:rPr>
          <w:t>Krajská koncepce environmentálního vzdělání, výchovy a osvěty hl. m. Prahy 2016-2025</w:t>
        </w:r>
      </w:hyperlink>
    </w:p>
    <w:p w14:paraId="15815133" w14:textId="77777777" w:rsidR="00BF14C3" w:rsidRPr="00EE4BF1" w:rsidRDefault="00000000" w:rsidP="00BF14C3">
      <w:pPr>
        <w:pStyle w:val="Bezmezer"/>
        <w:rPr>
          <w:rFonts w:ascii="Times New Roman" w:hAnsi="Times New Roman" w:cs="Times New Roman"/>
          <w:sz w:val="24"/>
          <w:szCs w:val="24"/>
        </w:rPr>
      </w:pPr>
      <w:hyperlink r:id="rId28" w:tooltip="Krajský plán odpadového hospodářství hl. m. Prahy 2016-2025" w:history="1">
        <w:r w:rsidR="00BF14C3" w:rsidRPr="00EE4BF1">
          <w:rPr>
            <w:rFonts w:ascii="Times New Roman" w:hAnsi="Times New Roman" w:cs="Times New Roman"/>
            <w:sz w:val="24"/>
            <w:szCs w:val="24"/>
          </w:rPr>
          <w:t>Krajský plán odpadového hospodářství hl. m. Prahy 2016-2025</w:t>
        </w:r>
      </w:hyperlink>
    </w:p>
    <w:p w14:paraId="1D14CD53" w14:textId="77777777" w:rsidR="00BF14C3" w:rsidRPr="00EE4BF1" w:rsidRDefault="00000000" w:rsidP="00BF14C3">
      <w:pPr>
        <w:pStyle w:val="Bezmezer"/>
        <w:rPr>
          <w:rFonts w:ascii="Times New Roman" w:hAnsi="Times New Roman" w:cs="Times New Roman"/>
          <w:sz w:val="24"/>
          <w:szCs w:val="24"/>
        </w:rPr>
      </w:pPr>
      <w:hyperlink r:id="rId29" w:tooltip="Koncepce kulturní politiky hl. m. Prahy 2017-2021" w:history="1">
        <w:r w:rsidR="00BF14C3" w:rsidRPr="00EE4BF1">
          <w:rPr>
            <w:rFonts w:ascii="Times New Roman" w:hAnsi="Times New Roman" w:cs="Times New Roman"/>
            <w:sz w:val="24"/>
            <w:szCs w:val="24"/>
          </w:rPr>
          <w:t>Koncepce kulturní politiky hl. m. Prahy 2017-2021</w:t>
        </w:r>
      </w:hyperlink>
    </w:p>
    <w:p w14:paraId="42159AAE" w14:textId="77777777" w:rsidR="00BF14C3" w:rsidRPr="00EE4BF1" w:rsidRDefault="00BF14C3" w:rsidP="00BF14C3">
      <w:pPr>
        <w:pStyle w:val="Bezmezer"/>
        <w:rPr>
          <w:rFonts w:ascii="Times New Roman" w:hAnsi="Times New Roman" w:cs="Times New Roman"/>
          <w:sz w:val="24"/>
          <w:szCs w:val="24"/>
        </w:rPr>
      </w:pPr>
      <w:r w:rsidRPr="00EE4BF1">
        <w:rPr>
          <w:rFonts w:ascii="Times New Roman" w:hAnsi="Times New Roman" w:cs="Times New Roman"/>
          <w:sz w:val="24"/>
          <w:szCs w:val="24"/>
        </w:rPr>
        <w:t>Kulturní politika HMP 22+</w:t>
      </w:r>
    </w:p>
    <w:p w14:paraId="51DBE186" w14:textId="77777777" w:rsidR="00BF14C3" w:rsidRPr="00EE4BF1" w:rsidRDefault="00000000" w:rsidP="00BF14C3">
      <w:pPr>
        <w:pStyle w:val="Bezmezer"/>
        <w:rPr>
          <w:rFonts w:ascii="Times New Roman" w:hAnsi="Times New Roman" w:cs="Times New Roman"/>
          <w:sz w:val="24"/>
          <w:szCs w:val="24"/>
        </w:rPr>
      </w:pPr>
      <w:hyperlink r:id="rId30" w:tooltip="Koncepce prevence kriminality hl. m. Prahy 2017-2021" w:history="1">
        <w:r w:rsidR="00BF14C3" w:rsidRPr="00EE4BF1">
          <w:rPr>
            <w:rFonts w:ascii="Times New Roman" w:hAnsi="Times New Roman" w:cs="Times New Roman"/>
            <w:sz w:val="24"/>
            <w:szCs w:val="24"/>
          </w:rPr>
          <w:t>Koncepce prevence kriminality hl. m. Prahy 2017-2021</w:t>
        </w:r>
      </w:hyperlink>
      <w:r w:rsidR="00BF14C3" w:rsidRPr="00EE4BF1">
        <w:rPr>
          <w:rFonts w:ascii="Times New Roman" w:hAnsi="Times New Roman" w:cs="Times New Roman"/>
          <w:sz w:val="24"/>
          <w:szCs w:val="24"/>
        </w:rPr>
        <w:t xml:space="preserve"> (nebyla zpracována aktualizace)</w:t>
      </w:r>
    </w:p>
    <w:p w14:paraId="7B67A320" w14:textId="77777777" w:rsidR="00BF14C3" w:rsidRPr="00EE4BF1" w:rsidRDefault="00000000" w:rsidP="00BF14C3">
      <w:pPr>
        <w:pStyle w:val="Bezmezer"/>
        <w:rPr>
          <w:rFonts w:ascii="Times New Roman" w:hAnsi="Times New Roman" w:cs="Times New Roman"/>
          <w:sz w:val="24"/>
          <w:szCs w:val="24"/>
        </w:rPr>
      </w:pPr>
      <w:hyperlink r:id="rId31" w:tooltip="Koncepce Smart Prague do roku 2030 (2017)" w:history="1">
        <w:r w:rsidR="00BF14C3" w:rsidRPr="00EE4BF1">
          <w:rPr>
            <w:rFonts w:ascii="Times New Roman" w:hAnsi="Times New Roman" w:cs="Times New Roman"/>
            <w:sz w:val="24"/>
            <w:szCs w:val="24"/>
          </w:rPr>
          <w:t>Koncepce Smart Prague do roku 2030</w:t>
        </w:r>
      </w:hyperlink>
    </w:p>
    <w:p w14:paraId="51E9ED79" w14:textId="77777777" w:rsidR="00BF14C3" w:rsidRPr="00EE4BF1" w:rsidRDefault="00000000" w:rsidP="00BF14C3">
      <w:pPr>
        <w:pStyle w:val="Bezmezer"/>
        <w:rPr>
          <w:rFonts w:ascii="Times New Roman" w:hAnsi="Times New Roman" w:cs="Times New Roman"/>
          <w:sz w:val="24"/>
          <w:szCs w:val="24"/>
        </w:rPr>
      </w:pPr>
      <w:hyperlink r:id="rId32" w:tooltip="Plán odpadového hospodářství hl. m. Prahy 2017" w:history="1">
        <w:r w:rsidR="00BF14C3" w:rsidRPr="00EE4BF1">
          <w:rPr>
            <w:rFonts w:ascii="Times New Roman" w:hAnsi="Times New Roman" w:cs="Times New Roman"/>
            <w:sz w:val="24"/>
            <w:szCs w:val="24"/>
          </w:rPr>
          <w:t>Plán odpadového hospodářství hl. m. Prahy</w:t>
        </w:r>
      </w:hyperlink>
      <w:r w:rsidR="00BF14C3" w:rsidRPr="00EE4BF1">
        <w:rPr>
          <w:rFonts w:ascii="Times New Roman" w:hAnsi="Times New Roman" w:cs="Times New Roman"/>
          <w:sz w:val="24"/>
          <w:szCs w:val="24"/>
        </w:rPr>
        <w:t xml:space="preserve"> (do roku 2026)</w:t>
      </w:r>
    </w:p>
    <w:p w14:paraId="164815B3" w14:textId="77777777" w:rsidR="00BF14C3" w:rsidRPr="00EE4BF1" w:rsidRDefault="00000000" w:rsidP="00BF14C3">
      <w:pPr>
        <w:pStyle w:val="Bezmezer"/>
        <w:rPr>
          <w:rFonts w:ascii="Times New Roman" w:hAnsi="Times New Roman" w:cs="Times New Roman"/>
          <w:sz w:val="24"/>
          <w:szCs w:val="24"/>
        </w:rPr>
      </w:pPr>
      <w:hyperlink r:id="rId33" w:tooltip="Strategie adaptace hl. m. Prahy na změnu klimatu (2017)" w:history="1">
        <w:r w:rsidR="00BF14C3" w:rsidRPr="00EE4BF1">
          <w:rPr>
            <w:rFonts w:ascii="Times New Roman" w:hAnsi="Times New Roman" w:cs="Times New Roman"/>
            <w:sz w:val="24"/>
            <w:szCs w:val="24"/>
          </w:rPr>
          <w:t>Strategie adaptace hl. m. Prahy na změnu klimatu</w:t>
        </w:r>
      </w:hyperlink>
    </w:p>
    <w:p w14:paraId="6675263A" w14:textId="77777777" w:rsidR="00BF14C3" w:rsidRPr="00EE4BF1" w:rsidRDefault="00BF14C3" w:rsidP="00BF14C3">
      <w:pPr>
        <w:pStyle w:val="Bezmezer"/>
        <w:rPr>
          <w:rFonts w:ascii="Times New Roman" w:hAnsi="Times New Roman" w:cs="Times New Roman"/>
          <w:sz w:val="24"/>
          <w:szCs w:val="24"/>
        </w:rPr>
      </w:pPr>
      <w:r w:rsidRPr="00EE4BF1">
        <w:rPr>
          <w:rFonts w:ascii="Times New Roman" w:hAnsi="Times New Roman" w:cs="Times New Roman"/>
          <w:sz w:val="24"/>
          <w:szCs w:val="24"/>
        </w:rPr>
        <w:t>Střednědobý plán rozvoje sociálních služeb hlavního města Praha 2022-2024</w:t>
      </w:r>
    </w:p>
    <w:p w14:paraId="374873BC" w14:textId="77777777" w:rsidR="00BF14C3" w:rsidRPr="00EE4BF1" w:rsidRDefault="00000000" w:rsidP="00BF14C3">
      <w:pPr>
        <w:pStyle w:val="Bezmezer"/>
        <w:rPr>
          <w:rFonts w:ascii="Times New Roman" w:hAnsi="Times New Roman" w:cs="Times New Roman"/>
          <w:sz w:val="24"/>
          <w:szCs w:val="24"/>
        </w:rPr>
      </w:pPr>
      <w:hyperlink r:id="rId34" w:tooltip="Plán udržitelné mobility hl. m. Prahy a okolí (2019)" w:history="1">
        <w:r w:rsidR="00BF14C3" w:rsidRPr="00EE4BF1">
          <w:rPr>
            <w:rFonts w:ascii="Times New Roman" w:hAnsi="Times New Roman" w:cs="Times New Roman"/>
            <w:sz w:val="24"/>
            <w:szCs w:val="24"/>
          </w:rPr>
          <w:t>Plán udržitelné mobility Prahy a okolí</w:t>
        </w:r>
      </w:hyperlink>
    </w:p>
    <w:p w14:paraId="718CC604" w14:textId="77777777" w:rsidR="00BF14C3" w:rsidRPr="00EE4BF1" w:rsidRDefault="00000000" w:rsidP="00BF14C3">
      <w:pPr>
        <w:pStyle w:val="Bezmezer"/>
        <w:rPr>
          <w:rFonts w:ascii="Times New Roman" w:hAnsi="Times New Roman" w:cs="Times New Roman"/>
          <w:sz w:val="24"/>
          <w:szCs w:val="24"/>
        </w:rPr>
      </w:pPr>
      <w:hyperlink r:id="rId35" w:tooltip="Strategie ICT hl. m. Prahy 2019-2025" w:history="1">
        <w:r w:rsidR="00BF14C3" w:rsidRPr="00EE4BF1">
          <w:rPr>
            <w:rFonts w:ascii="Times New Roman" w:hAnsi="Times New Roman" w:cs="Times New Roman"/>
            <w:sz w:val="24"/>
            <w:szCs w:val="24"/>
          </w:rPr>
          <w:t>Strategie ICT hl. m. Prahy 2019-2025</w:t>
        </w:r>
      </w:hyperlink>
      <w:r w:rsidR="00BF14C3" w:rsidRPr="00EE4BF1">
        <w:rPr>
          <w:rFonts w:ascii="Times New Roman" w:hAnsi="Times New Roman" w:cs="Times New Roman"/>
          <w:sz w:val="24"/>
          <w:szCs w:val="24"/>
        </w:rPr>
        <w:t xml:space="preserve"> a další.</w:t>
      </w:r>
    </w:p>
    <w:p w14:paraId="409575AC" w14:textId="77777777" w:rsidR="00BF14C3" w:rsidRPr="00EE4BF1" w:rsidRDefault="00BF14C3" w:rsidP="00BF14C3">
      <w:pPr>
        <w:pStyle w:val="Bezmezer"/>
        <w:rPr>
          <w:rFonts w:ascii="Times New Roman" w:hAnsi="Times New Roman" w:cs="Times New Roman"/>
          <w:sz w:val="24"/>
          <w:szCs w:val="24"/>
        </w:rPr>
      </w:pPr>
    </w:p>
    <w:p w14:paraId="2CD62244" w14:textId="77777777" w:rsidR="000D7F48" w:rsidRDefault="000D7F48" w:rsidP="00BF14C3">
      <w:pPr>
        <w:pStyle w:val="Bezmezer"/>
        <w:rPr>
          <w:rFonts w:ascii="Times New Roman" w:hAnsi="Times New Roman" w:cs="Times New Roman"/>
          <w:b/>
          <w:bCs/>
          <w:sz w:val="24"/>
          <w:szCs w:val="24"/>
        </w:rPr>
      </w:pPr>
    </w:p>
    <w:p w14:paraId="07D5130F" w14:textId="77777777" w:rsidR="000D7F48" w:rsidRDefault="000D7F48" w:rsidP="00BF14C3">
      <w:pPr>
        <w:pStyle w:val="Bezmezer"/>
        <w:rPr>
          <w:rFonts w:ascii="Times New Roman" w:hAnsi="Times New Roman" w:cs="Times New Roman"/>
          <w:b/>
          <w:bCs/>
          <w:sz w:val="24"/>
          <w:szCs w:val="24"/>
        </w:rPr>
      </w:pPr>
    </w:p>
    <w:p w14:paraId="4A530578" w14:textId="77777777" w:rsidR="000D7F48" w:rsidRDefault="000D7F48" w:rsidP="00BF14C3">
      <w:pPr>
        <w:pStyle w:val="Bezmezer"/>
        <w:rPr>
          <w:rFonts w:ascii="Times New Roman" w:hAnsi="Times New Roman" w:cs="Times New Roman"/>
          <w:b/>
          <w:bCs/>
          <w:sz w:val="24"/>
          <w:szCs w:val="24"/>
        </w:rPr>
      </w:pPr>
    </w:p>
    <w:p w14:paraId="676A7D8A" w14:textId="77777777" w:rsidR="000D7F48" w:rsidRDefault="000D7F48" w:rsidP="00BF14C3">
      <w:pPr>
        <w:pStyle w:val="Bezmezer"/>
        <w:rPr>
          <w:rFonts w:ascii="Times New Roman" w:hAnsi="Times New Roman" w:cs="Times New Roman"/>
          <w:b/>
          <w:bCs/>
          <w:sz w:val="24"/>
          <w:szCs w:val="24"/>
        </w:rPr>
      </w:pPr>
    </w:p>
    <w:p w14:paraId="09515874" w14:textId="77777777" w:rsidR="000D7F48" w:rsidRDefault="000D7F48" w:rsidP="00BF14C3">
      <w:pPr>
        <w:pStyle w:val="Bezmezer"/>
        <w:rPr>
          <w:rFonts w:ascii="Times New Roman" w:hAnsi="Times New Roman" w:cs="Times New Roman"/>
          <w:b/>
          <w:bCs/>
          <w:sz w:val="24"/>
          <w:szCs w:val="24"/>
        </w:rPr>
      </w:pPr>
    </w:p>
    <w:p w14:paraId="40D028D1" w14:textId="7B5F1263" w:rsidR="00BF14C3" w:rsidRPr="00EE4BF1" w:rsidRDefault="00BF14C3" w:rsidP="00BF14C3">
      <w:pPr>
        <w:pStyle w:val="Bezmezer"/>
        <w:rPr>
          <w:rFonts w:ascii="Times New Roman" w:hAnsi="Times New Roman" w:cs="Times New Roman"/>
          <w:b/>
          <w:bCs/>
          <w:sz w:val="24"/>
          <w:szCs w:val="24"/>
        </w:rPr>
      </w:pPr>
      <w:r w:rsidRPr="00EE4BF1">
        <w:rPr>
          <w:rFonts w:ascii="Times New Roman" w:hAnsi="Times New Roman" w:cs="Times New Roman"/>
          <w:b/>
          <w:bCs/>
          <w:sz w:val="24"/>
          <w:szCs w:val="24"/>
        </w:rPr>
        <w:lastRenderedPageBreak/>
        <w:t>Strategický plán hl. m. Prahy – souhrnná SWOT analýza</w:t>
      </w:r>
    </w:p>
    <w:p w14:paraId="0CBAB1E5" w14:textId="77777777" w:rsidR="00BF14C3" w:rsidRDefault="00BF14C3" w:rsidP="00BF14C3">
      <w:pPr>
        <w:rPr>
          <w:sz w:val="16"/>
          <w:szCs w:val="16"/>
        </w:rPr>
      </w:pPr>
      <w:r>
        <w:rPr>
          <w:noProof/>
        </w:rPr>
        <w:drawing>
          <wp:inline distT="0" distB="0" distL="0" distR="0" wp14:anchorId="01ECC0B6" wp14:editId="72A9B399">
            <wp:extent cx="4619625" cy="6638925"/>
            <wp:effectExtent l="0" t="0" r="9525" b="9525"/>
            <wp:docPr id="10" name="Obrázek 10" descr="Obsah obrázku text, Písmo, snímek obrazovky, dopis&#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ázek 10" descr="Obsah obrázku text, Písmo, snímek obrazovky, dopis&#10;&#10;Popis byl vytvořen automaticky"/>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619625" cy="6638925"/>
                    </a:xfrm>
                    <a:prstGeom prst="rect">
                      <a:avLst/>
                    </a:prstGeom>
                    <a:noFill/>
                    <a:ln>
                      <a:noFill/>
                    </a:ln>
                  </pic:spPr>
                </pic:pic>
              </a:graphicData>
            </a:graphic>
          </wp:inline>
        </w:drawing>
      </w:r>
    </w:p>
    <w:p w14:paraId="71475B1B" w14:textId="77777777" w:rsidR="00BF14C3" w:rsidRDefault="00BF14C3" w:rsidP="00BF14C3">
      <w:pPr>
        <w:rPr>
          <w:sz w:val="16"/>
          <w:szCs w:val="16"/>
        </w:rPr>
      </w:pPr>
    </w:p>
    <w:p w14:paraId="597F0E7F" w14:textId="77777777" w:rsidR="00BF14C3" w:rsidRDefault="00BF14C3" w:rsidP="00BF14C3">
      <w:pPr>
        <w:rPr>
          <w:sz w:val="16"/>
          <w:szCs w:val="16"/>
        </w:rPr>
      </w:pPr>
      <w:r>
        <w:rPr>
          <w:sz w:val="16"/>
          <w:szCs w:val="16"/>
        </w:rPr>
        <w:t>Z</w:t>
      </w:r>
      <w:r w:rsidRPr="00AD76B9">
        <w:rPr>
          <w:sz w:val="16"/>
          <w:szCs w:val="16"/>
        </w:rPr>
        <w:t>droj</w:t>
      </w:r>
      <w:r>
        <w:rPr>
          <w:sz w:val="16"/>
          <w:szCs w:val="16"/>
        </w:rPr>
        <w:t xml:space="preserve">: </w:t>
      </w:r>
      <w:hyperlink r:id="rId37" w:history="1">
        <w:r w:rsidRPr="005B61E8">
          <w:rPr>
            <w:rStyle w:val="Hypertextovodkaz"/>
            <w:sz w:val="16"/>
            <w:szCs w:val="16"/>
          </w:rPr>
          <w:t>https://www.praha.eu/public/34/f/1/1932976_544054_Strategicky_plan_usneseni.pdf</w:t>
        </w:r>
      </w:hyperlink>
    </w:p>
    <w:p w14:paraId="737932E5" w14:textId="77777777" w:rsidR="000D7F48" w:rsidRDefault="000D7F48" w:rsidP="00BF14C3">
      <w:pPr>
        <w:pStyle w:val="Podnadpis"/>
        <w:rPr>
          <w:rStyle w:val="Nzevknihy"/>
        </w:rPr>
      </w:pPr>
    </w:p>
    <w:p w14:paraId="7A5C095B" w14:textId="10BB109E" w:rsidR="00BF14C3" w:rsidRPr="00326749" w:rsidRDefault="00BF14C3" w:rsidP="00BF14C3">
      <w:pPr>
        <w:pStyle w:val="Podnadpis"/>
        <w:rPr>
          <w:b/>
          <w:bCs/>
          <w:smallCaps/>
        </w:rPr>
      </w:pPr>
      <w:r>
        <w:rPr>
          <w:rStyle w:val="Nzevknihy"/>
        </w:rPr>
        <w:t>Koncepce a strategie na úrovni městské části</w:t>
      </w:r>
    </w:p>
    <w:p w14:paraId="37DFE57D" w14:textId="77777777" w:rsidR="00BF14C3" w:rsidRPr="00AD76B9" w:rsidRDefault="00BF14C3" w:rsidP="00BF14C3">
      <w:pPr>
        <w:rPr>
          <w:sz w:val="16"/>
          <w:szCs w:val="16"/>
        </w:rPr>
      </w:pPr>
    </w:p>
    <w:p w14:paraId="2373C8F3" w14:textId="77777777" w:rsidR="00BF14C3" w:rsidRPr="00EE4BF1" w:rsidRDefault="00BF14C3" w:rsidP="00BF14C3">
      <w:r w:rsidRPr="008619AE">
        <w:t xml:space="preserve">Ke </w:t>
      </w:r>
      <w:r w:rsidRPr="00EE4BF1">
        <w:t xml:space="preserve">zpracování dokumentu bylo použito zejména těchto zdrojů: </w:t>
      </w:r>
    </w:p>
    <w:p w14:paraId="2BF0D245" w14:textId="77777777" w:rsidR="00BF14C3" w:rsidRPr="00EE4BF1" w:rsidRDefault="00BF14C3" w:rsidP="00BF14C3">
      <w:pPr>
        <w:pStyle w:val="odrky"/>
        <w:ind w:left="1134" w:hanging="425"/>
        <w:rPr>
          <w:color w:val="auto"/>
        </w:rPr>
      </w:pPr>
      <w:r w:rsidRPr="00EE4BF1">
        <w:rPr>
          <w:color w:val="auto"/>
        </w:rPr>
        <w:t>Dokumenty městské části pro přípravu Metropolitního plánu hlavního města Prahy (připomínky a návrhy ze strany městské části Praha – Dolní Počernice).</w:t>
      </w:r>
    </w:p>
    <w:p w14:paraId="50BF5930" w14:textId="77777777" w:rsidR="00BF14C3" w:rsidRPr="00EE4BF1" w:rsidRDefault="00BF14C3" w:rsidP="00BF14C3">
      <w:pPr>
        <w:pStyle w:val="odrky"/>
        <w:ind w:left="1134" w:hanging="425"/>
        <w:rPr>
          <w:color w:val="auto"/>
        </w:rPr>
      </w:pPr>
      <w:r w:rsidRPr="00EE4BF1">
        <w:rPr>
          <w:color w:val="auto"/>
        </w:rPr>
        <w:t>Demografická studie </w:t>
      </w:r>
    </w:p>
    <w:p w14:paraId="57CD6226" w14:textId="77777777" w:rsidR="00BF14C3" w:rsidRPr="00EE4BF1" w:rsidRDefault="00BF14C3" w:rsidP="00BF14C3">
      <w:pPr>
        <w:pStyle w:val="odrky"/>
        <w:ind w:left="1134" w:hanging="425"/>
        <w:rPr>
          <w:color w:val="auto"/>
        </w:rPr>
      </w:pPr>
      <w:r w:rsidRPr="00EE4BF1">
        <w:rPr>
          <w:color w:val="auto"/>
        </w:rPr>
        <w:t>Strategické plány zpracované v minulosti  </w:t>
      </w:r>
    </w:p>
    <w:p w14:paraId="7D3B323A" w14:textId="77777777" w:rsidR="00BF14C3" w:rsidRPr="00EE4BF1" w:rsidRDefault="00BF14C3" w:rsidP="00BF14C3">
      <w:pPr>
        <w:pStyle w:val="odrky"/>
        <w:numPr>
          <w:ilvl w:val="0"/>
          <w:numId w:val="37"/>
        </w:numPr>
        <w:ind w:left="1134" w:hanging="425"/>
        <w:rPr>
          <w:color w:val="auto"/>
        </w:rPr>
      </w:pPr>
      <w:r w:rsidRPr="00EE4BF1">
        <w:rPr>
          <w:color w:val="auto"/>
        </w:rPr>
        <w:lastRenderedPageBreak/>
        <w:t>Plán investičních priorit, resp. plán připravovaných akcí. Tyto priority jsou každoročně upravovány pro žádost MČ o přidělení dotace MHMP z investiční rezervy pro městské části hlavního města Prahy</w:t>
      </w:r>
    </w:p>
    <w:p w14:paraId="6302E6E2" w14:textId="77777777" w:rsidR="00BF14C3" w:rsidRPr="00EE4BF1" w:rsidRDefault="00BF14C3" w:rsidP="00BF14C3">
      <w:pPr>
        <w:pStyle w:val="odrky"/>
        <w:ind w:left="1134" w:hanging="425"/>
        <w:rPr>
          <w:color w:val="auto"/>
        </w:rPr>
      </w:pPr>
      <w:r w:rsidRPr="00EE4BF1">
        <w:rPr>
          <w:color w:val="auto"/>
        </w:rPr>
        <w:t>Urbanistické studie městské části</w:t>
      </w:r>
    </w:p>
    <w:p w14:paraId="01606A36" w14:textId="77777777" w:rsidR="00BF14C3" w:rsidRPr="00EE4BF1" w:rsidRDefault="00BF14C3" w:rsidP="00BF14C3">
      <w:pPr>
        <w:pStyle w:val="odrky"/>
        <w:ind w:left="1134" w:hanging="425"/>
        <w:rPr>
          <w:color w:val="auto"/>
        </w:rPr>
      </w:pPr>
      <w:r w:rsidRPr="00EE4BF1">
        <w:rPr>
          <w:color w:val="auto"/>
        </w:rPr>
        <w:t>Rozpočtový výhled městské části</w:t>
      </w:r>
    </w:p>
    <w:p w14:paraId="6AD741A0" w14:textId="77777777" w:rsidR="00BF14C3" w:rsidRPr="00EE4BF1" w:rsidRDefault="00BF14C3" w:rsidP="00BF14C3">
      <w:pPr>
        <w:pStyle w:val="odrky"/>
        <w:ind w:left="1134" w:hanging="425"/>
        <w:rPr>
          <w:color w:val="auto"/>
        </w:rPr>
      </w:pPr>
      <w:r w:rsidRPr="00EE4BF1">
        <w:rPr>
          <w:color w:val="auto"/>
        </w:rPr>
        <w:t>Zásobník investičních akcí městské části Praha – Dolní Počernice</w:t>
      </w:r>
    </w:p>
    <w:p w14:paraId="5EFD972D" w14:textId="77777777" w:rsidR="00BF14C3" w:rsidRPr="00EE4BF1" w:rsidRDefault="00BF14C3" w:rsidP="00BF14C3">
      <w:pPr>
        <w:pStyle w:val="odrky"/>
        <w:ind w:left="1134" w:hanging="425"/>
        <w:rPr>
          <w:color w:val="auto"/>
        </w:rPr>
      </w:pPr>
      <w:r w:rsidRPr="00EE4BF1">
        <w:rPr>
          <w:color w:val="auto"/>
        </w:rPr>
        <w:t>Seznam objektů ve správě MČ a jejich využití</w:t>
      </w:r>
    </w:p>
    <w:p w14:paraId="419D8F0F" w14:textId="77777777" w:rsidR="00BF14C3" w:rsidRPr="00EE4BF1" w:rsidRDefault="00BF14C3" w:rsidP="00BF14C3">
      <w:pPr>
        <w:pStyle w:val="odrky"/>
        <w:ind w:left="1134" w:hanging="425"/>
        <w:rPr>
          <w:color w:val="auto"/>
        </w:rPr>
      </w:pPr>
      <w:bookmarkStart w:id="5" w:name="_Hlk142381728"/>
      <w:r w:rsidRPr="00EE4BF1">
        <w:rPr>
          <w:color w:val="auto"/>
        </w:rPr>
        <w:t>Programové prohlášení RMČ</w:t>
      </w:r>
    </w:p>
    <w:bookmarkEnd w:id="5"/>
    <w:p w14:paraId="54861A00" w14:textId="77777777" w:rsidR="00BF14C3" w:rsidRPr="00EE4BF1" w:rsidRDefault="00BF14C3" w:rsidP="00BF14C3">
      <w:pPr>
        <w:pStyle w:val="odrky"/>
        <w:ind w:left="1134" w:hanging="425"/>
        <w:rPr>
          <w:color w:val="auto"/>
        </w:rPr>
      </w:pPr>
      <w:r w:rsidRPr="00EE4BF1">
        <w:rPr>
          <w:color w:val="auto"/>
        </w:rPr>
        <w:t>Dokumenty připravené pro oblast životního prostředí, resp. zeleně – Inventarizace stromů v MČ Praha – Dolní Počernice a Studie regenerace (pasport) zeleně v MČ Praha – Dolní Počernice</w:t>
      </w:r>
    </w:p>
    <w:p w14:paraId="37A04CE4" w14:textId="77777777" w:rsidR="00BF14C3" w:rsidRPr="00EE4BF1" w:rsidRDefault="00BF14C3" w:rsidP="00BF14C3">
      <w:pPr>
        <w:pStyle w:val="odrky"/>
        <w:ind w:left="1134" w:hanging="425"/>
        <w:rPr>
          <w:color w:val="auto"/>
        </w:rPr>
      </w:pPr>
      <w:r w:rsidRPr="00EE4BF1">
        <w:rPr>
          <w:color w:val="auto"/>
        </w:rPr>
        <w:t>Dokumenty na úrovni městské části Praha 14 - Místní akční plán Praha 14 II., Investiční priority MČ Praha – Dolní Počernice (aktuální verze k 6.11.2020).</w:t>
      </w:r>
    </w:p>
    <w:p w14:paraId="1BB286F8" w14:textId="77777777" w:rsidR="00BF14C3" w:rsidRPr="00EE4BF1" w:rsidRDefault="00BF14C3" w:rsidP="00BF14C3">
      <w:pPr>
        <w:pStyle w:val="odrky"/>
        <w:numPr>
          <w:ilvl w:val="0"/>
          <w:numId w:val="0"/>
        </w:numPr>
        <w:rPr>
          <w:color w:val="auto"/>
        </w:rPr>
      </w:pPr>
    </w:p>
    <w:p w14:paraId="2AF09E27" w14:textId="77777777" w:rsidR="00BF14C3" w:rsidRPr="00EE4BF1" w:rsidRDefault="00BF14C3" w:rsidP="00BF14C3">
      <w:pPr>
        <w:pStyle w:val="Nadpis4"/>
      </w:pPr>
      <w:r w:rsidRPr="00EE4BF1">
        <w:t>Cíl</w:t>
      </w:r>
    </w:p>
    <w:p w14:paraId="6BF011A3" w14:textId="77777777" w:rsidR="00BF14C3" w:rsidRPr="00EE4BF1" w:rsidRDefault="00BF14C3" w:rsidP="00BF14C3">
      <w:r w:rsidRPr="00EE4BF1">
        <w:t xml:space="preserve">Hlavním cílem je vytvořit nový strategický plán městské části a akční plán pro jeho naplňování. Městská část Praha – Dolní Počernice (dále též jen jako „městská část“, „MČ“ nebo „Dolní Počernice“) tímto dokumentem stanovuje svou strategii, tedy strategické oblasti a cíle strategie. </w:t>
      </w:r>
    </w:p>
    <w:p w14:paraId="73E18163" w14:textId="77777777" w:rsidR="00BF14C3" w:rsidRPr="00EE4BF1" w:rsidRDefault="00BF14C3" w:rsidP="00BF14C3"/>
    <w:p w14:paraId="2D2DB7D0" w14:textId="77777777" w:rsidR="00BF14C3" w:rsidRPr="00EE4BF1" w:rsidRDefault="00BF14C3" w:rsidP="00BF14C3">
      <w:r w:rsidRPr="00EE4BF1">
        <w:t xml:space="preserve">Bez schváleného strategického plánu rozvoje je řízení municipality podstatně těžší a tříští se potenciál městské části. Přesná definice budoucího rozvoje umožní jeho plánování v plném rozsahu a kvalitě. </w:t>
      </w:r>
    </w:p>
    <w:p w14:paraId="4DF18259" w14:textId="77777777" w:rsidR="00BF14C3" w:rsidRPr="00EE4BF1" w:rsidRDefault="00BF14C3" w:rsidP="00BF14C3">
      <w:r w:rsidRPr="00EE4BF1">
        <w:br/>
      </w:r>
    </w:p>
    <w:p w14:paraId="45227DBA" w14:textId="77777777" w:rsidR="00BF14C3" w:rsidRPr="00EE4BF1" w:rsidRDefault="00BF14C3" w:rsidP="00BF14C3">
      <w:pPr>
        <w:pStyle w:val="Nadpis2"/>
        <w:rPr>
          <w:color w:val="auto"/>
          <w:highlight w:val="yellow"/>
        </w:rPr>
      </w:pPr>
      <w:bookmarkStart w:id="6" w:name="_Toc147824082"/>
      <w:r w:rsidRPr="00EE4BF1">
        <w:rPr>
          <w:color w:val="auto"/>
        </w:rPr>
        <w:t>1.3 Metodika tvorby strategického plánu</w:t>
      </w:r>
      <w:bookmarkEnd w:id="6"/>
      <w:r w:rsidRPr="00EE4BF1">
        <w:rPr>
          <w:color w:val="auto"/>
          <w:highlight w:val="yellow"/>
        </w:rPr>
        <w:br/>
      </w:r>
    </w:p>
    <w:p w14:paraId="573E29E7" w14:textId="77777777" w:rsidR="00BF14C3" w:rsidRPr="00EE4BF1" w:rsidRDefault="00BF14C3" w:rsidP="00BF14C3">
      <w:r w:rsidRPr="00EE4BF1">
        <w:t>Strategický plán není statický dokument a je podrobován aktualizacím. První strategický dokument – Rozvojový plán MČ Praha – Dolní Počernice na období 2006</w:t>
      </w:r>
      <w:bookmarkStart w:id="7" w:name="_Hlk147474763"/>
      <w:r w:rsidRPr="00EE4BF1">
        <w:t>–</w:t>
      </w:r>
      <w:bookmarkEnd w:id="7"/>
      <w:r w:rsidRPr="00EE4BF1">
        <w:t>2010 byl zpracován starostou MČ Zbyňkem Richterem. Po uplynutí tohoto období byl v roce 2010 připraven Strategický plán rozvoje MČ Praha – Dolní Počernice na období 2010–2015 ve spolupráci s pracovníky ÚMČ, členů zastupitelstva a rady v čele se starostou a vedením městské části a s vybranou poradenskou společností Finanční poradenství, s.r.o.</w:t>
      </w:r>
    </w:p>
    <w:p w14:paraId="06DA5AE3" w14:textId="77777777" w:rsidR="00BF14C3" w:rsidRPr="00EE4BF1" w:rsidRDefault="00BF14C3" w:rsidP="00BF14C3">
      <w:r w:rsidRPr="00EE4BF1">
        <w:t xml:space="preserve">V roce 2016 došlo k jeho aktualizaci s využitím dosavadních výsledků a nových informací a vznikl dokument pro období 2016–2022. </w:t>
      </w:r>
    </w:p>
    <w:p w14:paraId="01DD7363" w14:textId="77777777" w:rsidR="00BF14C3" w:rsidRPr="00EE4BF1" w:rsidRDefault="00BF14C3" w:rsidP="00BF14C3">
      <w:r w:rsidRPr="00EE4BF1">
        <w:t>V roce 2022 se vedení městské části rozhodlo o zpracování nového strategického dokumentu na období 2023–2027.</w:t>
      </w:r>
    </w:p>
    <w:p w14:paraId="27A043EE" w14:textId="77777777" w:rsidR="00BF14C3" w:rsidRPr="00EE4BF1" w:rsidRDefault="00BF14C3" w:rsidP="00BF14C3">
      <w:r w:rsidRPr="00EE4BF1">
        <w:t xml:space="preserve">V rámci práce na novém dokumentu došlo k vyhodnocení plnění cílů z předchozího rozvojového dokumentů a posouzení aktuálního stavu městské části. </w:t>
      </w:r>
    </w:p>
    <w:p w14:paraId="4A5AC652" w14:textId="77777777" w:rsidR="00BF14C3" w:rsidRPr="00EE4BF1" w:rsidRDefault="00BF14C3" w:rsidP="00BF14C3">
      <w:r w:rsidRPr="00EE4BF1">
        <w:t xml:space="preserve">S novým pohledem byly zhodnoceny základní závěry a trendy vývoje v posledních letech. Pro přehlednost a sledování návaznosti jednotlivých, na sebe navazujících strategických plánů byla volena klasická konstrukce strategického plánu s cílem co nejvíce zmapovat silné a slabé stránky, příležitosti i ohrožení MČ (tzv. SWOT analýza) a na jejich základě byly definovány konkrétní oblasti strategických cílů zajišťujících stabilizaci a rozvoj. Strategické záměry a priority byly voleny s poukazem na reálné možnosti městské části se zohledněním delší budoucnosti a jsou klíčové pro další realizaci strategického plánu. </w:t>
      </w:r>
    </w:p>
    <w:p w14:paraId="177725DD" w14:textId="77777777" w:rsidR="00BF14C3" w:rsidRPr="00EE4BF1" w:rsidRDefault="00BF14C3" w:rsidP="00BF14C3">
      <w:r w:rsidRPr="00EE4BF1">
        <w:t xml:space="preserve">Byla formulována vize (motto) jako nejobecnější filozofie činnosti vedení městské části. Vize a klíčové slabiny, ohrožení, silné stránky a příležitosti se staly podkladem pro stanovení </w:t>
      </w:r>
      <w:r w:rsidRPr="00EE4BF1">
        <w:lastRenderedPageBreak/>
        <w:t xml:space="preserve">priorit. Priority nejsou neměnné a budou se vyvíjet spolu s realizací strategického plánu </w:t>
      </w:r>
      <w:r w:rsidRPr="00EE4BF1">
        <w:br/>
        <w:t xml:space="preserve">a v souladu s vývojem politiky řízení městské části a okolního prostředí. </w:t>
      </w:r>
    </w:p>
    <w:p w14:paraId="50F43C3E" w14:textId="77777777" w:rsidR="00BF14C3" w:rsidRPr="00EE4BF1" w:rsidRDefault="00BF14C3" w:rsidP="00BF14C3">
      <w:r w:rsidRPr="00EE4BF1">
        <w:t xml:space="preserve">Strategický plán rozvoje navazuje na existující koncepční dokumenty, které se městské části dotýkají. Navazuje na celostátní koncepci stanovenou ve Strategickém rámci České republiky 2030 a Strategii regionálního rozvoje ČR 2021+, a v neposlední řadě na rozvojové dokumenty hlavního města Praha. </w:t>
      </w:r>
    </w:p>
    <w:p w14:paraId="44B7EFC3" w14:textId="77777777" w:rsidR="00BF14C3" w:rsidRPr="00EE4BF1" w:rsidRDefault="00BF14C3" w:rsidP="00BF14C3">
      <w:pPr>
        <w:pStyle w:val="Default"/>
        <w:rPr>
          <w:rFonts w:ascii="Times New Roman" w:hAnsi="Times New Roman" w:cs="Times New Roman"/>
          <w:b/>
          <w:bCs/>
          <w:color w:val="auto"/>
        </w:rPr>
      </w:pPr>
    </w:p>
    <w:p w14:paraId="5F75F27D" w14:textId="77777777" w:rsidR="00BF14C3" w:rsidRPr="00EE4BF1" w:rsidRDefault="00BF14C3" w:rsidP="00BF14C3">
      <w:pPr>
        <w:pStyle w:val="Nadpis3"/>
        <w:rPr>
          <w:color w:val="auto"/>
        </w:rPr>
      </w:pPr>
      <w:bookmarkStart w:id="8" w:name="_Toc147824083"/>
      <w:r w:rsidRPr="00EE4BF1">
        <w:rPr>
          <w:color w:val="auto"/>
        </w:rPr>
        <w:t>1.3.1 Metodika</w:t>
      </w:r>
      <w:bookmarkEnd w:id="8"/>
      <w:r w:rsidRPr="00EE4BF1">
        <w:rPr>
          <w:color w:val="auto"/>
        </w:rPr>
        <w:br/>
      </w:r>
    </w:p>
    <w:p w14:paraId="4AE49FC5" w14:textId="77777777" w:rsidR="00BF14C3" w:rsidRPr="00EE4BF1" w:rsidRDefault="00BF14C3" w:rsidP="00BF14C3">
      <w:r w:rsidRPr="00EE4BF1">
        <w:t xml:space="preserve">Při zpracování tohoto dokumentu bylo využito Metodiky přípravy veřejných strategií MMR ČR aktualizovaná v roce 2018 a schválená vládou ČR v roce 2019. </w:t>
      </w:r>
    </w:p>
    <w:p w14:paraId="3FD213CB" w14:textId="77777777" w:rsidR="00BF14C3" w:rsidRPr="00EE4BF1" w:rsidRDefault="00BF14C3" w:rsidP="00BF14C3">
      <w:r w:rsidRPr="00EE4BF1">
        <w:t xml:space="preserve">Zpracovatel využil velkou škálu v minulosti již zpracovaných analýz, včetně sociodemografických studií, oborových rozborů, územně analytických podkladů a dosavadní strategické dokumenty městské části. Využity byly národní a krajské (pražské) strategie </w:t>
      </w:r>
      <w:r w:rsidRPr="00EE4BF1">
        <w:br/>
        <w:t xml:space="preserve">a metodické dokumenty. </w:t>
      </w:r>
    </w:p>
    <w:p w14:paraId="794E3AAB" w14:textId="77777777" w:rsidR="00BF14C3" w:rsidRPr="00EE4BF1" w:rsidRDefault="00BF14C3" w:rsidP="00BF14C3">
      <w:pPr>
        <w:rPr>
          <w:b/>
        </w:rPr>
      </w:pPr>
      <w:r w:rsidRPr="00EE4BF1">
        <w:t>Zpracovatel respektoval zásady Strategického rámce České republiky 2030, a Strategie regionálního rozvoje ČR 2021+ (SRR21+) (</w:t>
      </w:r>
      <w:r w:rsidRPr="00EE4BF1">
        <w:rPr>
          <w:i/>
          <w:iCs/>
        </w:rPr>
        <w:t>Dokument navazuje na předchozí strategii 2014–2020 a reaguje na regionální politiku EU po roce 2020. SRR21+ stanovuje hlavní cíle regionální politiky státu v horizontu 7 let na programové období 2021–2027 s ohledem na podporu dynamického, vyváženého a udržitelného rozvoje území.</w:t>
      </w:r>
      <w:r w:rsidRPr="00EE4BF1">
        <w:t>)</w:t>
      </w:r>
      <w:r w:rsidRPr="00EE4BF1">
        <w:rPr>
          <w:b/>
        </w:rPr>
        <w:t xml:space="preserve"> </w:t>
      </w:r>
    </w:p>
    <w:p w14:paraId="492DAFDA" w14:textId="77777777" w:rsidR="00BF14C3" w:rsidRPr="00EE4BF1" w:rsidRDefault="00BF14C3" w:rsidP="00BF14C3">
      <w:pPr>
        <w:rPr>
          <w:highlight w:val="yellow"/>
        </w:rPr>
      </w:pPr>
    </w:p>
    <w:p w14:paraId="78C0103D" w14:textId="77777777" w:rsidR="00BF14C3" w:rsidRPr="00EE4BF1" w:rsidRDefault="00BF14C3" w:rsidP="00BF14C3">
      <w:pPr>
        <w:pStyle w:val="Nadpis3"/>
        <w:rPr>
          <w:color w:val="auto"/>
        </w:rPr>
      </w:pPr>
      <w:bookmarkStart w:id="9" w:name="_Toc147824084"/>
      <w:r w:rsidRPr="00EE4BF1">
        <w:rPr>
          <w:color w:val="auto"/>
        </w:rPr>
        <w:t>1.3.2 Obsah částí strategického plánu</w:t>
      </w:r>
      <w:bookmarkEnd w:id="9"/>
    </w:p>
    <w:p w14:paraId="7B3BF063" w14:textId="77777777" w:rsidR="00BF14C3" w:rsidRPr="00EE4BF1" w:rsidRDefault="00BF14C3" w:rsidP="00BF14C3">
      <w:pPr>
        <w:rPr>
          <w:highlight w:val="yellow"/>
        </w:rPr>
      </w:pP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37"/>
        <w:gridCol w:w="7985"/>
      </w:tblGrid>
      <w:tr w:rsidR="00BF14C3" w:rsidRPr="00EE4BF1" w14:paraId="07ABC253" w14:textId="77777777" w:rsidTr="008673BD">
        <w:tc>
          <w:tcPr>
            <w:tcW w:w="0" w:type="auto"/>
            <w:shd w:val="clear" w:color="auto" w:fill="auto"/>
          </w:tcPr>
          <w:p w14:paraId="45820C76" w14:textId="77777777" w:rsidR="00BF14C3" w:rsidRPr="00EE4BF1" w:rsidRDefault="00BF14C3" w:rsidP="008673BD">
            <w:r w:rsidRPr="00EE4BF1">
              <w:t>Část</w:t>
            </w:r>
          </w:p>
        </w:tc>
        <w:tc>
          <w:tcPr>
            <w:tcW w:w="7985" w:type="dxa"/>
            <w:shd w:val="clear" w:color="auto" w:fill="auto"/>
          </w:tcPr>
          <w:p w14:paraId="2924E682" w14:textId="77777777" w:rsidR="00BF14C3" w:rsidRPr="00EE4BF1" w:rsidRDefault="00BF14C3" w:rsidP="008673BD">
            <w:r w:rsidRPr="00EE4BF1">
              <w:t>Činnost</w:t>
            </w:r>
          </w:p>
        </w:tc>
      </w:tr>
      <w:tr w:rsidR="00BF14C3" w:rsidRPr="00EE4BF1" w14:paraId="17AC0A53" w14:textId="77777777" w:rsidTr="008673BD">
        <w:tc>
          <w:tcPr>
            <w:tcW w:w="0" w:type="auto"/>
            <w:vMerge w:val="restart"/>
            <w:shd w:val="clear" w:color="auto" w:fill="auto"/>
          </w:tcPr>
          <w:p w14:paraId="634AAD5C" w14:textId="77777777" w:rsidR="00BF14C3" w:rsidRPr="00EE4BF1" w:rsidRDefault="00BF14C3" w:rsidP="008673BD">
            <w:r w:rsidRPr="00EE4BF1">
              <w:t xml:space="preserve">Analytická </w:t>
            </w:r>
          </w:p>
        </w:tc>
        <w:tc>
          <w:tcPr>
            <w:tcW w:w="7985" w:type="dxa"/>
            <w:shd w:val="clear" w:color="auto" w:fill="auto"/>
          </w:tcPr>
          <w:p w14:paraId="42E9A000" w14:textId="77777777" w:rsidR="00BF14C3" w:rsidRPr="00EE4BF1" w:rsidRDefault="00BF14C3" w:rsidP="008673BD">
            <w:r w:rsidRPr="00EE4BF1">
              <w:t xml:space="preserve">Organizačně technická příprava, vytvoření přípravné skupiny </w:t>
            </w:r>
          </w:p>
        </w:tc>
      </w:tr>
      <w:tr w:rsidR="00BF14C3" w:rsidRPr="00EE4BF1" w14:paraId="7D830168" w14:textId="77777777" w:rsidTr="008673BD">
        <w:tc>
          <w:tcPr>
            <w:tcW w:w="0" w:type="auto"/>
            <w:vMerge/>
            <w:shd w:val="clear" w:color="auto" w:fill="auto"/>
          </w:tcPr>
          <w:p w14:paraId="3E14E253" w14:textId="77777777" w:rsidR="00BF14C3" w:rsidRPr="00EE4BF1" w:rsidRDefault="00BF14C3" w:rsidP="008673BD"/>
        </w:tc>
        <w:tc>
          <w:tcPr>
            <w:tcW w:w="7985" w:type="dxa"/>
            <w:shd w:val="clear" w:color="auto" w:fill="auto"/>
          </w:tcPr>
          <w:p w14:paraId="423B71A1" w14:textId="77777777" w:rsidR="00BF14C3" w:rsidRPr="00EE4BF1" w:rsidRDefault="00BF14C3" w:rsidP="008673BD">
            <w:r w:rsidRPr="00EE4BF1">
              <w:t>Seznámení veřejnosti s tvorbou strategického plánu</w:t>
            </w:r>
          </w:p>
        </w:tc>
      </w:tr>
      <w:tr w:rsidR="00BF14C3" w:rsidRPr="00EE4BF1" w14:paraId="1D282018" w14:textId="77777777" w:rsidTr="008673BD">
        <w:tc>
          <w:tcPr>
            <w:tcW w:w="0" w:type="auto"/>
            <w:vMerge/>
            <w:shd w:val="clear" w:color="auto" w:fill="auto"/>
          </w:tcPr>
          <w:p w14:paraId="25D9DD68" w14:textId="77777777" w:rsidR="00BF14C3" w:rsidRPr="00EE4BF1" w:rsidRDefault="00BF14C3" w:rsidP="008673BD"/>
        </w:tc>
        <w:tc>
          <w:tcPr>
            <w:tcW w:w="7985" w:type="dxa"/>
            <w:shd w:val="clear" w:color="auto" w:fill="auto"/>
          </w:tcPr>
          <w:p w14:paraId="320FA48A" w14:textId="77777777" w:rsidR="00BF14C3" w:rsidRPr="00EE4BF1" w:rsidRDefault="00BF14C3" w:rsidP="008673BD">
            <w:r w:rsidRPr="00EE4BF1">
              <w:t>Analýza prostředí – vyhodnocení současného stavu pro další postup</w:t>
            </w:r>
          </w:p>
        </w:tc>
      </w:tr>
    </w:tbl>
    <w:p w14:paraId="27640A05" w14:textId="77777777" w:rsidR="00BF14C3" w:rsidRPr="00EE4BF1" w:rsidRDefault="00BF14C3" w:rsidP="00BF14C3">
      <w:pPr>
        <w:rPr>
          <w:highlight w:val="yellow"/>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30"/>
        <w:gridCol w:w="7832"/>
      </w:tblGrid>
      <w:tr w:rsidR="00BF14C3" w:rsidRPr="00EE4BF1" w14:paraId="0EFBCEE9" w14:textId="77777777" w:rsidTr="008673BD">
        <w:tc>
          <w:tcPr>
            <w:tcW w:w="0" w:type="auto"/>
            <w:vMerge w:val="restart"/>
          </w:tcPr>
          <w:p w14:paraId="43E1185D" w14:textId="77777777" w:rsidR="00BF14C3" w:rsidRPr="00EE4BF1" w:rsidRDefault="00BF14C3" w:rsidP="008673BD">
            <w:r w:rsidRPr="00EE4BF1">
              <w:t>Syntetická</w:t>
            </w:r>
          </w:p>
          <w:p w14:paraId="2D708A9E" w14:textId="77777777" w:rsidR="00BF14C3" w:rsidRPr="00EE4BF1" w:rsidRDefault="00BF14C3" w:rsidP="008673BD"/>
          <w:p w14:paraId="51829947" w14:textId="77777777" w:rsidR="00BF14C3" w:rsidRPr="00EE4BF1" w:rsidRDefault="00BF14C3" w:rsidP="008673BD"/>
          <w:p w14:paraId="1A3F1662" w14:textId="77777777" w:rsidR="00BF14C3" w:rsidRPr="00EE4BF1" w:rsidRDefault="00BF14C3" w:rsidP="008673BD"/>
          <w:p w14:paraId="014A5C10" w14:textId="77777777" w:rsidR="00BF14C3" w:rsidRPr="00EE4BF1" w:rsidRDefault="00BF14C3" w:rsidP="008673BD"/>
          <w:p w14:paraId="1CBA769B" w14:textId="77777777" w:rsidR="00BF14C3" w:rsidRPr="00EE4BF1" w:rsidRDefault="00BF14C3" w:rsidP="008673BD">
            <w:r w:rsidRPr="00EE4BF1">
              <w:tab/>
            </w:r>
          </w:p>
        </w:tc>
        <w:tc>
          <w:tcPr>
            <w:tcW w:w="0" w:type="auto"/>
          </w:tcPr>
          <w:p w14:paraId="3864D2E8" w14:textId="77777777" w:rsidR="00BF14C3" w:rsidRPr="00EE4BF1" w:rsidRDefault="00BF14C3" w:rsidP="008673BD">
            <w:r w:rsidRPr="00EE4BF1">
              <w:t>Návrh rozvojové vize, globálních cílů a klíčových (prioritních) oblastí</w:t>
            </w:r>
          </w:p>
        </w:tc>
      </w:tr>
      <w:tr w:rsidR="00BF14C3" w:rsidRPr="00EE4BF1" w14:paraId="5551C4FE" w14:textId="77777777" w:rsidTr="008673BD">
        <w:tc>
          <w:tcPr>
            <w:tcW w:w="0" w:type="auto"/>
            <w:vMerge/>
          </w:tcPr>
          <w:p w14:paraId="6D3D7A7D" w14:textId="77777777" w:rsidR="00BF14C3" w:rsidRPr="00EE4BF1" w:rsidRDefault="00BF14C3" w:rsidP="008673BD"/>
        </w:tc>
        <w:tc>
          <w:tcPr>
            <w:tcW w:w="0" w:type="auto"/>
          </w:tcPr>
          <w:p w14:paraId="6A90EFF0" w14:textId="77777777" w:rsidR="00BF14C3" w:rsidRPr="00EE4BF1" w:rsidRDefault="00BF14C3" w:rsidP="008673BD">
            <w:r w:rsidRPr="00EE4BF1">
              <w:t xml:space="preserve">SWOT analýza, tj. stanovení silných a slabých stránek, vnějších hrozeb </w:t>
            </w:r>
            <w:r w:rsidRPr="00EE4BF1">
              <w:br/>
              <w:t>a příležitostí</w:t>
            </w:r>
          </w:p>
        </w:tc>
      </w:tr>
      <w:tr w:rsidR="00BF14C3" w:rsidRPr="00EE4BF1" w14:paraId="79D9C0F3" w14:textId="77777777" w:rsidTr="008673BD">
        <w:tc>
          <w:tcPr>
            <w:tcW w:w="0" w:type="auto"/>
            <w:vMerge/>
          </w:tcPr>
          <w:p w14:paraId="3CFF3950" w14:textId="77777777" w:rsidR="00BF14C3" w:rsidRPr="00EE4BF1" w:rsidRDefault="00BF14C3" w:rsidP="008673BD"/>
        </w:tc>
        <w:tc>
          <w:tcPr>
            <w:tcW w:w="0" w:type="auto"/>
          </w:tcPr>
          <w:p w14:paraId="26468143" w14:textId="77777777" w:rsidR="00BF14C3" w:rsidRPr="00EE4BF1" w:rsidRDefault="00BF14C3" w:rsidP="008673BD">
            <w:r w:rsidRPr="00EE4BF1">
              <w:t>Návrh strategických cílů klíčových oblastí</w:t>
            </w:r>
          </w:p>
        </w:tc>
      </w:tr>
      <w:tr w:rsidR="00BF14C3" w:rsidRPr="00EE4BF1" w14:paraId="2D61E0C3" w14:textId="77777777" w:rsidTr="008673BD">
        <w:tc>
          <w:tcPr>
            <w:tcW w:w="0" w:type="auto"/>
            <w:vMerge/>
          </w:tcPr>
          <w:p w14:paraId="31CC33C6" w14:textId="77777777" w:rsidR="00BF14C3" w:rsidRPr="00EE4BF1" w:rsidRDefault="00BF14C3" w:rsidP="008673BD"/>
        </w:tc>
        <w:tc>
          <w:tcPr>
            <w:tcW w:w="0" w:type="auto"/>
          </w:tcPr>
          <w:p w14:paraId="01EAF266" w14:textId="77777777" w:rsidR="00BF14C3" w:rsidRPr="00EE4BF1" w:rsidRDefault="00BF14C3" w:rsidP="008673BD">
            <w:r w:rsidRPr="00EE4BF1">
              <w:t>Návrh způsobu realizace cílů, opatření a rozvojových aktivit, sestavení zásobníku projektů</w:t>
            </w:r>
          </w:p>
        </w:tc>
      </w:tr>
      <w:tr w:rsidR="00BF14C3" w:rsidRPr="00EE4BF1" w14:paraId="1CC754F1" w14:textId="77777777" w:rsidTr="008673BD">
        <w:tc>
          <w:tcPr>
            <w:tcW w:w="0" w:type="auto"/>
            <w:vMerge/>
          </w:tcPr>
          <w:p w14:paraId="1EF86B0A" w14:textId="77777777" w:rsidR="00BF14C3" w:rsidRPr="00EE4BF1" w:rsidRDefault="00BF14C3" w:rsidP="008673BD"/>
        </w:tc>
        <w:tc>
          <w:tcPr>
            <w:tcW w:w="0" w:type="auto"/>
          </w:tcPr>
          <w:p w14:paraId="3B2F3314" w14:textId="77777777" w:rsidR="00BF14C3" w:rsidRPr="00EE4BF1" w:rsidRDefault="00BF14C3" w:rsidP="008673BD">
            <w:r w:rsidRPr="00EE4BF1">
              <w:t>Veřejné projednání</w:t>
            </w:r>
          </w:p>
        </w:tc>
      </w:tr>
      <w:tr w:rsidR="00BF14C3" w:rsidRPr="00643E78" w14:paraId="37FD85EB" w14:textId="77777777" w:rsidTr="008673BD">
        <w:tc>
          <w:tcPr>
            <w:tcW w:w="0" w:type="auto"/>
            <w:vMerge/>
          </w:tcPr>
          <w:p w14:paraId="261270C0" w14:textId="77777777" w:rsidR="00BF14C3" w:rsidRPr="00643E78" w:rsidRDefault="00BF14C3" w:rsidP="008673BD"/>
        </w:tc>
        <w:tc>
          <w:tcPr>
            <w:tcW w:w="0" w:type="auto"/>
          </w:tcPr>
          <w:p w14:paraId="2C7C4F5E" w14:textId="77777777" w:rsidR="00BF14C3" w:rsidRPr="00643E78" w:rsidRDefault="00BF14C3" w:rsidP="008673BD">
            <w:r w:rsidRPr="00643E78">
              <w:t>Dojednání finální podoby obecně akceptovatelného strategického plánu</w:t>
            </w:r>
          </w:p>
        </w:tc>
      </w:tr>
      <w:tr w:rsidR="00BF14C3" w:rsidRPr="00643E78" w14:paraId="485483DE" w14:textId="77777777" w:rsidTr="008673BD">
        <w:tc>
          <w:tcPr>
            <w:tcW w:w="0" w:type="auto"/>
            <w:vMerge/>
          </w:tcPr>
          <w:p w14:paraId="140747C3" w14:textId="77777777" w:rsidR="00BF14C3" w:rsidRPr="00643E78" w:rsidRDefault="00BF14C3" w:rsidP="008673BD"/>
        </w:tc>
        <w:tc>
          <w:tcPr>
            <w:tcW w:w="0" w:type="auto"/>
          </w:tcPr>
          <w:p w14:paraId="7658D0F0" w14:textId="77777777" w:rsidR="00BF14C3" w:rsidRPr="00643E78" w:rsidRDefault="00BF14C3" w:rsidP="008673BD">
            <w:r w:rsidRPr="00643E78">
              <w:t xml:space="preserve">Zpracování dokumentu </w:t>
            </w:r>
          </w:p>
        </w:tc>
      </w:tr>
    </w:tbl>
    <w:p w14:paraId="6D53BF13" w14:textId="77777777" w:rsidR="00BF14C3" w:rsidRPr="00643E78" w:rsidRDefault="00BF14C3" w:rsidP="00BF14C3">
      <w:pPr>
        <w:pStyle w:val="Nadpis4"/>
      </w:pPr>
      <w:bookmarkStart w:id="10" w:name="_Toc475625604"/>
    </w:p>
    <w:p w14:paraId="40D63D87" w14:textId="77777777" w:rsidR="00BF14C3" w:rsidRPr="00643E78" w:rsidRDefault="00BF14C3" w:rsidP="00BF14C3">
      <w:pPr>
        <w:pStyle w:val="Nadpis4"/>
      </w:pPr>
      <w:r w:rsidRPr="00643E78">
        <w:t>Základní členění vlastního dokumentu</w:t>
      </w:r>
      <w:bookmarkEnd w:id="10"/>
      <w:r w:rsidRPr="00643E78">
        <w:t xml:space="preserve"> </w:t>
      </w:r>
    </w:p>
    <w:p w14:paraId="7603472C" w14:textId="77777777" w:rsidR="00BF14C3" w:rsidRPr="00643E78" w:rsidRDefault="00BF14C3" w:rsidP="00BF14C3">
      <w:r w:rsidRPr="00643E78">
        <w:t>Strategický plán rozvoje městské části Praha – Dolní Počernice obsahuje následující části:</w:t>
      </w:r>
    </w:p>
    <w:p w14:paraId="76CE48BC" w14:textId="77777777" w:rsidR="00BF14C3" w:rsidRPr="00643E78" w:rsidRDefault="00BF14C3" w:rsidP="00BF14C3">
      <w:pPr>
        <w:pStyle w:val="odrky"/>
        <w:ind w:left="1134" w:hanging="425"/>
        <w:rPr>
          <w:color w:val="auto"/>
        </w:rPr>
      </w:pPr>
      <w:r w:rsidRPr="00643E78">
        <w:rPr>
          <w:color w:val="auto"/>
        </w:rPr>
        <w:t xml:space="preserve">Příprava a organizační zajištění </w:t>
      </w:r>
    </w:p>
    <w:p w14:paraId="62C947E9" w14:textId="77777777" w:rsidR="00BF14C3" w:rsidRPr="00643E78" w:rsidRDefault="00BF14C3" w:rsidP="00BF14C3">
      <w:pPr>
        <w:pStyle w:val="odrky"/>
        <w:ind w:left="1134" w:hanging="425"/>
        <w:rPr>
          <w:color w:val="auto"/>
        </w:rPr>
      </w:pPr>
      <w:r w:rsidRPr="00643E78">
        <w:rPr>
          <w:color w:val="auto"/>
        </w:rPr>
        <w:t xml:space="preserve">Analytická část </w:t>
      </w:r>
    </w:p>
    <w:p w14:paraId="5ED899F9" w14:textId="77777777" w:rsidR="00BF14C3" w:rsidRPr="00643E78" w:rsidRDefault="00BF14C3" w:rsidP="00BF14C3">
      <w:pPr>
        <w:pStyle w:val="odrky"/>
        <w:ind w:left="1134" w:hanging="425"/>
        <w:rPr>
          <w:color w:val="auto"/>
        </w:rPr>
      </w:pPr>
      <w:r w:rsidRPr="00643E78">
        <w:rPr>
          <w:color w:val="auto"/>
        </w:rPr>
        <w:t>Návrhová část</w:t>
      </w:r>
    </w:p>
    <w:p w14:paraId="3697C79D" w14:textId="77777777" w:rsidR="00BF14C3" w:rsidRPr="00643E78" w:rsidRDefault="00BF14C3" w:rsidP="00BF14C3">
      <w:pPr>
        <w:pStyle w:val="odrky"/>
        <w:ind w:left="1134" w:hanging="425"/>
        <w:rPr>
          <w:color w:val="auto"/>
        </w:rPr>
      </w:pPr>
      <w:r w:rsidRPr="00643E78">
        <w:rPr>
          <w:color w:val="auto"/>
        </w:rPr>
        <w:t>Realizační část</w:t>
      </w:r>
    </w:p>
    <w:p w14:paraId="77D1A9EC" w14:textId="77777777" w:rsidR="00BF14C3" w:rsidRPr="00643E78" w:rsidRDefault="00BF14C3" w:rsidP="00BF14C3">
      <w:pPr>
        <w:pStyle w:val="odrky"/>
        <w:ind w:left="1134" w:hanging="425"/>
        <w:rPr>
          <w:color w:val="auto"/>
        </w:rPr>
      </w:pPr>
      <w:r w:rsidRPr="00643E78">
        <w:rPr>
          <w:color w:val="auto"/>
        </w:rPr>
        <w:t>Implementační část.</w:t>
      </w:r>
    </w:p>
    <w:p w14:paraId="4170C569" w14:textId="77777777" w:rsidR="00BF14C3" w:rsidRPr="00643E78" w:rsidRDefault="00BF14C3" w:rsidP="00BF14C3">
      <w:pPr>
        <w:pStyle w:val="odrky"/>
        <w:numPr>
          <w:ilvl w:val="0"/>
          <w:numId w:val="0"/>
        </w:numPr>
        <w:ind w:left="1134" w:hanging="425"/>
        <w:rPr>
          <w:color w:val="auto"/>
          <w:highlight w:val="yellow"/>
        </w:rPr>
      </w:pPr>
    </w:p>
    <w:p w14:paraId="0B3D2F1E" w14:textId="77777777" w:rsidR="001D306D" w:rsidRDefault="001D306D" w:rsidP="00BF14C3">
      <w:pPr>
        <w:pStyle w:val="Odstavecseseznamem"/>
        <w:ind w:left="1134" w:hanging="425"/>
        <w:rPr>
          <w:color w:val="auto"/>
        </w:rPr>
      </w:pPr>
    </w:p>
    <w:p w14:paraId="1E521E98" w14:textId="2CD890F1" w:rsidR="00BF14C3" w:rsidRPr="00643E78" w:rsidRDefault="00BF14C3" w:rsidP="00BF14C3">
      <w:pPr>
        <w:pStyle w:val="Odstavecseseznamem"/>
        <w:ind w:left="1134" w:hanging="425"/>
        <w:rPr>
          <w:color w:val="auto"/>
        </w:rPr>
      </w:pPr>
      <w:r w:rsidRPr="00643E78">
        <w:rPr>
          <w:color w:val="auto"/>
        </w:rPr>
        <w:lastRenderedPageBreak/>
        <w:t xml:space="preserve">Zpracovatel respektoval tyto principy: </w:t>
      </w:r>
    </w:p>
    <w:p w14:paraId="4F6C71B4" w14:textId="77777777" w:rsidR="00BF14C3" w:rsidRPr="00643E78" w:rsidRDefault="00BF14C3" w:rsidP="00BF14C3">
      <w:pPr>
        <w:pStyle w:val="odrky"/>
        <w:ind w:left="1134" w:hanging="425"/>
        <w:rPr>
          <w:color w:val="auto"/>
        </w:rPr>
      </w:pPr>
      <w:r w:rsidRPr="00643E78">
        <w:rPr>
          <w:color w:val="auto"/>
        </w:rPr>
        <w:t xml:space="preserve">Princip „zdola – nahoru“, do přípravy i realizace strategie aktivně zapojit široký okruh místních aktérů, zainteresovaných stran, reprezentantů různých zájmových skupin a sektorů, posilovat tak opodstatněnost předkládaných návrhů. Využita byla data a přehledy shromážděné městskou částí v minulosti. </w:t>
      </w:r>
    </w:p>
    <w:p w14:paraId="0E52E0FB" w14:textId="77777777" w:rsidR="00BF14C3" w:rsidRPr="00643E78" w:rsidRDefault="00BF14C3" w:rsidP="00BF14C3">
      <w:pPr>
        <w:pStyle w:val="odrky"/>
        <w:ind w:left="1134" w:hanging="425"/>
        <w:rPr>
          <w:color w:val="auto"/>
        </w:rPr>
      </w:pPr>
      <w:r w:rsidRPr="00643E78">
        <w:rPr>
          <w:color w:val="auto"/>
        </w:rPr>
        <w:t xml:space="preserve">Respektovat komunitní i expertní přístup, neboť je potřeba široké veřejnosti přímo vysvětlovat možnosti MČ, kapacitu území, lidských zdrojů, financí apod. </w:t>
      </w:r>
      <w:r w:rsidRPr="00643E78">
        <w:rPr>
          <w:color w:val="auto"/>
        </w:rPr>
        <w:br/>
        <w:t xml:space="preserve">Bez diskuse s vysvětlením ze strany odborníků a bez osvěty veřejnosti může docházet k nereálným návrhům. </w:t>
      </w:r>
    </w:p>
    <w:p w14:paraId="1C8DC7D1" w14:textId="77777777" w:rsidR="00BF14C3" w:rsidRPr="00643E78" w:rsidRDefault="00BF14C3" w:rsidP="00BF14C3">
      <w:pPr>
        <w:pStyle w:val="odrky"/>
        <w:ind w:left="1134" w:hanging="425"/>
        <w:rPr>
          <w:color w:val="auto"/>
        </w:rPr>
      </w:pPr>
      <w:r w:rsidRPr="00643E78">
        <w:rPr>
          <w:color w:val="auto"/>
        </w:rPr>
        <w:t xml:space="preserve">Uplatnit inovační přístup – nalézat nová řešení problémů a dávat prostor specialistům, řešit problémové okruhy a navrhovat moderní a specifická řešení. </w:t>
      </w:r>
    </w:p>
    <w:p w14:paraId="06374D1C" w14:textId="77777777" w:rsidR="00BF14C3" w:rsidRPr="00643E78" w:rsidRDefault="00BF14C3" w:rsidP="00BF14C3">
      <w:pPr>
        <w:pStyle w:val="odrky"/>
        <w:ind w:left="1134" w:hanging="425"/>
        <w:rPr>
          <w:color w:val="auto"/>
        </w:rPr>
      </w:pPr>
      <w:r w:rsidRPr="00643E78">
        <w:rPr>
          <w:color w:val="auto"/>
        </w:rPr>
        <w:t xml:space="preserve">Strategické materiály připravit v rozsahu a v kvalitě, která umožní přijímání informovaných a odpovědných rozhodnutí o dalším postupu. </w:t>
      </w:r>
    </w:p>
    <w:p w14:paraId="1295D6C9" w14:textId="77777777" w:rsidR="00BF14C3" w:rsidRPr="00643E78" w:rsidRDefault="00BF14C3" w:rsidP="00BF14C3">
      <w:pPr>
        <w:pStyle w:val="odrky"/>
        <w:ind w:left="1134" w:hanging="425"/>
        <w:rPr>
          <w:color w:val="auto"/>
        </w:rPr>
      </w:pPr>
      <w:r w:rsidRPr="00643E78">
        <w:rPr>
          <w:color w:val="auto"/>
        </w:rPr>
        <w:t xml:space="preserve">Strategie zaměřit (zacílit) na řešení konkrétních významných problémů s ohledem na možnosti a potenciál městské části. </w:t>
      </w:r>
    </w:p>
    <w:p w14:paraId="195D858F" w14:textId="77777777" w:rsidR="00BF14C3" w:rsidRPr="00643E78" w:rsidRDefault="00BF14C3" w:rsidP="00BF14C3">
      <w:pPr>
        <w:pStyle w:val="odrky"/>
        <w:ind w:left="1134" w:hanging="425"/>
        <w:rPr>
          <w:color w:val="auto"/>
        </w:rPr>
      </w:pPr>
      <w:r w:rsidRPr="00643E78">
        <w:rPr>
          <w:color w:val="auto"/>
        </w:rPr>
        <w:t xml:space="preserve">Zohlednit relevantní strategie existující v městské části a v území působnosti městské části – územně-plánovací dokumentace, strategické a další koncepční dokumenty HMP i MČ. </w:t>
      </w:r>
    </w:p>
    <w:p w14:paraId="33D97CB1" w14:textId="77777777" w:rsidR="00BF14C3" w:rsidRDefault="00BF14C3" w:rsidP="00BF14C3">
      <w:pPr>
        <w:ind w:left="1134" w:hanging="425"/>
        <w:rPr>
          <w:color w:val="7030A0"/>
        </w:rPr>
      </w:pPr>
    </w:p>
    <w:p w14:paraId="39915F8D" w14:textId="77777777" w:rsidR="00BF14C3" w:rsidRPr="000D7F48" w:rsidRDefault="00BF14C3" w:rsidP="00BF14C3">
      <w:pPr>
        <w:ind w:left="1134" w:hanging="425"/>
        <w:rPr>
          <w:color w:val="000000" w:themeColor="text1"/>
        </w:rPr>
      </w:pPr>
      <w:r w:rsidRPr="000D7F48">
        <w:rPr>
          <w:color w:val="000000" w:themeColor="text1"/>
        </w:rPr>
        <w:t xml:space="preserve">Rozsah práce zpracovatele: </w:t>
      </w:r>
    </w:p>
    <w:p w14:paraId="190B887B" w14:textId="77777777" w:rsidR="00BF14C3" w:rsidRPr="000D7F48" w:rsidRDefault="00BF14C3" w:rsidP="00BF14C3">
      <w:pPr>
        <w:pStyle w:val="odrky"/>
        <w:ind w:left="1134" w:hanging="425"/>
        <w:rPr>
          <w:color w:val="000000" w:themeColor="text1"/>
        </w:rPr>
      </w:pPr>
      <w:r w:rsidRPr="000D7F48">
        <w:rPr>
          <w:color w:val="000000" w:themeColor="text1"/>
        </w:rPr>
        <w:t>Zpracování jednotlivých analytických podkladů – vytvoření analytické části</w:t>
      </w:r>
    </w:p>
    <w:p w14:paraId="6A7F8B81" w14:textId="77777777" w:rsidR="00BF14C3" w:rsidRPr="000D7F48" w:rsidRDefault="00BF14C3" w:rsidP="00BF14C3">
      <w:pPr>
        <w:pStyle w:val="odrky"/>
        <w:ind w:left="1134" w:hanging="425"/>
        <w:rPr>
          <w:color w:val="000000" w:themeColor="text1"/>
        </w:rPr>
      </w:pPr>
      <w:r w:rsidRPr="000D7F48">
        <w:rPr>
          <w:color w:val="000000" w:themeColor="text1"/>
        </w:rPr>
        <w:t>Zpracování návrhové části</w:t>
      </w:r>
    </w:p>
    <w:p w14:paraId="3A17D63D" w14:textId="77777777" w:rsidR="00BF14C3" w:rsidRPr="000D7F48" w:rsidRDefault="00BF14C3" w:rsidP="00BF14C3">
      <w:pPr>
        <w:pStyle w:val="odrky"/>
        <w:ind w:left="1134" w:hanging="425"/>
        <w:rPr>
          <w:color w:val="000000" w:themeColor="text1"/>
        </w:rPr>
      </w:pPr>
      <w:r w:rsidRPr="000D7F48">
        <w:rPr>
          <w:color w:val="000000" w:themeColor="text1"/>
        </w:rPr>
        <w:t xml:space="preserve">Metodické vedení práce na dokumentu </w:t>
      </w:r>
    </w:p>
    <w:p w14:paraId="3F82BE19" w14:textId="77777777" w:rsidR="00BF14C3" w:rsidRPr="000D7F48" w:rsidRDefault="00BF14C3" w:rsidP="00BF14C3">
      <w:pPr>
        <w:pStyle w:val="odrky"/>
        <w:ind w:left="1134" w:hanging="425"/>
        <w:rPr>
          <w:color w:val="000000" w:themeColor="text1"/>
        </w:rPr>
      </w:pPr>
      <w:r w:rsidRPr="000D7F48">
        <w:rPr>
          <w:color w:val="000000" w:themeColor="text1"/>
        </w:rPr>
        <w:t>Shromáždění podkladů a vytvoření analytické části a jejích závěrů</w:t>
      </w:r>
    </w:p>
    <w:p w14:paraId="15C39A0E" w14:textId="77777777" w:rsidR="00BF14C3" w:rsidRPr="000D7F48" w:rsidRDefault="00BF14C3" w:rsidP="00BF14C3">
      <w:pPr>
        <w:pStyle w:val="odrky"/>
        <w:ind w:left="1134" w:hanging="425"/>
        <w:rPr>
          <w:color w:val="000000" w:themeColor="text1"/>
        </w:rPr>
      </w:pPr>
      <w:r w:rsidRPr="000D7F48">
        <w:rPr>
          <w:color w:val="000000" w:themeColor="text1"/>
        </w:rPr>
        <w:t>Facilitace veřejných projednání</w:t>
      </w:r>
    </w:p>
    <w:p w14:paraId="0BF9BDD1" w14:textId="77777777" w:rsidR="00BF14C3" w:rsidRPr="000D7F48" w:rsidRDefault="00BF14C3" w:rsidP="00BF14C3">
      <w:pPr>
        <w:pStyle w:val="odrky"/>
        <w:ind w:left="1134" w:hanging="425"/>
        <w:rPr>
          <w:color w:val="000000" w:themeColor="text1"/>
        </w:rPr>
      </w:pPr>
      <w:r w:rsidRPr="000D7F48">
        <w:rPr>
          <w:color w:val="000000" w:themeColor="text1"/>
        </w:rPr>
        <w:t>Příprava, realizace a vyhodnocení získaných analytických podkladů</w:t>
      </w:r>
    </w:p>
    <w:p w14:paraId="06F3AD48" w14:textId="77777777" w:rsidR="00BF14C3" w:rsidRPr="000D7F48" w:rsidRDefault="00BF14C3" w:rsidP="00BF14C3">
      <w:pPr>
        <w:pStyle w:val="odrky"/>
        <w:ind w:left="1134" w:hanging="425"/>
        <w:rPr>
          <w:color w:val="000000" w:themeColor="text1"/>
        </w:rPr>
      </w:pPr>
      <w:bookmarkStart w:id="11" w:name="_Toc475625605"/>
      <w:r w:rsidRPr="000D7F48">
        <w:rPr>
          <w:color w:val="000000" w:themeColor="text1"/>
        </w:rPr>
        <w:t>Příprava a organizační zajištění</w:t>
      </w:r>
      <w:bookmarkEnd w:id="11"/>
      <w:r w:rsidRPr="000D7F48">
        <w:rPr>
          <w:color w:val="000000" w:themeColor="text1"/>
        </w:rPr>
        <w:t>.</w:t>
      </w:r>
    </w:p>
    <w:p w14:paraId="4D4B5907" w14:textId="77777777" w:rsidR="00BF14C3" w:rsidRPr="000D7F48" w:rsidRDefault="00BF14C3" w:rsidP="00BF14C3">
      <w:pPr>
        <w:pStyle w:val="odrky"/>
        <w:numPr>
          <w:ilvl w:val="0"/>
          <w:numId w:val="0"/>
        </w:numPr>
        <w:ind w:left="1134" w:hanging="425"/>
        <w:rPr>
          <w:color w:val="000000" w:themeColor="text1"/>
          <w:highlight w:val="yellow"/>
        </w:rPr>
      </w:pPr>
    </w:p>
    <w:p w14:paraId="5EA35262" w14:textId="77777777" w:rsidR="00BF14C3" w:rsidRPr="0052464F" w:rsidRDefault="00BF14C3" w:rsidP="00BF14C3">
      <w:r w:rsidRPr="000D7F48">
        <w:rPr>
          <w:color w:val="000000" w:themeColor="text1"/>
        </w:rPr>
        <w:t xml:space="preserve">Pro kvalitní a profesionální přípravu celého </w:t>
      </w:r>
      <w:r w:rsidRPr="0052464F">
        <w:t>dokumentu bylo nezbytně nutné nejprve stanovit co možná nejpodrobněji veškeré organizační detaily, koncepci a harmonogram přípravy dokumentu.</w:t>
      </w:r>
    </w:p>
    <w:p w14:paraId="340C22C4" w14:textId="77777777" w:rsidR="00BF14C3" w:rsidRDefault="00BF14C3" w:rsidP="00BF14C3"/>
    <w:p w14:paraId="509E7DFD" w14:textId="77777777" w:rsidR="00BF14C3" w:rsidRPr="0052464F" w:rsidRDefault="00BF14C3" w:rsidP="00BF14C3"/>
    <w:p w14:paraId="6B542302" w14:textId="77777777" w:rsidR="00BF14C3" w:rsidRPr="0052464F" w:rsidRDefault="00BF14C3" w:rsidP="00BF14C3">
      <w:pPr>
        <w:rPr>
          <w:rStyle w:val="Nadpis3Char"/>
        </w:rPr>
      </w:pPr>
      <w:bookmarkStart w:id="12" w:name="_Toc147824085"/>
      <w:bookmarkStart w:id="13" w:name="_Toc475625606"/>
      <w:r w:rsidRPr="0052464F">
        <w:rPr>
          <w:rStyle w:val="Nadpis3Char"/>
        </w:rPr>
        <w:t>1.3.3 Analytická část</w:t>
      </w:r>
      <w:bookmarkEnd w:id="12"/>
    </w:p>
    <w:p w14:paraId="15CFE43D" w14:textId="77777777" w:rsidR="00BF14C3" w:rsidRPr="0052464F" w:rsidRDefault="00BF14C3" w:rsidP="00BF14C3">
      <w:pPr>
        <w:rPr>
          <w:b/>
        </w:rPr>
      </w:pPr>
      <w:r w:rsidRPr="002B62F6">
        <w:rPr>
          <w:rStyle w:val="Nadpis3Char"/>
          <w:highlight w:val="yellow"/>
        </w:rPr>
        <w:t xml:space="preserve"> </w:t>
      </w:r>
      <w:r w:rsidRPr="002B62F6">
        <w:rPr>
          <w:rStyle w:val="Nadpis3Char"/>
          <w:highlight w:val="yellow"/>
        </w:rPr>
        <w:br/>
      </w:r>
      <w:r w:rsidRPr="0052464F">
        <w:t xml:space="preserve">Analytická část dokumentu v sobě zahrnuje situační analýzu, z níž vychází podrobný popis městské části, který je podkladem a hlavním faktografickým materiálem pro všechny další kroky procesu zpracování </w:t>
      </w:r>
      <w:r>
        <w:t>strategického plánu rozvoje</w:t>
      </w:r>
      <w:r w:rsidRPr="0052464F">
        <w:t>.</w:t>
      </w:r>
      <w:bookmarkEnd w:id="13"/>
    </w:p>
    <w:p w14:paraId="6373A9D6" w14:textId="77777777" w:rsidR="00BF14C3" w:rsidRPr="0052464F" w:rsidRDefault="00BF14C3" w:rsidP="00BF14C3">
      <w:r w:rsidRPr="0052464F">
        <w:t xml:space="preserve">Fakta a poznatky získané při zpracování profilu městské části jsou podklady a vstupy pro vypracování SWOT analýzy, pro definování vize rozvoje, globálních cílů rozvoje a klíčových oblastí. Z vypracovaného profilu rovněž vychází stanovení strategických cílů a opatření, a je podkladem pro kvantifikaci očekávatelných výsledků navrhovaných rozvojových aktivit a pro jejich zpětné hodnocení. Z výše uvedeného vyplývá, že část dokumentu, která je věnována zpracování profilu městské části je důležitým vstupem a nedílnou součástí zpracování strategie a výrazně ovlivňuje i zaměření a výsledné návrhy řešení. Profil </w:t>
      </w:r>
      <w:proofErr w:type="gramStart"/>
      <w:r w:rsidRPr="0052464F">
        <w:t>tvoří</w:t>
      </w:r>
      <w:proofErr w:type="gramEnd"/>
      <w:r w:rsidRPr="0052464F">
        <w:t xml:space="preserve"> informační databázi důležitou pro celý proces zpracování dokumentu i pro všechny zapojené osoby.</w:t>
      </w:r>
    </w:p>
    <w:p w14:paraId="674760FD" w14:textId="77777777" w:rsidR="00BF14C3" w:rsidRPr="0052464F" w:rsidRDefault="00BF14C3" w:rsidP="00BF14C3"/>
    <w:p w14:paraId="3860B97B" w14:textId="77777777" w:rsidR="00BF14C3" w:rsidRPr="0052464F" w:rsidRDefault="00BF14C3" w:rsidP="00BF14C3">
      <w:pPr>
        <w:pStyle w:val="Nadpis4"/>
      </w:pPr>
      <w:r w:rsidRPr="0052464F">
        <w:lastRenderedPageBreak/>
        <w:t>Obsahové zaměření analýzy městské části</w:t>
      </w:r>
    </w:p>
    <w:p w14:paraId="71B868EA" w14:textId="77777777" w:rsidR="00BF14C3" w:rsidRPr="0052464F" w:rsidRDefault="00BF14C3" w:rsidP="00BF14C3">
      <w:r w:rsidRPr="0052464F">
        <w:t>Situační analýza je souhrn dílčích činností, které předcházejí zpracování profilu městské části. V průběhu zpracování situační analýzy dochází ke zkoumání prostředí z různých hledisek, shromáždění objektivních informací o místní situaci a postavení městské části ve větším celku tzn. hlavním městě nebo státě. Získané informace jsou podkladem pro zpracování SWOT analýzy, pro identifikaci kritických bodů, pro návrhy řešení</w:t>
      </w:r>
      <w:r>
        <w:t xml:space="preserve">, </w:t>
      </w:r>
      <w:r w:rsidRPr="0052464F">
        <w:t>aktivit a naplňování strategických cílů.</w:t>
      </w:r>
    </w:p>
    <w:p w14:paraId="4A9DD2EA" w14:textId="77777777" w:rsidR="00BF14C3" w:rsidRDefault="00BF14C3" w:rsidP="00BF14C3">
      <w:r w:rsidRPr="0052464F">
        <w:t>Součástí analýzy městské části je shromáždění informací o sociálně ekonomické situaci, zaměřené na předchozí vývoj i současnou situaci. Analýza je prováděna jak z hlediska kvantitativního, tak z hlediska kvalitativního.</w:t>
      </w:r>
    </w:p>
    <w:p w14:paraId="23B1493B" w14:textId="77777777" w:rsidR="00BF14C3" w:rsidRPr="002B62F6" w:rsidRDefault="00BF14C3" w:rsidP="00BF14C3">
      <w:pPr>
        <w:rPr>
          <w:highlight w:val="yellow"/>
        </w:rPr>
      </w:pPr>
    </w:p>
    <w:p w14:paraId="63531753" w14:textId="77777777" w:rsidR="00BF14C3" w:rsidRPr="0052464F" w:rsidRDefault="00BF14C3" w:rsidP="00BF14C3">
      <w:pPr>
        <w:pStyle w:val="Nadpis3"/>
      </w:pPr>
      <w:bookmarkStart w:id="14" w:name="_Toc475625607"/>
      <w:bookmarkStart w:id="15" w:name="_Toc147824086"/>
      <w:r w:rsidRPr="0052464F">
        <w:t>1.3.4 Návrhová část</w:t>
      </w:r>
      <w:bookmarkEnd w:id="14"/>
      <w:bookmarkEnd w:id="15"/>
      <w:r w:rsidRPr="0052464F">
        <w:t xml:space="preserve"> </w:t>
      </w:r>
    </w:p>
    <w:p w14:paraId="05B2C284" w14:textId="77777777" w:rsidR="00BF14C3" w:rsidRPr="0052464F" w:rsidRDefault="00BF14C3" w:rsidP="00BF14C3"/>
    <w:p w14:paraId="35DD02FE" w14:textId="77777777" w:rsidR="00BF14C3" w:rsidRPr="000D7F48" w:rsidRDefault="00BF14C3" w:rsidP="00BF14C3">
      <w:pPr>
        <w:pStyle w:val="Odstavecseseznamem"/>
        <w:rPr>
          <w:color w:val="000000" w:themeColor="text1"/>
        </w:rPr>
      </w:pPr>
      <w:r w:rsidRPr="000D7F48">
        <w:rPr>
          <w:color w:val="000000" w:themeColor="text1"/>
        </w:rPr>
        <w:t xml:space="preserve">Návrhová část strategického plánu obsahuje kapitoly, které v sobě zahrnují následující aktivity: </w:t>
      </w:r>
    </w:p>
    <w:p w14:paraId="7AC89739" w14:textId="77777777" w:rsidR="00BF14C3" w:rsidRPr="000D7F48" w:rsidRDefault="00BF14C3" w:rsidP="00BF14C3">
      <w:pPr>
        <w:pStyle w:val="odrky"/>
        <w:ind w:left="1134" w:hanging="425"/>
        <w:rPr>
          <w:color w:val="000000" w:themeColor="text1"/>
        </w:rPr>
      </w:pPr>
      <w:r w:rsidRPr="000D7F48">
        <w:rPr>
          <w:color w:val="000000" w:themeColor="text1"/>
        </w:rPr>
        <w:t xml:space="preserve">Rozvojová vize a dlouhodobé cíle </w:t>
      </w:r>
    </w:p>
    <w:p w14:paraId="7C5E5473" w14:textId="77777777" w:rsidR="00BF14C3" w:rsidRPr="000D7F48" w:rsidRDefault="00BF14C3" w:rsidP="00BF14C3">
      <w:pPr>
        <w:pStyle w:val="odrky"/>
        <w:ind w:left="1134" w:hanging="425"/>
        <w:rPr>
          <w:color w:val="000000" w:themeColor="text1"/>
        </w:rPr>
      </w:pPr>
      <w:r w:rsidRPr="000D7F48">
        <w:rPr>
          <w:color w:val="000000" w:themeColor="text1"/>
        </w:rPr>
        <w:t xml:space="preserve">SWOT analýza  </w:t>
      </w:r>
    </w:p>
    <w:p w14:paraId="49DAAB99" w14:textId="77777777" w:rsidR="00BF14C3" w:rsidRPr="000D7F48" w:rsidRDefault="00BF14C3" w:rsidP="00BF14C3">
      <w:pPr>
        <w:pStyle w:val="odrky"/>
        <w:ind w:left="1134" w:hanging="425"/>
        <w:rPr>
          <w:color w:val="000000" w:themeColor="text1"/>
        </w:rPr>
      </w:pPr>
      <w:r w:rsidRPr="000D7F48">
        <w:rPr>
          <w:color w:val="000000" w:themeColor="text1"/>
        </w:rPr>
        <w:t>Definice rozvojové vize</w:t>
      </w:r>
    </w:p>
    <w:p w14:paraId="64F5F51B" w14:textId="77777777" w:rsidR="00BF14C3" w:rsidRPr="000D7F48" w:rsidRDefault="00BF14C3" w:rsidP="00BF14C3">
      <w:pPr>
        <w:pStyle w:val="odrky"/>
        <w:ind w:left="1134" w:hanging="425"/>
        <w:rPr>
          <w:color w:val="000000" w:themeColor="text1"/>
        </w:rPr>
      </w:pPr>
      <w:r w:rsidRPr="000D7F48">
        <w:rPr>
          <w:color w:val="000000" w:themeColor="text1"/>
        </w:rPr>
        <w:t xml:space="preserve">Stanovení klíčových oblastí </w:t>
      </w:r>
    </w:p>
    <w:p w14:paraId="4AC8F58F" w14:textId="77777777" w:rsidR="00BF14C3" w:rsidRPr="000D7F48" w:rsidRDefault="00BF14C3" w:rsidP="00BF14C3">
      <w:pPr>
        <w:pStyle w:val="odrky"/>
        <w:ind w:left="1134" w:hanging="425"/>
        <w:rPr>
          <w:color w:val="000000" w:themeColor="text1"/>
        </w:rPr>
      </w:pPr>
      <w:r w:rsidRPr="000D7F48">
        <w:rPr>
          <w:color w:val="000000" w:themeColor="text1"/>
        </w:rPr>
        <w:t xml:space="preserve">SWOT analýzy klíčových oblastí </w:t>
      </w:r>
    </w:p>
    <w:p w14:paraId="1A81463E" w14:textId="77777777" w:rsidR="00BF14C3" w:rsidRPr="000D7F48" w:rsidRDefault="00BF14C3" w:rsidP="00BF14C3">
      <w:pPr>
        <w:pStyle w:val="odrky"/>
        <w:ind w:left="1134" w:hanging="425"/>
        <w:rPr>
          <w:color w:val="000000" w:themeColor="text1"/>
        </w:rPr>
      </w:pPr>
      <w:r w:rsidRPr="000D7F48">
        <w:rPr>
          <w:color w:val="000000" w:themeColor="text1"/>
        </w:rPr>
        <w:t>Stanovení strategických cílů klíčových oblastí.</w:t>
      </w:r>
    </w:p>
    <w:p w14:paraId="6C708373" w14:textId="77777777" w:rsidR="00BF14C3" w:rsidRPr="002B62F6" w:rsidRDefault="00BF14C3" w:rsidP="00BF14C3">
      <w:pPr>
        <w:rPr>
          <w:highlight w:val="yellow"/>
        </w:rPr>
      </w:pPr>
    </w:p>
    <w:p w14:paraId="336FC532" w14:textId="77777777" w:rsidR="00BF14C3" w:rsidRPr="0052464F" w:rsidRDefault="00BF14C3" w:rsidP="00BF14C3">
      <w:r w:rsidRPr="0052464F">
        <w:t>Při tvorbě strategie je nutné postupovat od globálního vnímání městské části, po stanovení klíčových oblastí</w:t>
      </w:r>
      <w:r>
        <w:t xml:space="preserve">, </w:t>
      </w:r>
      <w:r w:rsidRPr="0052464F">
        <w:t xml:space="preserve">a dále definování konkrétních úkolů, postupů a opatření, které by měly vést k naplnění rozvojové vize a strategických cílů. </w:t>
      </w:r>
    </w:p>
    <w:p w14:paraId="61ECD0B9" w14:textId="77777777" w:rsidR="00BF14C3" w:rsidRPr="002B62F6" w:rsidRDefault="00BF14C3" w:rsidP="00BF14C3">
      <w:pPr>
        <w:pStyle w:val="Nadpis4"/>
        <w:rPr>
          <w:highlight w:val="yellow"/>
        </w:rPr>
      </w:pPr>
    </w:p>
    <w:p w14:paraId="551046F0" w14:textId="77777777" w:rsidR="00BF14C3" w:rsidRPr="0052464F" w:rsidRDefault="00BF14C3" w:rsidP="00BF14C3">
      <w:pPr>
        <w:pStyle w:val="Nadpis4"/>
      </w:pPr>
      <w:bookmarkStart w:id="16" w:name="_Toc475625608"/>
      <w:r w:rsidRPr="0052464F">
        <w:t>Rozvojová vize městské části</w:t>
      </w:r>
      <w:bookmarkEnd w:id="16"/>
    </w:p>
    <w:p w14:paraId="6C7E3715" w14:textId="77777777" w:rsidR="00BF14C3" w:rsidRPr="0052464F" w:rsidRDefault="00BF14C3" w:rsidP="00BF14C3">
      <w:r w:rsidRPr="0052464F">
        <w:t xml:space="preserve">Jedním z důležitých momentů v přípravě strategického plánu je formulace rozvojové vize </w:t>
      </w:r>
      <w:r w:rsidRPr="0052464F">
        <w:br/>
        <w:t xml:space="preserve">a stanovení odpovídajících cílů. Tato zásadní formulace ovlivní další postup prací na tvorbě strategie a ovlivňuje další směrování dokumentu a jeho jednotlivých částí. </w:t>
      </w:r>
    </w:p>
    <w:p w14:paraId="41140EEC" w14:textId="77777777" w:rsidR="00BF14C3" w:rsidRPr="0052464F" w:rsidRDefault="00BF14C3" w:rsidP="00BF14C3">
      <w:r w:rsidRPr="0052464F">
        <w:t xml:space="preserve">Jde o pohled na městskou část jako celek. Měla by obsahovat jak stávající stav, tak jasně definovaný výhled ve stanoveném horizontu. Vize městské části by měla obsahovat filozofii </w:t>
      </w:r>
      <w:r w:rsidRPr="0052464F">
        <w:br/>
        <w:t>a principy, na kterých bude strategie rozvoje založena.</w:t>
      </w:r>
    </w:p>
    <w:p w14:paraId="398D5BF6" w14:textId="77777777" w:rsidR="00BF14C3" w:rsidRPr="0052464F" w:rsidRDefault="00BF14C3" w:rsidP="00BF14C3">
      <w:r w:rsidRPr="0052464F">
        <w:t xml:space="preserve">Vzhledem k tomu, že definování vize nastává po zpracování analytické části, je potřebné, aby již v tuto chvíli byly určeny oblasti, na které se další vývoj bude soustředit. Zde pomáhá stanovení globálních cílů, které na formulovanou vizi navazují a ukazují jasné směry rozvoje městské části. </w:t>
      </w:r>
    </w:p>
    <w:p w14:paraId="7F0DB93D" w14:textId="77777777" w:rsidR="00BF14C3" w:rsidRPr="0052464F" w:rsidRDefault="00BF14C3" w:rsidP="00BF14C3"/>
    <w:p w14:paraId="4C88674C" w14:textId="77777777" w:rsidR="00BF14C3" w:rsidRDefault="00BF14C3" w:rsidP="00BF14C3">
      <w:pPr>
        <w:pStyle w:val="Nadpis3"/>
      </w:pPr>
      <w:bookmarkStart w:id="17" w:name="_Toc475625609"/>
      <w:bookmarkStart w:id="18" w:name="_Toc147824087"/>
      <w:r w:rsidRPr="0052464F">
        <w:t>1.3.5 SWOT analýza</w:t>
      </w:r>
      <w:bookmarkEnd w:id="17"/>
      <w:bookmarkEnd w:id="18"/>
      <w:r w:rsidRPr="0052464F">
        <w:t xml:space="preserve"> </w:t>
      </w:r>
    </w:p>
    <w:p w14:paraId="27EFBE7B" w14:textId="77777777" w:rsidR="00BF14C3" w:rsidRPr="00944170" w:rsidRDefault="00BF14C3" w:rsidP="00BF14C3"/>
    <w:p w14:paraId="336B2F6E" w14:textId="77777777" w:rsidR="00BF14C3" w:rsidRPr="008516AE" w:rsidRDefault="00BF14C3" w:rsidP="00BF14C3">
      <w:r w:rsidRPr="008516AE">
        <w:t xml:space="preserve">Po definování rozvojové vize a stanovení globálních cílů je jasně předurčen pohled na municipalitu pro zpracování SWOT analýzy a dalších fází přípravy strategického dokumentu. „Vize“ zpravidla výrazně omezí množství </w:t>
      </w:r>
      <w:smartTag w:uri="urn:schemas-microsoft-com:office:smarttags" w:element="PersonName">
        <w:r w:rsidRPr="008516AE">
          <w:t>info</w:t>
        </w:r>
      </w:smartTag>
      <w:r w:rsidRPr="008516AE">
        <w:t>rmací, které musí být pro analýzu brány v úvahu.</w:t>
      </w:r>
    </w:p>
    <w:p w14:paraId="32075206" w14:textId="77777777" w:rsidR="00BF14C3" w:rsidRPr="008516AE" w:rsidRDefault="00BF14C3" w:rsidP="00BF14C3">
      <w:r w:rsidRPr="008516AE">
        <w:t xml:space="preserve">SWOT analýza je standardní metoda používaná k definování analytických poznatků </w:t>
      </w:r>
      <w:r w:rsidRPr="008516AE">
        <w:br/>
        <w:t xml:space="preserve">o sledovaném jevu. V metodickém pojetí představuje silný nástroj pro celkovou analýzu vnitřních a vnějších činitelů a obsahuje základní techniky zpracování strategické analýzy. Jádro metody spočívá v klasifikaci a ohodnocení jednotlivých faktorů, které jsou rozděleny do </w:t>
      </w:r>
      <w:r w:rsidRPr="008516AE">
        <w:lastRenderedPageBreak/>
        <w:t>čtyř základních skupin</w:t>
      </w:r>
      <w:r>
        <w:t>,</w:t>
      </w:r>
      <w:r w:rsidRPr="008516AE">
        <w:t xml:space="preserve"> tj. na faktory vyjadřující silné nebo slabé vnitřní stránky posuzované oblasti a faktory vyjadřující příležitosti a hrozby jako vlastnosti vnějšího prostředí.</w:t>
      </w:r>
    </w:p>
    <w:p w14:paraId="5DE27975" w14:textId="77777777" w:rsidR="00BF14C3" w:rsidRPr="008516AE" w:rsidRDefault="00BF14C3" w:rsidP="00BF14C3">
      <w:r w:rsidRPr="008516AE">
        <w:t xml:space="preserve">Analýzou vzájemné interakce jednotlivých faktorů silných a slabých stránek na jedné straně, vůči příležitostem a hrozbám na straně druhé, lze získat nové kvalitativní </w:t>
      </w:r>
      <w:smartTag w:uri="urn:schemas-microsoft-com:office:smarttags" w:element="PersonName">
        <w:r w:rsidRPr="008516AE">
          <w:t>info</w:t>
        </w:r>
      </w:smartTag>
      <w:r w:rsidRPr="008516AE">
        <w:t>rmace, které charakterizují a hodnotí úroveň jejich vzájemného střetu.</w:t>
      </w:r>
    </w:p>
    <w:p w14:paraId="545A7011" w14:textId="77777777" w:rsidR="00BF14C3" w:rsidRPr="008516AE" w:rsidRDefault="00BF14C3" w:rsidP="00BF14C3">
      <w:r w:rsidRPr="008516AE">
        <w:t xml:space="preserve">SWOT je zkratkou slov z angličtiny: </w:t>
      </w:r>
      <w:proofErr w:type="spellStart"/>
      <w:r w:rsidRPr="008516AE">
        <w:t>strengths</w:t>
      </w:r>
      <w:proofErr w:type="spellEnd"/>
      <w:r w:rsidRPr="008516AE">
        <w:t xml:space="preserve"> (přednosti = silné stránky), </w:t>
      </w:r>
      <w:proofErr w:type="spellStart"/>
      <w:r w:rsidRPr="008516AE">
        <w:t>weaknesses</w:t>
      </w:r>
      <w:proofErr w:type="spellEnd"/>
      <w:r w:rsidRPr="008516AE">
        <w:t xml:space="preserve"> (nedostatky = slabé stránky), </w:t>
      </w:r>
      <w:proofErr w:type="spellStart"/>
      <w:r w:rsidRPr="008516AE">
        <w:t>opportunities</w:t>
      </w:r>
      <w:proofErr w:type="spellEnd"/>
      <w:r w:rsidRPr="008516AE">
        <w:t xml:space="preserve"> (příležitosti) a </w:t>
      </w:r>
      <w:proofErr w:type="spellStart"/>
      <w:r w:rsidRPr="008516AE">
        <w:t>threats</w:t>
      </w:r>
      <w:proofErr w:type="spellEnd"/>
      <w:r w:rsidRPr="008516AE">
        <w:t xml:space="preserve"> (hrozby).</w:t>
      </w:r>
    </w:p>
    <w:p w14:paraId="2C8A31F7" w14:textId="77777777" w:rsidR="00BF14C3" w:rsidRPr="008516AE" w:rsidRDefault="00BF14C3" w:rsidP="00BF14C3">
      <w:r w:rsidRPr="008516AE">
        <w:t xml:space="preserve">SWOT analýza tedy vychází z předpokladu, že organizace samotné realizace akce dosáhne strategického úspěchu maximalizací předností a příležitostí a minimalizací nedostatků </w:t>
      </w:r>
      <w:r w:rsidRPr="008516AE">
        <w:br/>
        <w:t>a hrozeb.</w:t>
      </w:r>
    </w:p>
    <w:p w14:paraId="4CAB98E3" w14:textId="77777777" w:rsidR="00BF14C3" w:rsidRPr="008516AE" w:rsidRDefault="00BF14C3" w:rsidP="00BF14C3"/>
    <w:p w14:paraId="6E15133B" w14:textId="77777777" w:rsidR="00BF14C3" w:rsidRPr="008516AE" w:rsidRDefault="00BF14C3" w:rsidP="00BF14C3">
      <w:pPr>
        <w:pStyle w:val="Nadpis4"/>
      </w:pPr>
      <w:bookmarkStart w:id="19" w:name="_Toc475625610"/>
      <w:r w:rsidRPr="008516AE">
        <w:t>Stanovení klíčových oblastí</w:t>
      </w:r>
      <w:bookmarkEnd w:id="19"/>
    </w:p>
    <w:p w14:paraId="398FA550" w14:textId="77777777" w:rsidR="00BF14C3" w:rsidRPr="008516AE" w:rsidRDefault="00BF14C3" w:rsidP="00BF14C3">
      <w:r w:rsidRPr="008516AE">
        <w:t xml:space="preserve">Výběr klíčových oblastí, na které navazuje formulace strategických cílů, je rozhodujícím momentem přípravy celého dokumentu. Pro jednotlivé oblasti jsou samostatně zpracované SWOT analýzy. Výběr klíčových oblastí byl proveden na základě zpracované analýzy, profilu městské části, definované rozvojové vize a stanoveného navazujícího globálního cíle. </w:t>
      </w:r>
    </w:p>
    <w:p w14:paraId="56C5B0AC" w14:textId="77777777" w:rsidR="00BF14C3" w:rsidRPr="008516AE" w:rsidRDefault="00BF14C3" w:rsidP="00BF14C3">
      <w:r w:rsidRPr="008516AE">
        <w:t xml:space="preserve">Základnou pro část dokumentu zaměřenou na jednotlivé klíčové oblasti jsou odborní </w:t>
      </w:r>
      <w:r w:rsidRPr="006A7713">
        <w:t xml:space="preserve">pracovníci a supervize </w:t>
      </w:r>
      <w:r>
        <w:t>přípravné</w:t>
      </w:r>
      <w:r w:rsidRPr="006A7713">
        <w:t xml:space="preserve"> skupiny. Je nutné</w:t>
      </w:r>
      <w:r w:rsidRPr="008516AE">
        <w:t>, aby klíčové oblasti byly určeny uvážlivě, aby pokrývaly skutečně zásadní oblasti života městské části, a ta byla schopna ve stanoveném horizontu dosáhnout zlepšení prostřednictvím reálných lidských a finančních zdrojů</w:t>
      </w:r>
      <w:r>
        <w:t>.</w:t>
      </w:r>
      <w:r w:rsidRPr="008516AE">
        <w:t xml:space="preserve"> </w:t>
      </w:r>
    </w:p>
    <w:p w14:paraId="7917A2AD" w14:textId="77777777" w:rsidR="00BF14C3" w:rsidRPr="008516AE" w:rsidRDefault="00BF14C3" w:rsidP="00BF14C3">
      <w:r w:rsidRPr="008516AE">
        <w:t>SWOT analýza je v této fázi procesu strategického plánování zcela zaměřena na určené klíčové oblasti. Z detailně zpracované SWOT analýzy vyplynou jasně formulované strategické cíle.</w:t>
      </w:r>
    </w:p>
    <w:p w14:paraId="1AC8D224" w14:textId="77777777" w:rsidR="00BF14C3" w:rsidRPr="008516AE" w:rsidRDefault="00BF14C3" w:rsidP="00BF14C3"/>
    <w:p w14:paraId="25327C55" w14:textId="77777777" w:rsidR="00BF14C3" w:rsidRPr="000D7F48" w:rsidRDefault="00BF14C3" w:rsidP="00BF14C3">
      <w:pPr>
        <w:pStyle w:val="Odstavecseseznamem"/>
        <w:rPr>
          <w:color w:val="000000" w:themeColor="text1"/>
        </w:rPr>
      </w:pPr>
      <w:r w:rsidRPr="000D7F48">
        <w:rPr>
          <w:color w:val="000000" w:themeColor="text1"/>
        </w:rPr>
        <w:t>Využití SWOT analýzy:</w:t>
      </w:r>
    </w:p>
    <w:p w14:paraId="1CD886C6" w14:textId="77777777" w:rsidR="00BF14C3" w:rsidRPr="000D7F48" w:rsidRDefault="00BF14C3" w:rsidP="00BF14C3">
      <w:pPr>
        <w:pStyle w:val="odrky"/>
        <w:ind w:left="1134" w:hanging="425"/>
        <w:rPr>
          <w:color w:val="000000" w:themeColor="text1"/>
        </w:rPr>
      </w:pPr>
      <w:r w:rsidRPr="000D7F48">
        <w:rPr>
          <w:color w:val="000000" w:themeColor="text1"/>
        </w:rPr>
        <w:t>Pro identifikaci klíčových oblastí, resp. zpřesnění definovaných klíčových oblastí.</w:t>
      </w:r>
    </w:p>
    <w:p w14:paraId="39B70EC1" w14:textId="77777777" w:rsidR="00BF14C3" w:rsidRPr="000D7F48" w:rsidRDefault="00BF14C3" w:rsidP="00BF14C3">
      <w:pPr>
        <w:pStyle w:val="odrky"/>
        <w:ind w:left="1134" w:hanging="425"/>
        <w:rPr>
          <w:color w:val="000000" w:themeColor="text1"/>
        </w:rPr>
      </w:pPr>
      <w:r w:rsidRPr="000D7F48">
        <w:rPr>
          <w:color w:val="000000" w:themeColor="text1"/>
        </w:rPr>
        <w:t>Základ pro zaměření celé rozvojové strategie městské části.</w:t>
      </w:r>
    </w:p>
    <w:p w14:paraId="3EBDDE20" w14:textId="77777777" w:rsidR="00BF14C3" w:rsidRPr="000D7F48" w:rsidRDefault="00BF14C3" w:rsidP="00BF14C3">
      <w:pPr>
        <w:pStyle w:val="odrky"/>
        <w:ind w:left="1134" w:hanging="425"/>
        <w:rPr>
          <w:color w:val="000000" w:themeColor="text1"/>
        </w:rPr>
      </w:pPr>
      <w:r w:rsidRPr="000D7F48">
        <w:rPr>
          <w:color w:val="000000" w:themeColor="text1"/>
        </w:rPr>
        <w:t>Základ pro formulaci strategických cílů a následně opatření a rozvojových aktivit.</w:t>
      </w:r>
    </w:p>
    <w:p w14:paraId="14FF4D91" w14:textId="77777777" w:rsidR="00BF14C3" w:rsidRPr="000D7F48" w:rsidRDefault="00BF14C3" w:rsidP="00BF14C3">
      <w:pPr>
        <w:pStyle w:val="odrky"/>
        <w:ind w:left="1134" w:hanging="425"/>
        <w:rPr>
          <w:b/>
          <w:color w:val="000000" w:themeColor="text1"/>
        </w:rPr>
      </w:pPr>
      <w:r w:rsidRPr="000D7F48">
        <w:rPr>
          <w:color w:val="000000" w:themeColor="text1"/>
        </w:rPr>
        <w:t>Základ pro stanovení pozice městské části ve srovnání s jinými městskými částmi.</w:t>
      </w:r>
    </w:p>
    <w:p w14:paraId="2F4D53EA" w14:textId="77777777" w:rsidR="000D7F48" w:rsidRPr="000D7F48" w:rsidRDefault="000D7F48" w:rsidP="000D7F48">
      <w:pPr>
        <w:pStyle w:val="odrky"/>
        <w:numPr>
          <w:ilvl w:val="0"/>
          <w:numId w:val="0"/>
        </w:numPr>
        <w:ind w:left="1134"/>
        <w:rPr>
          <w:b/>
          <w:color w:val="000000" w:themeColor="text1"/>
        </w:rPr>
      </w:pPr>
    </w:p>
    <w:p w14:paraId="214F6249" w14:textId="77777777" w:rsidR="00BF14C3" w:rsidRPr="008516AE" w:rsidRDefault="00BF14C3" w:rsidP="00BF14C3">
      <w:pPr>
        <w:pStyle w:val="Nadpis4"/>
      </w:pPr>
      <w:bookmarkStart w:id="20" w:name="_Toc475625612"/>
      <w:r w:rsidRPr="008516AE">
        <w:t>Stanovení strategických cílů klíčových oblastí</w:t>
      </w:r>
      <w:bookmarkEnd w:id="20"/>
      <w:r w:rsidRPr="008516AE">
        <w:t xml:space="preserve"> </w:t>
      </w:r>
    </w:p>
    <w:p w14:paraId="7D7A3D3E" w14:textId="77777777" w:rsidR="00BF14C3" w:rsidRPr="008516AE" w:rsidRDefault="00BF14C3" w:rsidP="00BF14C3">
      <w:r w:rsidRPr="008516AE">
        <w:t>Strategický cíl určuje směr pro rozvoj městské části a definuje stav, kterého by mělo být dosaženo realizací navržených rozvojových aktivit. Strategické cíle se odvozují od vize městské části o jejím budoucím vývoji, globálních cílů a výsledků SWOT analýzy. Stanovení strategických cílů navazuje na výběr klíčových oblastí, zaměřuje se na tyto oblasti a tvoří základní rámec pro přijímání rozhodnutí o opatřeních a rozvojových aktivitách. Strategické cíle by měly být formulovány s vědomím reálnosti, musí být jasné a stručné, musí ukazovat směr a formulovat očekávaný výsledek. Stanovení cílů, stejně jako předtím stanovení klíčových oblastí by mělo být konsensem všech osob zainteresovaných na přípravě a realizaci strategického plánu.</w:t>
      </w:r>
    </w:p>
    <w:p w14:paraId="558C729A" w14:textId="77777777" w:rsidR="00BF14C3" w:rsidRPr="008516AE" w:rsidRDefault="00BF14C3" w:rsidP="00BF14C3"/>
    <w:p w14:paraId="08155A30" w14:textId="77777777" w:rsidR="00BF14C3" w:rsidRPr="008516AE" w:rsidRDefault="00BF14C3" w:rsidP="00BF14C3">
      <w:pPr>
        <w:pStyle w:val="Nadpis4"/>
      </w:pPr>
      <w:bookmarkStart w:id="21" w:name="_Toc475625613"/>
      <w:r w:rsidRPr="008516AE">
        <w:t>Vazba mezi cíli a SWOT analýzou</w:t>
      </w:r>
      <w:bookmarkEnd w:id="21"/>
      <w:r>
        <w:br/>
      </w:r>
    </w:p>
    <w:p w14:paraId="3631878E" w14:textId="77777777" w:rsidR="00BF14C3" w:rsidRPr="000D7F48" w:rsidRDefault="00BF14C3" w:rsidP="00BF14C3">
      <w:pPr>
        <w:pStyle w:val="Odstavecseseznamem"/>
        <w:rPr>
          <w:color w:val="000000" w:themeColor="text1"/>
        </w:rPr>
      </w:pPr>
      <w:r w:rsidRPr="000D7F48">
        <w:rPr>
          <w:color w:val="000000" w:themeColor="text1"/>
        </w:rPr>
        <w:t xml:space="preserve">Formulace strategických cílů musí být v souladu s definicemi faktorů ve SWOT analýze. </w:t>
      </w:r>
    </w:p>
    <w:p w14:paraId="252A1B32" w14:textId="77777777" w:rsidR="00BF14C3" w:rsidRPr="000D7F48" w:rsidRDefault="00BF14C3" w:rsidP="00BF14C3">
      <w:pPr>
        <w:pStyle w:val="odrky"/>
        <w:ind w:left="1134" w:hanging="425"/>
        <w:rPr>
          <w:color w:val="000000" w:themeColor="text1"/>
        </w:rPr>
      </w:pPr>
      <w:r w:rsidRPr="000D7F48">
        <w:rPr>
          <w:color w:val="000000" w:themeColor="text1"/>
        </w:rPr>
        <w:t>Cíle by měly využívat identifikované silné stránky městské části.</w:t>
      </w:r>
    </w:p>
    <w:p w14:paraId="5B620103" w14:textId="77777777" w:rsidR="00BF14C3" w:rsidRPr="000D7F48" w:rsidRDefault="00BF14C3" w:rsidP="00BF14C3">
      <w:pPr>
        <w:pStyle w:val="odrky"/>
        <w:ind w:left="1134" w:hanging="425"/>
        <w:rPr>
          <w:color w:val="000000" w:themeColor="text1"/>
        </w:rPr>
      </w:pPr>
      <w:r w:rsidRPr="000D7F48">
        <w:rPr>
          <w:color w:val="000000" w:themeColor="text1"/>
        </w:rPr>
        <w:t>Cíle by měly eliminovat identifikované slabé stránky městské části.</w:t>
      </w:r>
    </w:p>
    <w:p w14:paraId="59CDC49A" w14:textId="77777777" w:rsidR="00BF14C3" w:rsidRPr="000D7F48" w:rsidRDefault="00BF14C3" w:rsidP="00BF14C3">
      <w:pPr>
        <w:pStyle w:val="odrky"/>
        <w:ind w:left="1134" w:hanging="425"/>
        <w:rPr>
          <w:color w:val="000000" w:themeColor="text1"/>
        </w:rPr>
      </w:pPr>
      <w:r w:rsidRPr="000D7F48">
        <w:rPr>
          <w:color w:val="000000" w:themeColor="text1"/>
        </w:rPr>
        <w:t>Cíle by měly využívat identifikované příležitosti rozvoje městské části.</w:t>
      </w:r>
    </w:p>
    <w:p w14:paraId="45FC3318" w14:textId="77777777" w:rsidR="00BF14C3" w:rsidRPr="000D7F48" w:rsidRDefault="00BF14C3" w:rsidP="00BF14C3">
      <w:pPr>
        <w:pStyle w:val="odrky"/>
        <w:ind w:left="1134" w:hanging="425"/>
        <w:rPr>
          <w:color w:val="000000" w:themeColor="text1"/>
        </w:rPr>
      </w:pPr>
      <w:r w:rsidRPr="000D7F48">
        <w:rPr>
          <w:color w:val="000000" w:themeColor="text1"/>
        </w:rPr>
        <w:t>Cíle by měly reagovat na identifikovaná ohrožení rozvoje městské části.</w:t>
      </w:r>
    </w:p>
    <w:p w14:paraId="113D0570" w14:textId="77777777" w:rsidR="00BF14C3" w:rsidRPr="002D7458" w:rsidRDefault="00BF14C3" w:rsidP="00BF14C3">
      <w:pPr>
        <w:pStyle w:val="Nadpis3"/>
      </w:pPr>
      <w:bookmarkStart w:id="22" w:name="_Toc475625614"/>
      <w:bookmarkStart w:id="23" w:name="_Toc147824088"/>
      <w:r w:rsidRPr="002D7458">
        <w:lastRenderedPageBreak/>
        <w:t>1.3.6 Realizační část</w:t>
      </w:r>
      <w:bookmarkEnd w:id="22"/>
      <w:bookmarkEnd w:id="23"/>
    </w:p>
    <w:p w14:paraId="6D064B5D" w14:textId="77777777" w:rsidR="00BF14C3" w:rsidRPr="002D7458" w:rsidRDefault="00BF14C3" w:rsidP="00BF14C3">
      <w:pPr>
        <w:pStyle w:val="Nadpis4"/>
      </w:pPr>
      <w:r w:rsidRPr="002D7458">
        <w:br/>
      </w:r>
      <w:bookmarkStart w:id="24" w:name="_Toc475625615"/>
      <w:r w:rsidRPr="002D7458">
        <w:t>Stanovení opatření (konkrétních projektových návrhů) a rozvojových aktivit</w:t>
      </w:r>
      <w:bookmarkEnd w:id="24"/>
    </w:p>
    <w:p w14:paraId="25861909" w14:textId="77777777" w:rsidR="00BF14C3" w:rsidRPr="002D7458" w:rsidRDefault="00BF14C3" w:rsidP="00BF14C3">
      <w:r w:rsidRPr="002D7458">
        <w:t>Jde o formulaci, jakým způsobem dosáhnout naplnění definovaných strategických cílů. Opatření můžeme vnímat jako specifický projekt, jehož prostřednictvím je dosahováno strategických cílů. Ke každému strategickému cíli existuje zpravidla více než jedno opatření. Časový horizont jejich trvání může být různý, ale vždy v rámci časového úseku, pro který se strategie rozvoje připravuje.</w:t>
      </w:r>
    </w:p>
    <w:p w14:paraId="247B37A0" w14:textId="77777777" w:rsidR="00BF14C3" w:rsidRPr="002D7458" w:rsidRDefault="00BF14C3" w:rsidP="00BF14C3">
      <w:r w:rsidRPr="002D7458">
        <w:t>Opatření musí být realistick</w:t>
      </w:r>
      <w:r>
        <w:t>á</w:t>
      </w:r>
      <w:r w:rsidRPr="002D7458">
        <w:t xml:space="preserve"> a dosažiteln</w:t>
      </w:r>
      <w:r>
        <w:t>á</w:t>
      </w:r>
      <w:r w:rsidRPr="002D7458">
        <w:t xml:space="preserve">. Lidské, finanční a institucionální zdroje potřebné k dosažení musí být k dispozici nebo alespoň identifikovatelné. Většinu zdrojů lze nalézt </w:t>
      </w:r>
      <w:r w:rsidRPr="002D7458">
        <w:br/>
        <w:t>v rámci městské části nebo města. Jiné lze získat od institucí na národní úrovni nebo soukromého sektoru, případně na úrovni EU (strukturální fondy), nebo pravděpodobněji kombinací všech výše uvedených.</w:t>
      </w:r>
    </w:p>
    <w:p w14:paraId="2611C84C" w14:textId="77777777" w:rsidR="00BF14C3" w:rsidRPr="002D7458" w:rsidRDefault="00BF14C3" w:rsidP="00BF14C3"/>
    <w:p w14:paraId="133DD6EA" w14:textId="77777777" w:rsidR="00BF14C3" w:rsidRPr="000D7F48" w:rsidRDefault="00BF14C3" w:rsidP="00BF14C3">
      <w:pPr>
        <w:pStyle w:val="Odstavecseseznamem"/>
        <w:rPr>
          <w:color w:val="000000" w:themeColor="text1"/>
        </w:rPr>
      </w:pPr>
      <w:r w:rsidRPr="000D7F48">
        <w:rPr>
          <w:color w:val="000000" w:themeColor="text1"/>
        </w:rPr>
        <w:t>U každého opatření by měly být zvažovány tyto faktory:</w:t>
      </w:r>
    </w:p>
    <w:p w14:paraId="466A978A" w14:textId="77777777" w:rsidR="00BF14C3" w:rsidRPr="000D7F48" w:rsidRDefault="00BF14C3" w:rsidP="00BF14C3">
      <w:pPr>
        <w:pStyle w:val="odrky"/>
        <w:ind w:left="1134" w:hanging="425"/>
        <w:rPr>
          <w:color w:val="000000" w:themeColor="text1"/>
        </w:rPr>
      </w:pPr>
      <w:r w:rsidRPr="000D7F48">
        <w:rPr>
          <w:color w:val="000000" w:themeColor="text1"/>
        </w:rPr>
        <w:t>Popis opatření</w:t>
      </w:r>
    </w:p>
    <w:p w14:paraId="02445C62" w14:textId="77777777" w:rsidR="00BF14C3" w:rsidRPr="000D7F48" w:rsidRDefault="00BF14C3" w:rsidP="00BF14C3">
      <w:pPr>
        <w:pStyle w:val="odrky"/>
        <w:ind w:left="1134" w:hanging="425"/>
        <w:rPr>
          <w:color w:val="000000" w:themeColor="text1"/>
        </w:rPr>
      </w:pPr>
      <w:r w:rsidRPr="000D7F48">
        <w:rPr>
          <w:color w:val="000000" w:themeColor="text1"/>
        </w:rPr>
        <w:t>Instituce odpovědné za realizaci</w:t>
      </w:r>
    </w:p>
    <w:p w14:paraId="1398C783" w14:textId="77777777" w:rsidR="00BF14C3" w:rsidRPr="000D7F48" w:rsidRDefault="00BF14C3" w:rsidP="00BF14C3">
      <w:pPr>
        <w:pStyle w:val="odrky"/>
        <w:ind w:left="1134" w:hanging="425"/>
        <w:rPr>
          <w:color w:val="000000" w:themeColor="text1"/>
        </w:rPr>
      </w:pPr>
      <w:r w:rsidRPr="000D7F48">
        <w:rPr>
          <w:color w:val="000000" w:themeColor="text1"/>
        </w:rPr>
        <w:t>Časový rámec</w:t>
      </w:r>
    </w:p>
    <w:p w14:paraId="672AB100" w14:textId="77777777" w:rsidR="00BF14C3" w:rsidRPr="000D7F48" w:rsidRDefault="00BF14C3" w:rsidP="00BF14C3">
      <w:pPr>
        <w:pStyle w:val="odrky"/>
        <w:ind w:left="1134" w:hanging="425"/>
        <w:rPr>
          <w:color w:val="000000" w:themeColor="text1"/>
        </w:rPr>
      </w:pPr>
      <w:r w:rsidRPr="000D7F48">
        <w:rPr>
          <w:color w:val="000000" w:themeColor="text1"/>
        </w:rPr>
        <w:t>Zdroje financování</w:t>
      </w:r>
    </w:p>
    <w:p w14:paraId="6BD5379F" w14:textId="77777777" w:rsidR="00BF14C3" w:rsidRPr="002B62F6" w:rsidRDefault="00BF14C3" w:rsidP="00BF14C3">
      <w:pPr>
        <w:rPr>
          <w:highlight w:val="yellow"/>
        </w:rPr>
      </w:pPr>
    </w:p>
    <w:p w14:paraId="6DC3BACE" w14:textId="77777777" w:rsidR="00BF14C3" w:rsidRPr="002D7458" w:rsidRDefault="00BF14C3" w:rsidP="00BF14C3">
      <w:r w:rsidRPr="002D7458">
        <w:t xml:space="preserve">Pro implementaci SPR vedení městské části definuje akční plán, který specifikuje akce </w:t>
      </w:r>
      <w:r w:rsidRPr="002D7458">
        <w:br/>
        <w:t xml:space="preserve">a projekty a přesný časový harmonogram jejich realizace. Akční plán by měl být aktualizován pravidelně nejlépe jednou ročně v návaznosti na sestavování rozpočtu městské části. </w:t>
      </w:r>
    </w:p>
    <w:p w14:paraId="08E26E58" w14:textId="77777777" w:rsidR="00BF14C3" w:rsidRDefault="00BF14C3" w:rsidP="00BF14C3"/>
    <w:p w14:paraId="71AFE308" w14:textId="77777777" w:rsidR="00BF14C3" w:rsidRPr="002D7458" w:rsidRDefault="00BF14C3" w:rsidP="00BF14C3"/>
    <w:p w14:paraId="03A5AB89" w14:textId="77777777" w:rsidR="00BF14C3" w:rsidRPr="004060BD" w:rsidRDefault="00BF14C3" w:rsidP="00BF14C3">
      <w:pPr>
        <w:pStyle w:val="Nadpis3"/>
      </w:pPr>
      <w:bookmarkStart w:id="25" w:name="_Toc475625616"/>
      <w:bookmarkStart w:id="26" w:name="_Toc147824089"/>
      <w:r w:rsidRPr="004060BD">
        <w:t xml:space="preserve">1.3.7 </w:t>
      </w:r>
      <w:bookmarkEnd w:id="25"/>
      <w:r w:rsidRPr="004060BD">
        <w:t>Implementační část</w:t>
      </w:r>
      <w:bookmarkEnd w:id="26"/>
    </w:p>
    <w:p w14:paraId="05B2638A" w14:textId="77777777" w:rsidR="00BF14C3" w:rsidRPr="004060BD" w:rsidRDefault="00BF14C3" w:rsidP="00BF14C3"/>
    <w:p w14:paraId="27A16486" w14:textId="77777777" w:rsidR="00BF14C3" w:rsidRPr="002D7458" w:rsidRDefault="00BF14C3" w:rsidP="00BF14C3">
      <w:r w:rsidRPr="002D7458">
        <w:t>Postupnou realizací akčního plánu dochází k naplňování rozvojových aktivit a strategických cílů. Tato část dokumentu umožňuje průběžný a jasný monitoring naplňování cílů. Je nezbytné, aby ve stanovených obdobích probíhalo vyhodnocení postupu realizace strategického plánu a přínosů dosažených pro rozvoj městské části. Na základě těchto hodnocení s přihlédnutím k aktuální situaci MČ a k dalším vnějším i vnitřním faktorům by měl být strategický plán aktualizován.</w:t>
      </w:r>
    </w:p>
    <w:p w14:paraId="759A35C7" w14:textId="77777777" w:rsidR="00BF14C3" w:rsidRPr="002D7458" w:rsidRDefault="00BF14C3" w:rsidP="00BF14C3"/>
    <w:p w14:paraId="380E0FF9" w14:textId="77777777" w:rsidR="00BF14C3" w:rsidRPr="002D7458" w:rsidRDefault="00BF14C3" w:rsidP="00BF14C3">
      <w:pPr>
        <w:pStyle w:val="Nadpis2"/>
      </w:pPr>
      <w:bookmarkStart w:id="27" w:name="_Toc475625617"/>
      <w:bookmarkStart w:id="28" w:name="_Toc147824090"/>
      <w:r w:rsidRPr="002D7458">
        <w:t>1.4 Realizace strategického plánu</w:t>
      </w:r>
      <w:bookmarkEnd w:id="27"/>
      <w:bookmarkEnd w:id="28"/>
    </w:p>
    <w:p w14:paraId="0E87A6E4" w14:textId="77777777" w:rsidR="00BF14C3" w:rsidRPr="002D7458" w:rsidRDefault="00BF14C3" w:rsidP="00BF14C3"/>
    <w:p w14:paraId="051A2DBB" w14:textId="77777777" w:rsidR="00BF14C3" w:rsidRDefault="00BF14C3" w:rsidP="00BF14C3">
      <w:r w:rsidRPr="002D7458">
        <w:t xml:space="preserve">Proces postupného uskutečňování návrhů strategického plánu se nazývá </w:t>
      </w:r>
      <w:r w:rsidRPr="002D7458">
        <w:rPr>
          <w:b/>
        </w:rPr>
        <w:t>„implementace“</w:t>
      </w:r>
      <w:r w:rsidRPr="002D7458">
        <w:t>.</w:t>
      </w:r>
    </w:p>
    <w:p w14:paraId="58591B8D" w14:textId="77777777" w:rsidR="00BF14C3" w:rsidRPr="000D7F48" w:rsidRDefault="00BF14C3" w:rsidP="00BF14C3">
      <w:pPr>
        <w:rPr>
          <w:color w:val="000000" w:themeColor="text1"/>
        </w:rPr>
      </w:pPr>
    </w:p>
    <w:p w14:paraId="6D82C809" w14:textId="77777777" w:rsidR="00BF14C3" w:rsidRPr="000D7F48" w:rsidRDefault="00BF14C3" w:rsidP="00BF14C3">
      <w:pPr>
        <w:pStyle w:val="Odstavecseseznamem"/>
        <w:rPr>
          <w:color w:val="000000" w:themeColor="text1"/>
        </w:rPr>
      </w:pPr>
      <w:r w:rsidRPr="000D7F48">
        <w:rPr>
          <w:color w:val="000000" w:themeColor="text1"/>
        </w:rPr>
        <w:t>Implementace je složitým procesem, jehož funkčnost je závislá na:</w:t>
      </w:r>
    </w:p>
    <w:p w14:paraId="4D40FCFA" w14:textId="77777777" w:rsidR="00BF14C3" w:rsidRPr="000D7F48" w:rsidRDefault="00BF14C3" w:rsidP="00BF14C3">
      <w:pPr>
        <w:pStyle w:val="odrky"/>
        <w:ind w:left="1134" w:hanging="425"/>
        <w:rPr>
          <w:color w:val="000000" w:themeColor="text1"/>
        </w:rPr>
      </w:pPr>
      <w:r w:rsidRPr="000D7F48">
        <w:rPr>
          <w:color w:val="000000" w:themeColor="text1"/>
        </w:rPr>
        <w:t>politické vůli a vstřícnosti představitelů samosprávy k potřebám městské části</w:t>
      </w:r>
    </w:p>
    <w:p w14:paraId="5135D876" w14:textId="77777777" w:rsidR="00BF14C3" w:rsidRPr="000D7F48" w:rsidRDefault="00BF14C3" w:rsidP="00BF14C3">
      <w:pPr>
        <w:pStyle w:val="odrky"/>
        <w:ind w:left="1134" w:hanging="425"/>
        <w:rPr>
          <w:color w:val="000000" w:themeColor="text1"/>
        </w:rPr>
      </w:pPr>
      <w:r w:rsidRPr="000D7F48">
        <w:rPr>
          <w:color w:val="000000" w:themeColor="text1"/>
        </w:rPr>
        <w:t xml:space="preserve">vyvážené koncepci, systému přípravy a realizace projektů </w:t>
      </w:r>
    </w:p>
    <w:p w14:paraId="19BE1850" w14:textId="77777777" w:rsidR="00BF14C3" w:rsidRPr="000D7F48" w:rsidRDefault="00BF14C3" w:rsidP="00BF14C3">
      <w:pPr>
        <w:pStyle w:val="odrky"/>
        <w:ind w:left="1134" w:hanging="425"/>
        <w:rPr>
          <w:color w:val="000000" w:themeColor="text1"/>
        </w:rPr>
      </w:pPr>
      <w:r w:rsidRPr="000D7F48">
        <w:rPr>
          <w:color w:val="000000" w:themeColor="text1"/>
        </w:rPr>
        <w:t>organizační struktuře a způsobu práce na naplňování plánu</w:t>
      </w:r>
    </w:p>
    <w:p w14:paraId="2CB768B1" w14:textId="77777777" w:rsidR="00BF14C3" w:rsidRPr="000D7F48" w:rsidRDefault="00BF14C3" w:rsidP="00BF14C3">
      <w:pPr>
        <w:pStyle w:val="odrky"/>
        <w:ind w:left="1134" w:hanging="425"/>
        <w:rPr>
          <w:color w:val="000000" w:themeColor="text1"/>
        </w:rPr>
      </w:pPr>
      <w:r w:rsidRPr="000D7F48">
        <w:rPr>
          <w:color w:val="000000" w:themeColor="text1"/>
        </w:rPr>
        <w:t>spolupráci zainteresovaných subjektů (MČ, NNO, podnikatelů, partnerů)</w:t>
      </w:r>
    </w:p>
    <w:p w14:paraId="1338078D" w14:textId="77777777" w:rsidR="00BF14C3" w:rsidRPr="000D7F48" w:rsidRDefault="00BF14C3" w:rsidP="00BF14C3">
      <w:pPr>
        <w:pStyle w:val="odrky"/>
        <w:ind w:left="1134" w:hanging="425"/>
        <w:rPr>
          <w:color w:val="000000" w:themeColor="text1"/>
        </w:rPr>
      </w:pPr>
      <w:r w:rsidRPr="000D7F48">
        <w:rPr>
          <w:color w:val="000000" w:themeColor="text1"/>
        </w:rPr>
        <w:t>komunikaci, publicitě a osvětě</w:t>
      </w:r>
    </w:p>
    <w:p w14:paraId="67865701" w14:textId="77777777" w:rsidR="00BF14C3" w:rsidRPr="000D7F48" w:rsidRDefault="00BF14C3" w:rsidP="00BF14C3">
      <w:pPr>
        <w:pStyle w:val="odrky"/>
        <w:ind w:left="1134" w:hanging="425"/>
        <w:rPr>
          <w:color w:val="000000" w:themeColor="text1"/>
        </w:rPr>
      </w:pPr>
      <w:r w:rsidRPr="000D7F48">
        <w:rPr>
          <w:color w:val="000000" w:themeColor="text1"/>
        </w:rPr>
        <w:t>kontrole a zpětné vazbě.</w:t>
      </w:r>
    </w:p>
    <w:p w14:paraId="27C4B6B4" w14:textId="77777777" w:rsidR="00BF14C3" w:rsidRPr="000D7F48" w:rsidRDefault="00BF14C3" w:rsidP="00BF14C3">
      <w:pPr>
        <w:pStyle w:val="odrky"/>
        <w:numPr>
          <w:ilvl w:val="0"/>
          <w:numId w:val="0"/>
        </w:numPr>
        <w:ind w:left="720"/>
        <w:rPr>
          <w:color w:val="000000" w:themeColor="text1"/>
          <w:highlight w:val="yellow"/>
        </w:rPr>
      </w:pPr>
    </w:p>
    <w:p w14:paraId="40A1DC1A" w14:textId="77777777" w:rsidR="00BF14C3" w:rsidRPr="006A7713" w:rsidRDefault="00BF14C3" w:rsidP="00BF14C3">
      <w:r w:rsidRPr="002D7458">
        <w:t xml:space="preserve">Implementace strategického plánu nemůže vytvářet nové organizační struktury, instituce </w:t>
      </w:r>
      <w:r w:rsidRPr="002D7458">
        <w:br/>
        <w:t xml:space="preserve">a organizace, ale měla by vhodným způsobem využívat existující organizační strukturu </w:t>
      </w:r>
      <w:r w:rsidRPr="002D7458">
        <w:br/>
      </w:r>
      <w:r w:rsidRPr="002D7458">
        <w:lastRenderedPageBreak/>
        <w:t xml:space="preserve">a institucionální rámec. Pro řízení implementace je ale nezbytné ustanovit </w:t>
      </w:r>
      <w:r w:rsidRPr="002D7458">
        <w:rPr>
          <w:b/>
        </w:rPr>
        <w:t>implementační řídící skupinu</w:t>
      </w:r>
      <w:r w:rsidRPr="002D7458">
        <w:t>, kterou většinou tvoří dosavadní členové</w:t>
      </w:r>
      <w:r w:rsidRPr="006A7713">
        <w:t xml:space="preserve"> řídící skupiny pro zpracování SPR.</w:t>
      </w:r>
    </w:p>
    <w:p w14:paraId="1C859A94" w14:textId="77777777" w:rsidR="00BF14C3" w:rsidRPr="002B62F6" w:rsidRDefault="00BF14C3" w:rsidP="00BF14C3">
      <w:pPr>
        <w:rPr>
          <w:highlight w:val="yellow"/>
        </w:rPr>
      </w:pPr>
    </w:p>
    <w:p w14:paraId="4C87DE08" w14:textId="77777777" w:rsidR="00BF14C3" w:rsidRPr="002D7458" w:rsidRDefault="00BF14C3" w:rsidP="00BF14C3">
      <w:r w:rsidRPr="002D7458">
        <w:t>Cyklus implementace strategického plánu má tři základní fáze, které vyžadují provádění nutných a opakovaných činností:</w:t>
      </w:r>
    </w:p>
    <w:p w14:paraId="135DB093" w14:textId="77777777" w:rsidR="00BF14C3" w:rsidRPr="002B62F6" w:rsidRDefault="00BF14C3" w:rsidP="00BF14C3">
      <w:pPr>
        <w:rPr>
          <w:highlight w:val="yellow"/>
        </w:rPr>
      </w:pPr>
    </w:p>
    <w:tbl>
      <w:tblPr>
        <w:tblW w:w="9140"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39"/>
        <w:gridCol w:w="6201"/>
      </w:tblGrid>
      <w:tr w:rsidR="000D7F48" w:rsidRPr="000D7F48" w14:paraId="639B1F8A" w14:textId="77777777" w:rsidTr="008673BD">
        <w:tc>
          <w:tcPr>
            <w:tcW w:w="2939" w:type="dxa"/>
            <w:shd w:val="clear" w:color="auto" w:fill="D9D9D9" w:themeFill="background1" w:themeFillShade="D9"/>
          </w:tcPr>
          <w:p w14:paraId="0C4BBED0" w14:textId="77777777" w:rsidR="00BF14C3" w:rsidRPr="000D7F48" w:rsidRDefault="00BF14C3" w:rsidP="008673BD">
            <w:pPr>
              <w:rPr>
                <w:color w:val="000000" w:themeColor="text1"/>
              </w:rPr>
            </w:pPr>
            <w:r w:rsidRPr="000D7F48">
              <w:rPr>
                <w:color w:val="000000" w:themeColor="text1"/>
              </w:rPr>
              <w:t>A. Přípravná fáze</w:t>
            </w:r>
          </w:p>
        </w:tc>
        <w:tc>
          <w:tcPr>
            <w:tcW w:w="6201" w:type="dxa"/>
          </w:tcPr>
          <w:p w14:paraId="50E3E902" w14:textId="77777777" w:rsidR="00BF14C3" w:rsidRPr="000D7F48" w:rsidRDefault="00BF14C3" w:rsidP="008673BD">
            <w:pPr>
              <w:pStyle w:val="odrky"/>
              <w:ind w:left="320" w:hanging="283"/>
              <w:rPr>
                <w:color w:val="000000" w:themeColor="text1"/>
              </w:rPr>
            </w:pPr>
            <w:r w:rsidRPr="000D7F48">
              <w:rPr>
                <w:color w:val="000000" w:themeColor="text1"/>
              </w:rPr>
              <w:t>hodnocení projektů dle stanovených kritérií</w:t>
            </w:r>
          </w:p>
          <w:p w14:paraId="526EDB73" w14:textId="77777777" w:rsidR="00BF14C3" w:rsidRPr="000D7F48" w:rsidRDefault="00BF14C3" w:rsidP="008673BD">
            <w:pPr>
              <w:pStyle w:val="odrky"/>
              <w:ind w:left="320" w:hanging="283"/>
              <w:rPr>
                <w:color w:val="000000" w:themeColor="text1"/>
              </w:rPr>
            </w:pPr>
            <w:r w:rsidRPr="000D7F48">
              <w:rPr>
                <w:color w:val="000000" w:themeColor="text1"/>
              </w:rPr>
              <w:t xml:space="preserve">rozhodnutí o zařazení projektu do potenciálu </w:t>
            </w:r>
          </w:p>
          <w:p w14:paraId="01E5AFEF" w14:textId="77777777" w:rsidR="00BF14C3" w:rsidRPr="000D7F48" w:rsidRDefault="00BF14C3" w:rsidP="008673BD">
            <w:pPr>
              <w:pStyle w:val="odrky"/>
              <w:ind w:left="320" w:hanging="283"/>
              <w:rPr>
                <w:color w:val="000000" w:themeColor="text1"/>
              </w:rPr>
            </w:pPr>
            <w:r w:rsidRPr="000D7F48">
              <w:rPr>
                <w:color w:val="000000" w:themeColor="text1"/>
              </w:rPr>
              <w:t xml:space="preserve">průběžná aktualizace potenciálu projektů </w:t>
            </w:r>
          </w:p>
        </w:tc>
      </w:tr>
      <w:tr w:rsidR="000D7F48" w:rsidRPr="000D7F48" w14:paraId="37FFD696" w14:textId="77777777" w:rsidTr="008673BD">
        <w:tc>
          <w:tcPr>
            <w:tcW w:w="2939" w:type="dxa"/>
            <w:shd w:val="clear" w:color="auto" w:fill="D9D9D9" w:themeFill="background1" w:themeFillShade="D9"/>
          </w:tcPr>
          <w:p w14:paraId="5115E86C" w14:textId="77777777" w:rsidR="00BF14C3" w:rsidRPr="000D7F48" w:rsidRDefault="00BF14C3" w:rsidP="008673BD">
            <w:pPr>
              <w:rPr>
                <w:color w:val="000000" w:themeColor="text1"/>
              </w:rPr>
            </w:pPr>
            <w:r w:rsidRPr="000D7F48">
              <w:rPr>
                <w:color w:val="000000" w:themeColor="text1"/>
              </w:rPr>
              <w:t>B. Návrh akčního plánu</w:t>
            </w:r>
          </w:p>
        </w:tc>
        <w:tc>
          <w:tcPr>
            <w:tcW w:w="6201" w:type="dxa"/>
          </w:tcPr>
          <w:p w14:paraId="5082484E" w14:textId="77777777" w:rsidR="00BF14C3" w:rsidRPr="000D7F48" w:rsidRDefault="00BF14C3" w:rsidP="008673BD">
            <w:pPr>
              <w:pStyle w:val="odrky"/>
              <w:ind w:left="320" w:hanging="283"/>
              <w:rPr>
                <w:color w:val="000000" w:themeColor="text1"/>
              </w:rPr>
            </w:pPr>
            <w:r w:rsidRPr="000D7F48">
              <w:rPr>
                <w:color w:val="000000" w:themeColor="text1"/>
              </w:rPr>
              <w:t xml:space="preserve">návrh způsobu podpory projektů </w:t>
            </w:r>
          </w:p>
          <w:p w14:paraId="311CC6B5" w14:textId="77777777" w:rsidR="00BF14C3" w:rsidRPr="000D7F48" w:rsidRDefault="00BF14C3" w:rsidP="008673BD">
            <w:pPr>
              <w:pStyle w:val="odrky"/>
              <w:ind w:left="320" w:hanging="283"/>
              <w:rPr>
                <w:color w:val="000000" w:themeColor="text1"/>
              </w:rPr>
            </w:pPr>
            <w:r w:rsidRPr="000D7F48">
              <w:rPr>
                <w:color w:val="000000" w:themeColor="text1"/>
              </w:rPr>
              <w:t>výběr projektů do akčního plánu pro realizace v období</w:t>
            </w:r>
          </w:p>
        </w:tc>
      </w:tr>
      <w:tr w:rsidR="000D7F48" w:rsidRPr="000D7F48" w14:paraId="4E887CE4" w14:textId="77777777" w:rsidTr="008673BD">
        <w:tc>
          <w:tcPr>
            <w:tcW w:w="2939" w:type="dxa"/>
            <w:shd w:val="clear" w:color="auto" w:fill="D9D9D9" w:themeFill="background1" w:themeFillShade="D9"/>
          </w:tcPr>
          <w:p w14:paraId="6CD8013F" w14:textId="77777777" w:rsidR="00BF14C3" w:rsidRPr="000D7F48" w:rsidRDefault="00BF14C3" w:rsidP="008673BD">
            <w:pPr>
              <w:rPr>
                <w:color w:val="000000" w:themeColor="text1"/>
              </w:rPr>
            </w:pPr>
            <w:r w:rsidRPr="000D7F48">
              <w:rPr>
                <w:color w:val="000000" w:themeColor="text1"/>
              </w:rPr>
              <w:t>C. Realizace akčního plánu</w:t>
            </w:r>
          </w:p>
        </w:tc>
        <w:tc>
          <w:tcPr>
            <w:tcW w:w="6201" w:type="dxa"/>
          </w:tcPr>
          <w:p w14:paraId="35B4B60A" w14:textId="77777777" w:rsidR="00BF14C3" w:rsidRPr="000D7F48" w:rsidRDefault="00BF14C3" w:rsidP="008673BD">
            <w:pPr>
              <w:pStyle w:val="odrky"/>
              <w:ind w:left="320" w:hanging="283"/>
              <w:rPr>
                <w:color w:val="000000" w:themeColor="text1"/>
              </w:rPr>
            </w:pPr>
            <w:r w:rsidRPr="000D7F48">
              <w:rPr>
                <w:color w:val="000000" w:themeColor="text1"/>
              </w:rPr>
              <w:t xml:space="preserve">schválení vybraných projektů </w:t>
            </w:r>
          </w:p>
          <w:p w14:paraId="70B863B0" w14:textId="77777777" w:rsidR="00BF14C3" w:rsidRPr="000D7F48" w:rsidRDefault="00BF14C3" w:rsidP="008673BD">
            <w:pPr>
              <w:pStyle w:val="odrky"/>
              <w:ind w:left="320" w:hanging="283"/>
              <w:rPr>
                <w:color w:val="000000" w:themeColor="text1"/>
              </w:rPr>
            </w:pPr>
            <w:r w:rsidRPr="000D7F48">
              <w:rPr>
                <w:color w:val="000000" w:themeColor="text1"/>
              </w:rPr>
              <w:t xml:space="preserve">realizace projektů </w:t>
            </w:r>
          </w:p>
          <w:p w14:paraId="6CD550C5" w14:textId="77777777" w:rsidR="00BF14C3" w:rsidRPr="000D7F48" w:rsidRDefault="00BF14C3" w:rsidP="008673BD">
            <w:pPr>
              <w:pStyle w:val="odrky"/>
              <w:ind w:left="320" w:hanging="283"/>
              <w:rPr>
                <w:color w:val="000000" w:themeColor="text1"/>
              </w:rPr>
            </w:pPr>
            <w:r w:rsidRPr="000D7F48">
              <w:rPr>
                <w:color w:val="000000" w:themeColor="text1"/>
              </w:rPr>
              <w:t>kontrola, monitoring a zajištění udržitelnosti projektů</w:t>
            </w:r>
          </w:p>
        </w:tc>
      </w:tr>
    </w:tbl>
    <w:p w14:paraId="652C233F" w14:textId="77777777" w:rsidR="00BF14C3" w:rsidRPr="002D7458" w:rsidRDefault="00BF14C3" w:rsidP="00BF14C3">
      <w:pPr>
        <w:pStyle w:val="Nadpis3"/>
      </w:pPr>
      <w:r w:rsidRPr="000D7F48">
        <w:rPr>
          <w:color w:val="000000" w:themeColor="text1"/>
          <w:highlight w:val="yellow"/>
        </w:rPr>
        <w:br/>
      </w:r>
      <w:bookmarkStart w:id="29" w:name="_Toc475625618"/>
      <w:bookmarkStart w:id="30" w:name="_Toc147824091"/>
      <w:r w:rsidRPr="002D7458">
        <w:t>1.4.1 Přípravná fáze</w:t>
      </w:r>
      <w:bookmarkEnd w:id="29"/>
      <w:bookmarkEnd w:id="30"/>
    </w:p>
    <w:p w14:paraId="695121B8" w14:textId="77777777" w:rsidR="00BF14C3" w:rsidRPr="002D7458" w:rsidRDefault="00BF14C3" w:rsidP="00BF14C3">
      <w:pPr>
        <w:pStyle w:val="Nadpis4"/>
      </w:pPr>
      <w:bookmarkStart w:id="31" w:name="_Toc475625619"/>
      <w:r w:rsidRPr="002D7458">
        <w:t>Identifikace projektů (základní výběr projektů do potenciálu)</w:t>
      </w:r>
      <w:bookmarkEnd w:id="31"/>
    </w:p>
    <w:p w14:paraId="68877705" w14:textId="77777777" w:rsidR="00BF14C3" w:rsidRPr="002D7458" w:rsidRDefault="00BF14C3" w:rsidP="00BF14C3">
      <w:r w:rsidRPr="002D7458">
        <w:t xml:space="preserve">Základním úkolem implementační (řídící) skupiny je vytvářet nové projektové záměry vycházející ze strategického plánu, trvale podněcovat zainteresované subjekty k vzniku </w:t>
      </w:r>
      <w:r w:rsidRPr="002D7458">
        <w:br/>
        <w:t xml:space="preserve">nových záměrů a vedení systematického přehledu. Díky této činnosti je vytvořena řada záměrů, které tvoří základnu pro realizace opatření, vedoucích k jejímu naplnění a seznamu potenciálních předkladatelů projektových záměrů. Důležitou platformou pro získávání nových námětů je komunikace s veřejností, podnikatelskými subjekty, neziskovými organizacemi, spolky a dalšími subjekty působícími na území městské části. </w:t>
      </w:r>
    </w:p>
    <w:p w14:paraId="2FEDD93A" w14:textId="77777777" w:rsidR="00BF14C3" w:rsidRPr="002D7458" w:rsidRDefault="00BF14C3" w:rsidP="00BF14C3"/>
    <w:p w14:paraId="52B35AD0" w14:textId="77777777" w:rsidR="00BF14C3" w:rsidRPr="002D7458" w:rsidRDefault="00BF14C3" w:rsidP="00BF14C3">
      <w:pPr>
        <w:pStyle w:val="Nadpis4"/>
      </w:pPr>
      <w:bookmarkStart w:id="32" w:name="_Toc475625620"/>
      <w:r w:rsidRPr="002D7458">
        <w:t>Hodnocení projektů dle stanovených kritérií</w:t>
      </w:r>
      <w:bookmarkEnd w:id="32"/>
      <w:r w:rsidRPr="002D7458">
        <w:t xml:space="preserve"> </w:t>
      </w:r>
    </w:p>
    <w:p w14:paraId="45AFC81C" w14:textId="77777777" w:rsidR="00BF14C3" w:rsidRPr="002D7458" w:rsidRDefault="00BF14C3" w:rsidP="00BF14C3">
      <w:r w:rsidRPr="002D7458">
        <w:t xml:space="preserve">Dle daného postupu jsou předkládány záměry k posouzení implementační skupině. Implementační skupina zhodnotí dle specifických ukazatelů kvalitu projektu, jeho soulad se strategickými cíli a opatřeními relevantní klíčové oblasti a rozhodne o zařazení projektu do potenciálu. </w:t>
      </w:r>
    </w:p>
    <w:p w14:paraId="039CBF41" w14:textId="77777777" w:rsidR="00BF14C3" w:rsidRDefault="00BF14C3" w:rsidP="00BF14C3">
      <w:bookmarkStart w:id="33" w:name="_Toc475625621"/>
    </w:p>
    <w:p w14:paraId="2F61D55D" w14:textId="77777777" w:rsidR="00BF14C3" w:rsidRDefault="00BF14C3" w:rsidP="00BF14C3">
      <w:pPr>
        <w:rPr>
          <w:rFonts w:asciiTheme="majorHAnsi" w:eastAsiaTheme="majorEastAsia" w:hAnsiTheme="majorHAnsi" w:cstheme="majorBidi"/>
          <w:color w:val="404040" w:themeColor="text1" w:themeTint="BF"/>
          <w:sz w:val="26"/>
          <w:szCs w:val="26"/>
        </w:rPr>
      </w:pPr>
      <w:r w:rsidRPr="006C59D9">
        <w:rPr>
          <w:rFonts w:asciiTheme="majorHAnsi" w:eastAsiaTheme="majorEastAsia" w:hAnsiTheme="majorHAnsi" w:cstheme="majorBidi"/>
          <w:color w:val="404040" w:themeColor="text1" w:themeTint="BF"/>
          <w:sz w:val="26"/>
          <w:szCs w:val="26"/>
        </w:rPr>
        <w:t>1.4.2 Realizační fáze</w:t>
      </w:r>
      <w:bookmarkEnd w:id="33"/>
    </w:p>
    <w:p w14:paraId="574325D4" w14:textId="77777777" w:rsidR="00BF14C3" w:rsidRPr="006C59D9" w:rsidRDefault="00BF14C3" w:rsidP="00BF14C3">
      <w:pPr>
        <w:rPr>
          <w:rFonts w:asciiTheme="majorHAnsi" w:eastAsiaTheme="majorEastAsia" w:hAnsiTheme="majorHAnsi" w:cstheme="majorBidi"/>
          <w:color w:val="404040" w:themeColor="text1" w:themeTint="BF"/>
          <w:sz w:val="26"/>
          <w:szCs w:val="26"/>
        </w:rPr>
      </w:pPr>
    </w:p>
    <w:p w14:paraId="460F1613" w14:textId="77777777" w:rsidR="00BF14C3" w:rsidRPr="002D7458" w:rsidRDefault="00BF14C3" w:rsidP="00BF14C3">
      <w:r w:rsidRPr="002D7458">
        <w:t xml:space="preserve">Ze zpracovaného potenciálu jsou na základě dohody všech zúčastněných a zainteresovaných subjektů stanoveny </w:t>
      </w:r>
      <w:r w:rsidRPr="002D7458">
        <w:rPr>
          <w:b/>
        </w:rPr>
        <w:t>prioritní projekty</w:t>
      </w:r>
      <w:r w:rsidRPr="002D7458">
        <w:t>.</w:t>
      </w:r>
    </w:p>
    <w:p w14:paraId="4BCEAB7F" w14:textId="77777777" w:rsidR="00BF14C3" w:rsidRPr="002D7458" w:rsidRDefault="00BF14C3" w:rsidP="00BF14C3"/>
    <w:p w14:paraId="529603BF" w14:textId="77777777" w:rsidR="00BF14C3" w:rsidRPr="000D7F48" w:rsidRDefault="00BF14C3" w:rsidP="00BF14C3">
      <w:pPr>
        <w:pStyle w:val="Odstavecseseznamem"/>
        <w:rPr>
          <w:color w:val="000000" w:themeColor="text1"/>
        </w:rPr>
      </w:pPr>
      <w:r w:rsidRPr="000D7F48">
        <w:rPr>
          <w:color w:val="000000" w:themeColor="text1"/>
        </w:rPr>
        <w:t>Kritéria, která musí být při výběru prioritních projektů zohledněna:</w:t>
      </w:r>
    </w:p>
    <w:p w14:paraId="601AA3B5" w14:textId="77777777" w:rsidR="00BF14C3" w:rsidRPr="000D7F48" w:rsidRDefault="00BF14C3" w:rsidP="00BF14C3">
      <w:pPr>
        <w:pStyle w:val="odrky"/>
        <w:ind w:left="1134" w:hanging="425"/>
        <w:rPr>
          <w:color w:val="000000" w:themeColor="text1"/>
        </w:rPr>
      </w:pPr>
      <w:r w:rsidRPr="000D7F48">
        <w:rPr>
          <w:color w:val="000000" w:themeColor="text1"/>
        </w:rPr>
        <w:t>soulad s ostatními cíli strategického plánování</w:t>
      </w:r>
    </w:p>
    <w:p w14:paraId="7907311D" w14:textId="77777777" w:rsidR="00BF14C3" w:rsidRPr="000D7F48" w:rsidRDefault="00BF14C3" w:rsidP="00BF14C3">
      <w:pPr>
        <w:pStyle w:val="odrky"/>
        <w:ind w:left="1134" w:hanging="425"/>
        <w:rPr>
          <w:color w:val="000000" w:themeColor="text1"/>
        </w:rPr>
      </w:pPr>
      <w:r w:rsidRPr="000D7F48">
        <w:rPr>
          <w:color w:val="000000" w:themeColor="text1"/>
        </w:rPr>
        <w:t>reálnost záměru a schopnost jeho realizace</w:t>
      </w:r>
    </w:p>
    <w:p w14:paraId="23F427FD" w14:textId="77777777" w:rsidR="00BF14C3" w:rsidRPr="000D7F48" w:rsidRDefault="00BF14C3" w:rsidP="00BF14C3">
      <w:pPr>
        <w:pStyle w:val="odrky"/>
        <w:ind w:left="1134" w:hanging="425"/>
        <w:rPr>
          <w:color w:val="000000" w:themeColor="text1"/>
        </w:rPr>
      </w:pPr>
      <w:r w:rsidRPr="000D7F48">
        <w:rPr>
          <w:color w:val="000000" w:themeColor="text1"/>
        </w:rPr>
        <w:t xml:space="preserve">finanční náročnost projektu </w:t>
      </w:r>
    </w:p>
    <w:p w14:paraId="68AED186" w14:textId="77777777" w:rsidR="00BF14C3" w:rsidRPr="000D7F48" w:rsidRDefault="00BF14C3" w:rsidP="00BF14C3">
      <w:pPr>
        <w:pStyle w:val="odrky"/>
        <w:ind w:left="1134" w:hanging="425"/>
        <w:rPr>
          <w:color w:val="000000" w:themeColor="text1"/>
        </w:rPr>
      </w:pPr>
      <w:r w:rsidRPr="000D7F48">
        <w:rPr>
          <w:color w:val="000000" w:themeColor="text1"/>
        </w:rPr>
        <w:t xml:space="preserve">způsob financování projektu </w:t>
      </w:r>
    </w:p>
    <w:p w14:paraId="15A8FFDD" w14:textId="77777777" w:rsidR="00BF14C3" w:rsidRPr="000D7F48" w:rsidRDefault="00BF14C3" w:rsidP="00BF14C3">
      <w:pPr>
        <w:pStyle w:val="odrky"/>
        <w:ind w:left="1134" w:hanging="425"/>
        <w:rPr>
          <w:color w:val="000000" w:themeColor="text1"/>
        </w:rPr>
      </w:pPr>
      <w:r w:rsidRPr="000D7F48">
        <w:rPr>
          <w:color w:val="000000" w:themeColor="text1"/>
        </w:rPr>
        <w:t>harmonogram přípravy a realizace projektu</w:t>
      </w:r>
    </w:p>
    <w:p w14:paraId="0F6C7045" w14:textId="77777777" w:rsidR="00BF14C3" w:rsidRPr="000D7F48" w:rsidRDefault="00BF14C3" w:rsidP="00BF14C3">
      <w:pPr>
        <w:pStyle w:val="odrky"/>
        <w:ind w:left="1134" w:hanging="425"/>
        <w:rPr>
          <w:color w:val="000000" w:themeColor="text1"/>
        </w:rPr>
      </w:pPr>
      <w:r w:rsidRPr="000D7F48">
        <w:rPr>
          <w:color w:val="000000" w:themeColor="text1"/>
        </w:rPr>
        <w:t xml:space="preserve">vliv na podnikatelské prostředí </w:t>
      </w:r>
    </w:p>
    <w:p w14:paraId="4E1BB645" w14:textId="77777777" w:rsidR="00BF14C3" w:rsidRPr="000D7F48" w:rsidRDefault="00BF14C3" w:rsidP="00BF14C3">
      <w:pPr>
        <w:pStyle w:val="odrky"/>
        <w:ind w:left="1134" w:hanging="425"/>
        <w:rPr>
          <w:color w:val="000000" w:themeColor="text1"/>
        </w:rPr>
      </w:pPr>
      <w:r w:rsidRPr="000D7F48">
        <w:rPr>
          <w:color w:val="000000" w:themeColor="text1"/>
        </w:rPr>
        <w:t>vliv na tvorbu nových pracovních míst.</w:t>
      </w:r>
    </w:p>
    <w:p w14:paraId="182C5F8B" w14:textId="77777777" w:rsidR="00BF14C3" w:rsidRPr="000D7F48" w:rsidRDefault="00BF14C3" w:rsidP="00BF14C3">
      <w:pPr>
        <w:rPr>
          <w:color w:val="000000" w:themeColor="text1"/>
        </w:rPr>
      </w:pPr>
    </w:p>
    <w:p w14:paraId="795A0F3D" w14:textId="77777777" w:rsidR="00BF14C3" w:rsidRPr="002D7458" w:rsidRDefault="00BF14C3" w:rsidP="00BF14C3">
      <w:r w:rsidRPr="002D7458">
        <w:t xml:space="preserve">Potenciál projektů musí být pravidelně aktualizován a upravován dle současné situace městské části. Z potenciálu projektů je následně sestavován </w:t>
      </w:r>
      <w:r w:rsidRPr="002D7458">
        <w:rPr>
          <w:b/>
        </w:rPr>
        <w:t>akční plán</w:t>
      </w:r>
      <w:r w:rsidRPr="002D7458">
        <w:t xml:space="preserve"> na určité období (zpravidla 1x ročně).</w:t>
      </w:r>
    </w:p>
    <w:p w14:paraId="0F079CC3" w14:textId="77777777" w:rsidR="00BF14C3" w:rsidRPr="002D7458" w:rsidRDefault="00BF14C3" w:rsidP="00BF14C3"/>
    <w:p w14:paraId="32159339" w14:textId="77777777" w:rsidR="00BF14C3" w:rsidRPr="000D7F48" w:rsidRDefault="00BF14C3" w:rsidP="00BF14C3">
      <w:pPr>
        <w:pStyle w:val="Odstavecseseznamem"/>
        <w:rPr>
          <w:color w:val="000000" w:themeColor="text1"/>
        </w:rPr>
      </w:pPr>
      <w:r w:rsidRPr="000D7F48">
        <w:rPr>
          <w:color w:val="000000" w:themeColor="text1"/>
        </w:rPr>
        <w:t xml:space="preserve">Podmínky úspěšného akčního plánu: </w:t>
      </w:r>
    </w:p>
    <w:p w14:paraId="00BDB5E5" w14:textId="77777777" w:rsidR="00BF14C3" w:rsidRPr="000D7F48" w:rsidRDefault="00BF14C3" w:rsidP="00BF14C3">
      <w:pPr>
        <w:pStyle w:val="odrky"/>
        <w:ind w:left="1134" w:hanging="425"/>
        <w:rPr>
          <w:color w:val="000000" w:themeColor="text1"/>
        </w:rPr>
      </w:pPr>
      <w:r w:rsidRPr="000D7F48">
        <w:rPr>
          <w:color w:val="000000" w:themeColor="text1"/>
        </w:rPr>
        <w:t xml:space="preserve">reálnost – provedení záměru a finanční zdroje </w:t>
      </w:r>
    </w:p>
    <w:p w14:paraId="08F7D0E9" w14:textId="77777777" w:rsidR="00BF14C3" w:rsidRPr="000D7F48" w:rsidRDefault="00BF14C3" w:rsidP="00BF14C3">
      <w:pPr>
        <w:pStyle w:val="odrky"/>
        <w:ind w:left="1134" w:hanging="425"/>
        <w:rPr>
          <w:color w:val="000000" w:themeColor="text1"/>
        </w:rPr>
      </w:pPr>
      <w:r w:rsidRPr="000D7F48">
        <w:rPr>
          <w:color w:val="000000" w:themeColor="text1"/>
        </w:rPr>
        <w:t xml:space="preserve">vhodné časové období – 1x ročně, výjimečně 1x za dva roky </w:t>
      </w:r>
    </w:p>
    <w:p w14:paraId="26162F66" w14:textId="77777777" w:rsidR="00BF14C3" w:rsidRPr="000D7F48" w:rsidRDefault="00BF14C3" w:rsidP="00BF14C3">
      <w:pPr>
        <w:pStyle w:val="odrky"/>
        <w:ind w:left="1134" w:hanging="425"/>
        <w:rPr>
          <w:color w:val="000000" w:themeColor="text1"/>
        </w:rPr>
      </w:pPr>
      <w:r w:rsidRPr="000D7F48">
        <w:rPr>
          <w:color w:val="000000" w:themeColor="text1"/>
        </w:rPr>
        <w:t xml:space="preserve">soulad a podpora – dohoda všech zainteresovaných stran </w:t>
      </w:r>
    </w:p>
    <w:p w14:paraId="3C25163D" w14:textId="77777777" w:rsidR="00BF14C3" w:rsidRPr="000D7F48" w:rsidRDefault="00BF14C3" w:rsidP="00BF14C3">
      <w:pPr>
        <w:pStyle w:val="odrky"/>
        <w:ind w:left="1134" w:hanging="425"/>
        <w:rPr>
          <w:color w:val="000000" w:themeColor="text1"/>
        </w:rPr>
      </w:pPr>
      <w:r w:rsidRPr="000D7F48">
        <w:rPr>
          <w:color w:val="000000" w:themeColor="text1"/>
        </w:rPr>
        <w:t>přesná definice projektových záměrů</w:t>
      </w:r>
    </w:p>
    <w:p w14:paraId="75D2EA80" w14:textId="77777777" w:rsidR="00BF14C3" w:rsidRPr="000D7F48" w:rsidRDefault="00BF14C3" w:rsidP="00BF14C3">
      <w:pPr>
        <w:pStyle w:val="odrky"/>
        <w:ind w:left="1134" w:hanging="425"/>
        <w:rPr>
          <w:color w:val="000000" w:themeColor="text1"/>
        </w:rPr>
      </w:pPr>
      <w:r w:rsidRPr="000D7F48">
        <w:rPr>
          <w:color w:val="000000" w:themeColor="text1"/>
        </w:rPr>
        <w:t xml:space="preserve">způsob jejich podpory </w:t>
      </w:r>
    </w:p>
    <w:p w14:paraId="377B2BD5" w14:textId="77777777" w:rsidR="00BF14C3" w:rsidRPr="000D7F48" w:rsidRDefault="00BF14C3" w:rsidP="00BF14C3">
      <w:pPr>
        <w:pStyle w:val="odrky"/>
        <w:ind w:left="1134" w:hanging="425"/>
        <w:rPr>
          <w:color w:val="000000" w:themeColor="text1"/>
        </w:rPr>
      </w:pPr>
      <w:r w:rsidRPr="000D7F48">
        <w:rPr>
          <w:color w:val="000000" w:themeColor="text1"/>
        </w:rPr>
        <w:t>harmonogram projektu</w:t>
      </w:r>
    </w:p>
    <w:p w14:paraId="0B4D639F" w14:textId="77777777" w:rsidR="00BF14C3" w:rsidRPr="000D7F48" w:rsidRDefault="00BF14C3" w:rsidP="00BF14C3">
      <w:pPr>
        <w:pStyle w:val="odrky"/>
        <w:ind w:left="1134" w:hanging="425"/>
        <w:rPr>
          <w:color w:val="000000" w:themeColor="text1"/>
        </w:rPr>
      </w:pPr>
      <w:r w:rsidRPr="000D7F48">
        <w:rPr>
          <w:color w:val="000000" w:themeColor="text1"/>
        </w:rPr>
        <w:t>personální zabezpečení realizace projektu.</w:t>
      </w:r>
    </w:p>
    <w:p w14:paraId="32F38B0D" w14:textId="77777777" w:rsidR="00BF14C3" w:rsidRPr="000D7F48" w:rsidRDefault="00BF14C3" w:rsidP="00BF14C3">
      <w:pPr>
        <w:pStyle w:val="odrky"/>
        <w:numPr>
          <w:ilvl w:val="0"/>
          <w:numId w:val="0"/>
        </w:numPr>
        <w:ind w:left="720"/>
        <w:rPr>
          <w:color w:val="000000" w:themeColor="text1"/>
          <w:highlight w:val="yellow"/>
        </w:rPr>
      </w:pPr>
    </w:p>
    <w:p w14:paraId="442A45B8" w14:textId="77777777" w:rsidR="00BF14C3" w:rsidRPr="000D7F48" w:rsidRDefault="00BF14C3" w:rsidP="00BF14C3">
      <w:pPr>
        <w:rPr>
          <w:color w:val="000000" w:themeColor="text1"/>
        </w:rPr>
      </w:pPr>
      <w:r w:rsidRPr="000D7F48">
        <w:rPr>
          <w:color w:val="000000" w:themeColor="text1"/>
        </w:rPr>
        <w:t>Rozhodování zastupitelstva městské části o podpoře vybraných projektů, resp. o schválení akčního plánu, musí probíhat v souladu s nastavenými rozhodovacími mechanismy samosprávy městské části.</w:t>
      </w:r>
    </w:p>
    <w:p w14:paraId="24C16F13" w14:textId="77777777" w:rsidR="00BF14C3" w:rsidRPr="000D7F48" w:rsidRDefault="00BF14C3" w:rsidP="00BF14C3">
      <w:pPr>
        <w:rPr>
          <w:color w:val="000000" w:themeColor="text1"/>
        </w:rPr>
      </w:pPr>
    </w:p>
    <w:p w14:paraId="2BCEED77" w14:textId="77777777" w:rsidR="00BF14C3" w:rsidRPr="000D7F48" w:rsidRDefault="00BF14C3" w:rsidP="00BF14C3">
      <w:pPr>
        <w:pStyle w:val="Odstavecseseznamem"/>
        <w:rPr>
          <w:color w:val="000000" w:themeColor="text1"/>
        </w:rPr>
      </w:pPr>
      <w:r w:rsidRPr="000D7F48">
        <w:rPr>
          <w:color w:val="000000" w:themeColor="text1"/>
        </w:rPr>
        <w:t>Základní podmínky realizace projektů:</w:t>
      </w:r>
    </w:p>
    <w:p w14:paraId="3C78C599" w14:textId="77777777" w:rsidR="00BF14C3" w:rsidRPr="000D7F48" w:rsidRDefault="00BF14C3" w:rsidP="00BF14C3">
      <w:pPr>
        <w:pStyle w:val="odrky"/>
        <w:ind w:left="1134" w:hanging="425"/>
        <w:rPr>
          <w:color w:val="000000" w:themeColor="text1"/>
        </w:rPr>
      </w:pPr>
      <w:r w:rsidRPr="000D7F48">
        <w:rPr>
          <w:color w:val="000000" w:themeColor="text1"/>
        </w:rPr>
        <w:t>kvalitní a bezpečný legislativní rámec realizace projektu mezi žadatelem a MČ</w:t>
      </w:r>
    </w:p>
    <w:p w14:paraId="0041507C" w14:textId="77777777" w:rsidR="00BF14C3" w:rsidRPr="000D7F48" w:rsidRDefault="00BF14C3" w:rsidP="00BF14C3">
      <w:pPr>
        <w:pStyle w:val="odrky"/>
        <w:ind w:left="1134" w:hanging="425"/>
        <w:rPr>
          <w:color w:val="000000" w:themeColor="text1"/>
        </w:rPr>
      </w:pPr>
      <w:r w:rsidRPr="000D7F48">
        <w:rPr>
          <w:color w:val="000000" w:themeColor="text1"/>
        </w:rPr>
        <w:t xml:space="preserve">definování závazků městské části a žadatele – příjemce podpory, a to po celou dobu přípravy, realizace, monitoringu a udržitelnosti projektu </w:t>
      </w:r>
    </w:p>
    <w:p w14:paraId="64B9469D" w14:textId="77777777" w:rsidR="00BF14C3" w:rsidRDefault="00BF14C3" w:rsidP="00BF14C3">
      <w:pPr>
        <w:pStyle w:val="odrky"/>
        <w:ind w:left="1134" w:hanging="425"/>
        <w:rPr>
          <w:color w:val="000000" w:themeColor="text1"/>
        </w:rPr>
      </w:pPr>
      <w:r w:rsidRPr="000D7F48">
        <w:rPr>
          <w:color w:val="000000" w:themeColor="text1"/>
        </w:rPr>
        <w:t xml:space="preserve">volba způsobu financování – kofinancování, vhodný dotační titul, bankovní úvěr apod.  </w:t>
      </w:r>
    </w:p>
    <w:p w14:paraId="27CE6DCC" w14:textId="77777777" w:rsidR="000D7F48" w:rsidRPr="000D7F48" w:rsidRDefault="000D7F48" w:rsidP="000D7F48">
      <w:pPr>
        <w:pStyle w:val="odrky"/>
        <w:numPr>
          <w:ilvl w:val="0"/>
          <w:numId w:val="0"/>
        </w:numPr>
        <w:ind w:left="1134"/>
        <w:rPr>
          <w:color w:val="000000" w:themeColor="text1"/>
        </w:rPr>
      </w:pPr>
    </w:p>
    <w:p w14:paraId="32D6DD43" w14:textId="77777777" w:rsidR="00BF14C3" w:rsidRPr="00852CBE" w:rsidRDefault="00BF14C3" w:rsidP="00BF14C3">
      <w:pPr>
        <w:pStyle w:val="Nadpis4"/>
      </w:pPr>
      <w:bookmarkStart w:id="34" w:name="_Toc475625622"/>
      <w:r w:rsidRPr="000D7F48">
        <w:rPr>
          <w:color w:val="000000" w:themeColor="text1"/>
        </w:rPr>
        <w:t xml:space="preserve">Kontrola, monitoring </w:t>
      </w:r>
      <w:r w:rsidRPr="00852CBE">
        <w:t>a udržitelnost projektů</w:t>
      </w:r>
      <w:bookmarkEnd w:id="34"/>
    </w:p>
    <w:p w14:paraId="77F32E99" w14:textId="77777777" w:rsidR="00BF14C3" w:rsidRPr="00852CBE" w:rsidRDefault="00BF14C3" w:rsidP="00BF14C3">
      <w:r w:rsidRPr="00852CBE">
        <w:t>Kontrola a monitoring znamenají pečlivé a soustavné vyhodnocování aktuálního stavu projektu, naplňování jeho cílů, stanovených kritérií, dodržování závazků a efektivního způsobu financování, a to nejen ve fázi přípravy a realizace, ale také ve fázi tzv. udržitelnosti projektu (tj. minimální doba, po kterou musí projekt být provozován v plném rozsahu).</w:t>
      </w:r>
    </w:p>
    <w:p w14:paraId="474FACED" w14:textId="77777777" w:rsidR="00BF14C3" w:rsidRPr="00852CBE" w:rsidRDefault="00BF14C3" w:rsidP="00BF14C3">
      <w:pPr>
        <w:rPr>
          <w:b/>
        </w:rPr>
      </w:pPr>
      <w:r w:rsidRPr="00852CBE">
        <w:t xml:space="preserve">I v této fázi je podmínkou kvalitní a otevřená komunikace všech zainteresovaných subjektů. Z výše uvedeného vyplývá, že celý proces přípravy a realizace strategického plánu nutně musí provázet </w:t>
      </w:r>
      <w:r w:rsidRPr="00852CBE">
        <w:rPr>
          <w:b/>
        </w:rPr>
        <w:t xml:space="preserve">princip partnerství. </w:t>
      </w:r>
    </w:p>
    <w:p w14:paraId="56A9D7FD" w14:textId="77777777" w:rsidR="00BF14C3" w:rsidRPr="00852CBE" w:rsidRDefault="00BF14C3" w:rsidP="00BF14C3">
      <w:r w:rsidRPr="00852CBE">
        <w:t xml:space="preserve">Partnerství je jedním z principů, na kterém je založeno fungování základních evropských mechanismů. Pro vyvážený přístup k rozvoji městské části je důležité partnerství mezi veřejným, neziskovým a soukromým sektorem. Jde o aktivní účast na přípravě, realizaci </w:t>
      </w:r>
      <w:r w:rsidRPr="00852CBE">
        <w:br/>
        <w:t xml:space="preserve">i udržitelnosti projektu. Partnery mohou být místní, nadregionální i zahraniční subjekty, které mají trvalý zájem na kvalitním uskutečnění a fungování projektu. Poskytují odbornou </w:t>
      </w:r>
      <w:r w:rsidRPr="00852CBE">
        <w:br/>
        <w:t xml:space="preserve">a morální podporu projektu, přirozeným způsobem provádějí kontrolu ve všech fázích projektového cyklu, pomáhají při řešení krizových situací a naplňují řadu dalších neopominutelných zásad nutných pro úspěšné naplnění projektových záměrů. </w:t>
      </w:r>
    </w:p>
    <w:p w14:paraId="4CCFE139" w14:textId="77777777" w:rsidR="00BF14C3" w:rsidRPr="002B62F6" w:rsidRDefault="00BF14C3" w:rsidP="00BF14C3">
      <w:pPr>
        <w:spacing w:after="120"/>
        <w:rPr>
          <w:highlight w:val="yellow"/>
        </w:rPr>
      </w:pPr>
      <w:r w:rsidRPr="002B62F6">
        <w:rPr>
          <w:highlight w:val="yellow"/>
        </w:rPr>
        <w:br w:type="page"/>
      </w:r>
    </w:p>
    <w:p w14:paraId="5E001927" w14:textId="77777777" w:rsidR="00BF14C3" w:rsidRPr="00852CBE" w:rsidRDefault="00BF14C3" w:rsidP="00BF14C3">
      <w:pPr>
        <w:pStyle w:val="Nadpis1"/>
      </w:pPr>
      <w:bookmarkStart w:id="35" w:name="_Toc147824092"/>
      <w:r w:rsidRPr="00852CBE">
        <w:lastRenderedPageBreak/>
        <w:t>2. POSTUP PRACÍ NA PŘÍPRAVĚ STRATEGICKÉHO PLÁNU ROZVOJE MĚSTSKÉ ČÁSTI</w:t>
      </w:r>
      <w:bookmarkEnd w:id="35"/>
      <w:r w:rsidRPr="00852CBE">
        <w:t xml:space="preserve"> </w:t>
      </w:r>
    </w:p>
    <w:p w14:paraId="44D1D804" w14:textId="77777777" w:rsidR="00BF14C3" w:rsidRPr="00852CBE" w:rsidRDefault="00BF14C3" w:rsidP="00BF14C3">
      <w:pPr>
        <w:pStyle w:val="Nadpis2"/>
      </w:pPr>
      <w:r w:rsidRPr="002B62F6">
        <w:rPr>
          <w:highlight w:val="yellow"/>
        </w:rPr>
        <w:br w:type="page"/>
      </w:r>
      <w:bookmarkStart w:id="36" w:name="_Toc475625623"/>
      <w:bookmarkStart w:id="37" w:name="_Toc147824093"/>
      <w:r w:rsidRPr="00852CBE">
        <w:lastRenderedPageBreak/>
        <w:t>2.1 Průběh zpracování strategického plánu rozvoje městské části</w:t>
      </w:r>
      <w:bookmarkEnd w:id="36"/>
      <w:bookmarkEnd w:id="37"/>
    </w:p>
    <w:p w14:paraId="4158EC0B" w14:textId="77777777" w:rsidR="00BF14C3" w:rsidRPr="00852CBE" w:rsidRDefault="00BF14C3" w:rsidP="00BF14C3">
      <w:pPr>
        <w:pStyle w:val="Nadpis2"/>
      </w:pPr>
    </w:p>
    <w:p w14:paraId="0B642CA1" w14:textId="77777777" w:rsidR="00BF14C3" w:rsidRPr="00852CBE" w:rsidRDefault="00BF14C3" w:rsidP="00BF14C3">
      <w:r w:rsidRPr="00852CBE">
        <w:rPr>
          <w:b/>
        </w:rPr>
        <w:t xml:space="preserve">Rozhodnutím rady a zastupitelstva městské části byla zadána příprava </w:t>
      </w:r>
      <w:r w:rsidRPr="00852CBE">
        <w:t>zpracování Strategického plánu rozvoje městské části Praha – Dolní Počernice na období 20</w:t>
      </w:r>
      <w:r>
        <w:t>23</w:t>
      </w:r>
      <w:r w:rsidRPr="00852CBE">
        <w:t>-20</w:t>
      </w:r>
      <w:r>
        <w:t>27</w:t>
      </w:r>
      <w:r w:rsidRPr="00852CBE">
        <w:rPr>
          <w:b/>
        </w:rPr>
        <w:t xml:space="preserve">. </w:t>
      </w:r>
      <w:r w:rsidRPr="00852CBE">
        <w:t>Doba vzniku a účinnosti dokumentu je spjata s dalším rozvojovým obdobím městské části, ale také s</w:t>
      </w:r>
      <w:r>
        <w:t>e</w:t>
      </w:r>
      <w:r w:rsidRPr="00852CBE">
        <w:t> </w:t>
      </w:r>
      <w:r>
        <w:rPr>
          <w:b/>
        </w:rPr>
        <w:t>čtvrtý</w:t>
      </w:r>
      <w:r w:rsidRPr="00852CBE">
        <w:rPr>
          <w:b/>
        </w:rPr>
        <w:t>m programovacím obdobím podpory Evropské unie (tj. období 20</w:t>
      </w:r>
      <w:r>
        <w:rPr>
          <w:b/>
        </w:rPr>
        <w:t>21</w:t>
      </w:r>
      <w:r w:rsidRPr="00852CBE">
        <w:rPr>
          <w:b/>
        </w:rPr>
        <w:t>–202</w:t>
      </w:r>
      <w:r>
        <w:rPr>
          <w:b/>
        </w:rPr>
        <w:t>7</w:t>
      </w:r>
      <w:r w:rsidRPr="00852CBE">
        <w:rPr>
          <w:b/>
        </w:rPr>
        <w:t>)</w:t>
      </w:r>
      <w:r w:rsidRPr="00852CBE">
        <w:t xml:space="preserve">. SPR vedle své funkce rozvojového dokumentu plní i funkci podpůrného dokumentu pro možnost čerpání finančních prostředků ze zdrojů Evropské unie. </w:t>
      </w:r>
    </w:p>
    <w:p w14:paraId="1D10CCAB" w14:textId="77777777" w:rsidR="00BF14C3" w:rsidRPr="00852CBE" w:rsidRDefault="00BF14C3" w:rsidP="00BF14C3"/>
    <w:p w14:paraId="28888E18" w14:textId="77777777" w:rsidR="00BF14C3" w:rsidRPr="00852CBE" w:rsidRDefault="00BF14C3" w:rsidP="00BF14C3">
      <w:pPr>
        <w:pStyle w:val="Nadpis3"/>
      </w:pPr>
      <w:bookmarkStart w:id="38" w:name="_Toc475625624"/>
      <w:bookmarkStart w:id="39" w:name="_Toc147824094"/>
      <w:r w:rsidRPr="00852CBE">
        <w:t>2.1.1 Harmonogram přípravy SPR</w:t>
      </w:r>
      <w:bookmarkEnd w:id="38"/>
      <w:bookmarkEnd w:id="39"/>
    </w:p>
    <w:p w14:paraId="19BFFD9F" w14:textId="77777777" w:rsidR="00BF14C3" w:rsidRPr="002B62F6" w:rsidRDefault="00BF14C3" w:rsidP="00BF14C3">
      <w:pPr>
        <w:rPr>
          <w:highlight w:val="yellow"/>
        </w:rPr>
      </w:pP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17"/>
        <w:gridCol w:w="6662"/>
        <w:gridCol w:w="2169"/>
      </w:tblGrid>
      <w:tr w:rsidR="00BF14C3" w:rsidRPr="002B62F6" w14:paraId="6334E070" w14:textId="77777777" w:rsidTr="008673BD">
        <w:trPr>
          <w:trHeight w:val="374"/>
        </w:trPr>
        <w:tc>
          <w:tcPr>
            <w:tcW w:w="817" w:type="dxa"/>
            <w:shd w:val="clear" w:color="auto" w:fill="D9D9D9" w:themeFill="background1" w:themeFillShade="D9"/>
          </w:tcPr>
          <w:p w14:paraId="75717A80" w14:textId="77777777" w:rsidR="00BF14C3" w:rsidRPr="00852CBE" w:rsidRDefault="00BF14C3" w:rsidP="008673BD">
            <w:bookmarkStart w:id="40" w:name="_Toc475625625"/>
            <w:r w:rsidRPr="00852CBE">
              <w:t>Krok</w:t>
            </w:r>
            <w:bookmarkEnd w:id="40"/>
          </w:p>
        </w:tc>
        <w:tc>
          <w:tcPr>
            <w:tcW w:w="6662" w:type="dxa"/>
            <w:shd w:val="clear" w:color="auto" w:fill="D9D9D9" w:themeFill="background1" w:themeFillShade="D9"/>
          </w:tcPr>
          <w:p w14:paraId="1D75741E" w14:textId="77777777" w:rsidR="00BF14C3" w:rsidRPr="00852CBE" w:rsidRDefault="00BF14C3" w:rsidP="008673BD">
            <w:bookmarkStart w:id="41" w:name="_Toc475625626"/>
            <w:r w:rsidRPr="00852CBE">
              <w:t>Aktivita</w:t>
            </w:r>
            <w:bookmarkEnd w:id="41"/>
          </w:p>
        </w:tc>
        <w:tc>
          <w:tcPr>
            <w:tcW w:w="2169" w:type="dxa"/>
            <w:shd w:val="clear" w:color="auto" w:fill="D9D9D9" w:themeFill="background1" w:themeFillShade="D9"/>
          </w:tcPr>
          <w:p w14:paraId="3DF460DD" w14:textId="77777777" w:rsidR="00BF14C3" w:rsidRPr="002B62F6" w:rsidRDefault="00BF14C3" w:rsidP="008673BD">
            <w:pPr>
              <w:rPr>
                <w:highlight w:val="yellow"/>
              </w:rPr>
            </w:pPr>
            <w:bookmarkStart w:id="42" w:name="_Toc475625627"/>
            <w:r w:rsidRPr="00852CBE">
              <w:t>Termín</w:t>
            </w:r>
            <w:bookmarkEnd w:id="42"/>
          </w:p>
        </w:tc>
      </w:tr>
      <w:tr w:rsidR="00BF14C3" w:rsidRPr="002B62F6" w14:paraId="6E196D1D" w14:textId="77777777" w:rsidTr="008673BD">
        <w:tc>
          <w:tcPr>
            <w:tcW w:w="817" w:type="dxa"/>
          </w:tcPr>
          <w:p w14:paraId="7E9326F0" w14:textId="77777777" w:rsidR="00BF14C3" w:rsidRPr="00852CBE" w:rsidRDefault="00BF14C3" w:rsidP="008673BD">
            <w:pPr>
              <w:pStyle w:val="Odstavecseseznamem"/>
              <w:numPr>
                <w:ilvl w:val="0"/>
                <w:numId w:val="7"/>
              </w:numPr>
              <w:rPr>
                <w:color w:val="auto"/>
              </w:rPr>
            </w:pPr>
          </w:p>
        </w:tc>
        <w:tc>
          <w:tcPr>
            <w:tcW w:w="6662" w:type="dxa"/>
          </w:tcPr>
          <w:p w14:paraId="6E49C7DC" w14:textId="77777777" w:rsidR="00BF14C3" w:rsidRPr="00852CBE" w:rsidRDefault="00BF14C3" w:rsidP="008673BD">
            <w:r w:rsidRPr="00852CBE">
              <w:t xml:space="preserve">Organizační příprava </w:t>
            </w:r>
          </w:p>
          <w:p w14:paraId="1F853ABC" w14:textId="77777777" w:rsidR="00BF14C3" w:rsidRPr="00852CBE" w:rsidRDefault="00BF14C3" w:rsidP="008673BD">
            <w:r w:rsidRPr="00852CBE">
              <w:t xml:space="preserve">Struktura dokumentu, metodika dokumentu, management </w:t>
            </w:r>
          </w:p>
        </w:tc>
        <w:tc>
          <w:tcPr>
            <w:tcW w:w="2169" w:type="dxa"/>
          </w:tcPr>
          <w:p w14:paraId="552B02DB" w14:textId="77777777" w:rsidR="00BF14C3" w:rsidRPr="002B62F6" w:rsidRDefault="00BF14C3" w:rsidP="008673BD">
            <w:pPr>
              <w:rPr>
                <w:highlight w:val="yellow"/>
              </w:rPr>
            </w:pPr>
            <w:r w:rsidRPr="00852CBE">
              <w:t>11-12/2022</w:t>
            </w:r>
          </w:p>
        </w:tc>
      </w:tr>
      <w:tr w:rsidR="00BF14C3" w:rsidRPr="002B62F6" w14:paraId="4077470E" w14:textId="77777777" w:rsidTr="008673BD">
        <w:tc>
          <w:tcPr>
            <w:tcW w:w="817" w:type="dxa"/>
          </w:tcPr>
          <w:p w14:paraId="607BDE68" w14:textId="77777777" w:rsidR="00BF14C3" w:rsidRPr="00852CBE" w:rsidRDefault="00BF14C3" w:rsidP="008673BD">
            <w:pPr>
              <w:pStyle w:val="Odstavecseseznamem"/>
              <w:numPr>
                <w:ilvl w:val="0"/>
                <w:numId w:val="7"/>
              </w:numPr>
              <w:rPr>
                <w:color w:val="auto"/>
              </w:rPr>
            </w:pPr>
          </w:p>
        </w:tc>
        <w:tc>
          <w:tcPr>
            <w:tcW w:w="6662" w:type="dxa"/>
          </w:tcPr>
          <w:p w14:paraId="0B1012C7" w14:textId="77777777" w:rsidR="00BF14C3" w:rsidRPr="00852CBE" w:rsidRDefault="00BF14C3" w:rsidP="008673BD">
            <w:r w:rsidRPr="00852CBE">
              <w:t xml:space="preserve">Analytická část </w:t>
            </w:r>
          </w:p>
          <w:p w14:paraId="02AD0B5A" w14:textId="77777777" w:rsidR="00BF14C3" w:rsidRPr="00852CBE" w:rsidRDefault="00BF14C3" w:rsidP="008673BD">
            <w:r w:rsidRPr="00852CBE">
              <w:t xml:space="preserve">Základní informace o MČ, analýza stávajícího stavu – profil území, popis prostředí  </w:t>
            </w:r>
          </w:p>
          <w:p w14:paraId="439931DE" w14:textId="77777777" w:rsidR="00BF14C3" w:rsidRPr="00852CBE" w:rsidRDefault="00BF14C3" w:rsidP="008673BD">
            <w:r w:rsidRPr="00852CBE">
              <w:t xml:space="preserve">Analýza výchozí situace a zhodnocení jejího významu pro budoucnost, stručná historie </w:t>
            </w:r>
          </w:p>
          <w:p w14:paraId="671AF800" w14:textId="77777777" w:rsidR="00BF14C3" w:rsidRPr="00852CBE" w:rsidRDefault="00BF14C3" w:rsidP="008673BD">
            <w:r w:rsidRPr="00852CBE">
              <w:t>Celková charakteristika městské části</w:t>
            </w:r>
          </w:p>
        </w:tc>
        <w:tc>
          <w:tcPr>
            <w:tcW w:w="2169" w:type="dxa"/>
          </w:tcPr>
          <w:p w14:paraId="10A90D7E" w14:textId="77777777" w:rsidR="00BF14C3" w:rsidRPr="002B62F6" w:rsidRDefault="00BF14C3" w:rsidP="008673BD">
            <w:pPr>
              <w:rPr>
                <w:highlight w:val="yellow"/>
              </w:rPr>
            </w:pPr>
            <w:r w:rsidRPr="00BF45EA">
              <w:t>01-08/2023</w:t>
            </w:r>
          </w:p>
        </w:tc>
      </w:tr>
      <w:tr w:rsidR="00BF14C3" w:rsidRPr="002B62F6" w14:paraId="2EFE801D" w14:textId="77777777" w:rsidTr="008673BD">
        <w:tc>
          <w:tcPr>
            <w:tcW w:w="817" w:type="dxa"/>
          </w:tcPr>
          <w:p w14:paraId="3AEDCB56" w14:textId="77777777" w:rsidR="00BF14C3" w:rsidRPr="00852CBE" w:rsidRDefault="00BF14C3" w:rsidP="008673BD">
            <w:pPr>
              <w:pStyle w:val="Odstavecseseznamem"/>
              <w:numPr>
                <w:ilvl w:val="0"/>
                <w:numId w:val="7"/>
              </w:numPr>
              <w:rPr>
                <w:color w:val="auto"/>
              </w:rPr>
            </w:pPr>
          </w:p>
        </w:tc>
        <w:tc>
          <w:tcPr>
            <w:tcW w:w="6662" w:type="dxa"/>
          </w:tcPr>
          <w:p w14:paraId="4F9E879F" w14:textId="77777777" w:rsidR="00BF14C3" w:rsidRPr="00852CBE" w:rsidRDefault="00BF14C3" w:rsidP="008673BD">
            <w:r w:rsidRPr="00852CBE">
              <w:t>Návrhová část – syntéza</w:t>
            </w:r>
          </w:p>
          <w:p w14:paraId="0FC5AF63" w14:textId="77777777" w:rsidR="00BF14C3" w:rsidRPr="00852CBE" w:rsidRDefault="00BF14C3" w:rsidP="008673BD">
            <w:r w:rsidRPr="00852CBE">
              <w:t xml:space="preserve">Vize a cíle </w:t>
            </w:r>
          </w:p>
          <w:p w14:paraId="2DE62D87" w14:textId="77777777" w:rsidR="00BF14C3" w:rsidRPr="00852CBE" w:rsidRDefault="00BF14C3" w:rsidP="008673BD">
            <w:r w:rsidRPr="00852CBE">
              <w:t>SWOT analýza městské části</w:t>
            </w:r>
          </w:p>
          <w:p w14:paraId="726D4F3C" w14:textId="77777777" w:rsidR="00BF14C3" w:rsidRPr="00852CBE" w:rsidRDefault="00BF14C3" w:rsidP="008673BD">
            <w:r w:rsidRPr="00852CBE">
              <w:t>Stanovení priorit, definice rozvojové vize a klíčových oblastí, vč. SWOT analýzy klíčových oblastí, stanovení strategických cílů klíčových oblastí</w:t>
            </w:r>
          </w:p>
        </w:tc>
        <w:tc>
          <w:tcPr>
            <w:tcW w:w="2169" w:type="dxa"/>
          </w:tcPr>
          <w:p w14:paraId="66859DAA" w14:textId="77777777" w:rsidR="00BF14C3" w:rsidRPr="002B62F6" w:rsidRDefault="00BF14C3" w:rsidP="008673BD">
            <w:pPr>
              <w:rPr>
                <w:highlight w:val="yellow"/>
              </w:rPr>
            </w:pPr>
            <w:r w:rsidRPr="00BF45EA">
              <w:t>06-09/2023</w:t>
            </w:r>
          </w:p>
        </w:tc>
      </w:tr>
      <w:tr w:rsidR="00BF14C3" w:rsidRPr="002B62F6" w14:paraId="52B11B62" w14:textId="77777777" w:rsidTr="008673BD">
        <w:tc>
          <w:tcPr>
            <w:tcW w:w="817" w:type="dxa"/>
          </w:tcPr>
          <w:p w14:paraId="7485ADF3" w14:textId="77777777" w:rsidR="00BF14C3" w:rsidRPr="00852CBE" w:rsidRDefault="00BF14C3" w:rsidP="008673BD">
            <w:pPr>
              <w:pStyle w:val="Odstavecseseznamem"/>
              <w:numPr>
                <w:ilvl w:val="0"/>
                <w:numId w:val="7"/>
              </w:numPr>
              <w:rPr>
                <w:color w:val="auto"/>
              </w:rPr>
            </w:pPr>
          </w:p>
        </w:tc>
        <w:tc>
          <w:tcPr>
            <w:tcW w:w="6662" w:type="dxa"/>
          </w:tcPr>
          <w:p w14:paraId="476F462D" w14:textId="77777777" w:rsidR="00BF14C3" w:rsidRPr="00852CBE" w:rsidRDefault="00BF14C3" w:rsidP="008673BD">
            <w:r w:rsidRPr="00852CBE">
              <w:t>Vypracování 1. verze SPR</w:t>
            </w:r>
          </w:p>
        </w:tc>
        <w:tc>
          <w:tcPr>
            <w:tcW w:w="2169" w:type="dxa"/>
          </w:tcPr>
          <w:p w14:paraId="12E412C7" w14:textId="77777777" w:rsidR="00BF14C3" w:rsidRPr="00BF45EA" w:rsidRDefault="00BF14C3" w:rsidP="008673BD">
            <w:pPr>
              <w:rPr>
                <w:b/>
                <w:color w:val="FFFFFF"/>
              </w:rPr>
            </w:pPr>
            <w:r w:rsidRPr="00BF45EA">
              <w:t>09/2023</w:t>
            </w:r>
          </w:p>
        </w:tc>
      </w:tr>
      <w:tr w:rsidR="00BF14C3" w:rsidRPr="002B62F6" w14:paraId="2BC46EF2" w14:textId="77777777" w:rsidTr="008673BD">
        <w:tc>
          <w:tcPr>
            <w:tcW w:w="817" w:type="dxa"/>
          </w:tcPr>
          <w:p w14:paraId="6F745631" w14:textId="77777777" w:rsidR="00BF14C3" w:rsidRPr="00852CBE" w:rsidRDefault="00BF14C3" w:rsidP="008673BD">
            <w:pPr>
              <w:pStyle w:val="Odstavecseseznamem"/>
              <w:numPr>
                <w:ilvl w:val="0"/>
                <w:numId w:val="7"/>
              </w:numPr>
              <w:rPr>
                <w:color w:val="auto"/>
              </w:rPr>
            </w:pPr>
          </w:p>
        </w:tc>
        <w:tc>
          <w:tcPr>
            <w:tcW w:w="6662" w:type="dxa"/>
          </w:tcPr>
          <w:p w14:paraId="5D1B7C9A" w14:textId="77777777" w:rsidR="00BF14C3" w:rsidRPr="00852CBE" w:rsidRDefault="00BF14C3" w:rsidP="008673BD">
            <w:pPr>
              <w:rPr>
                <w:color w:val="000000"/>
              </w:rPr>
            </w:pPr>
            <w:r w:rsidRPr="00852CBE">
              <w:t>Programová část (realizační část) – opatření (projektové záměry)</w:t>
            </w:r>
            <w:r w:rsidRPr="00852CBE">
              <w:br/>
            </w:r>
            <w:r w:rsidRPr="00852CBE">
              <w:rPr>
                <w:color w:val="000000"/>
              </w:rPr>
              <w:t>Stanovení opatření a rozvojových aktivit</w:t>
            </w:r>
          </w:p>
          <w:p w14:paraId="028801E1" w14:textId="77777777" w:rsidR="00BF14C3" w:rsidRPr="00852CBE" w:rsidRDefault="00BF14C3" w:rsidP="008673BD">
            <w:r w:rsidRPr="00852CBE">
              <w:t xml:space="preserve">Opatření k naplnění strategických cílů </w:t>
            </w:r>
          </w:p>
          <w:p w14:paraId="36BCD7BA" w14:textId="77777777" w:rsidR="00BF14C3" w:rsidRPr="00852CBE" w:rsidRDefault="00BF14C3" w:rsidP="008673BD">
            <w:r w:rsidRPr="00852CBE">
              <w:t xml:space="preserve">Seznam opatření, prioritních projektů </w:t>
            </w:r>
          </w:p>
          <w:p w14:paraId="05ACBCE3" w14:textId="77777777" w:rsidR="00BF14C3" w:rsidRPr="00852CBE" w:rsidRDefault="00BF14C3" w:rsidP="008673BD">
            <w:r w:rsidRPr="00852CBE">
              <w:t>Systém práce se SPR – Popis administrativní kapacity a způsobu řízení SPR, naplňování horizontálních témat</w:t>
            </w:r>
          </w:p>
        </w:tc>
        <w:tc>
          <w:tcPr>
            <w:tcW w:w="2169" w:type="dxa"/>
          </w:tcPr>
          <w:p w14:paraId="4ED7116D" w14:textId="77777777" w:rsidR="00BF14C3" w:rsidRPr="00BF45EA" w:rsidRDefault="00BF14C3" w:rsidP="008673BD">
            <w:pPr>
              <w:rPr>
                <w:b/>
                <w:color w:val="FFFFFF"/>
              </w:rPr>
            </w:pPr>
            <w:r w:rsidRPr="00BF45EA">
              <w:t>09-10/2023</w:t>
            </w:r>
          </w:p>
        </w:tc>
      </w:tr>
      <w:tr w:rsidR="00BF14C3" w:rsidRPr="002B62F6" w14:paraId="0804A248" w14:textId="77777777" w:rsidTr="008673BD">
        <w:tc>
          <w:tcPr>
            <w:tcW w:w="817" w:type="dxa"/>
          </w:tcPr>
          <w:p w14:paraId="29E1066B" w14:textId="77777777" w:rsidR="00BF14C3" w:rsidRPr="00852CBE" w:rsidRDefault="00BF14C3" w:rsidP="008673BD">
            <w:pPr>
              <w:pStyle w:val="Odstavecseseznamem"/>
              <w:numPr>
                <w:ilvl w:val="0"/>
                <w:numId w:val="7"/>
              </w:numPr>
              <w:rPr>
                <w:color w:val="auto"/>
              </w:rPr>
            </w:pPr>
          </w:p>
        </w:tc>
        <w:tc>
          <w:tcPr>
            <w:tcW w:w="6662" w:type="dxa"/>
          </w:tcPr>
          <w:p w14:paraId="38BFFBCE" w14:textId="77777777" w:rsidR="00BF14C3" w:rsidRPr="00852CBE" w:rsidRDefault="00BF14C3" w:rsidP="008673BD">
            <w:pPr>
              <w:rPr>
                <w:color w:val="FFFFFF"/>
              </w:rPr>
            </w:pPr>
            <w:r w:rsidRPr="00852CBE">
              <w:t>Kompletní sestavení dokumentu</w:t>
            </w:r>
          </w:p>
        </w:tc>
        <w:tc>
          <w:tcPr>
            <w:tcW w:w="2169" w:type="dxa"/>
          </w:tcPr>
          <w:p w14:paraId="382BEBDF" w14:textId="77777777" w:rsidR="00BF14C3" w:rsidRPr="00EE4BF1" w:rsidRDefault="00BF14C3" w:rsidP="008673BD">
            <w:pPr>
              <w:rPr>
                <w:highlight w:val="yellow"/>
              </w:rPr>
            </w:pPr>
            <w:r w:rsidRPr="002B62F6">
              <w:rPr>
                <w:highlight w:val="yellow"/>
              </w:rPr>
              <w:t>10-11/20</w:t>
            </w:r>
            <w:r>
              <w:rPr>
                <w:highlight w:val="yellow"/>
              </w:rPr>
              <w:t>23</w:t>
            </w:r>
          </w:p>
        </w:tc>
      </w:tr>
      <w:tr w:rsidR="00BF14C3" w:rsidRPr="002B62F6" w14:paraId="57191EED" w14:textId="77777777" w:rsidTr="008673BD">
        <w:tc>
          <w:tcPr>
            <w:tcW w:w="817" w:type="dxa"/>
          </w:tcPr>
          <w:p w14:paraId="34D25696" w14:textId="77777777" w:rsidR="00BF14C3" w:rsidRPr="00852CBE" w:rsidRDefault="00BF14C3" w:rsidP="008673BD">
            <w:pPr>
              <w:pStyle w:val="Odstavecseseznamem"/>
              <w:numPr>
                <w:ilvl w:val="0"/>
                <w:numId w:val="7"/>
              </w:numPr>
              <w:rPr>
                <w:color w:val="auto"/>
              </w:rPr>
            </w:pPr>
          </w:p>
        </w:tc>
        <w:tc>
          <w:tcPr>
            <w:tcW w:w="6662" w:type="dxa"/>
          </w:tcPr>
          <w:p w14:paraId="04507557" w14:textId="77777777" w:rsidR="00BF14C3" w:rsidRPr="00852CBE" w:rsidRDefault="00BF14C3" w:rsidP="008673BD">
            <w:pPr>
              <w:rPr>
                <w:color w:val="FFFFFF"/>
              </w:rPr>
            </w:pPr>
            <w:r w:rsidRPr="00852CBE">
              <w:t>Veřejné projednání</w:t>
            </w:r>
          </w:p>
        </w:tc>
        <w:tc>
          <w:tcPr>
            <w:tcW w:w="2169" w:type="dxa"/>
          </w:tcPr>
          <w:p w14:paraId="1DB22A9A" w14:textId="77777777" w:rsidR="00BF14C3" w:rsidRPr="002B62F6" w:rsidRDefault="00BF14C3" w:rsidP="008673BD">
            <w:pPr>
              <w:rPr>
                <w:highlight w:val="yellow"/>
              </w:rPr>
            </w:pPr>
            <w:r w:rsidRPr="00EE4BF1">
              <w:rPr>
                <w:highlight w:val="yellow"/>
              </w:rPr>
              <w:t>10/2023 a 11</w:t>
            </w:r>
            <w:r w:rsidRPr="002B62F6">
              <w:rPr>
                <w:highlight w:val="yellow"/>
              </w:rPr>
              <w:t>/20</w:t>
            </w:r>
            <w:r>
              <w:rPr>
                <w:highlight w:val="yellow"/>
              </w:rPr>
              <w:t>23</w:t>
            </w:r>
          </w:p>
        </w:tc>
      </w:tr>
      <w:tr w:rsidR="00BF14C3" w:rsidRPr="002B62F6" w14:paraId="4060E6D9" w14:textId="77777777" w:rsidTr="008673BD">
        <w:tc>
          <w:tcPr>
            <w:tcW w:w="817" w:type="dxa"/>
          </w:tcPr>
          <w:p w14:paraId="79C440C9" w14:textId="77777777" w:rsidR="00BF14C3" w:rsidRPr="00852CBE" w:rsidRDefault="00BF14C3" w:rsidP="008673BD">
            <w:pPr>
              <w:pStyle w:val="Odstavecseseznamem"/>
              <w:numPr>
                <w:ilvl w:val="0"/>
                <w:numId w:val="7"/>
              </w:numPr>
              <w:rPr>
                <w:color w:val="auto"/>
              </w:rPr>
            </w:pPr>
          </w:p>
        </w:tc>
        <w:tc>
          <w:tcPr>
            <w:tcW w:w="6662" w:type="dxa"/>
          </w:tcPr>
          <w:p w14:paraId="78F6654A" w14:textId="5466F99C" w:rsidR="00BF14C3" w:rsidRPr="00852CBE" w:rsidRDefault="00E31DAB" w:rsidP="008673BD">
            <w:r w:rsidRPr="00852CBE">
              <w:t xml:space="preserve">Schválení strategického plánu zastupitelstvem městské části </w:t>
            </w:r>
          </w:p>
        </w:tc>
        <w:tc>
          <w:tcPr>
            <w:tcW w:w="2169" w:type="dxa"/>
          </w:tcPr>
          <w:p w14:paraId="1F98B4E8" w14:textId="340FE659" w:rsidR="00BF14C3" w:rsidRPr="00EE4BF1" w:rsidRDefault="00BF14C3" w:rsidP="008673BD">
            <w:pPr>
              <w:rPr>
                <w:highlight w:val="yellow"/>
              </w:rPr>
            </w:pPr>
            <w:r w:rsidRPr="002B62F6">
              <w:rPr>
                <w:highlight w:val="yellow"/>
              </w:rPr>
              <w:t>1</w:t>
            </w:r>
            <w:r w:rsidR="00E31DAB">
              <w:rPr>
                <w:highlight w:val="yellow"/>
              </w:rPr>
              <w:t>1</w:t>
            </w:r>
            <w:r w:rsidRPr="002B62F6">
              <w:rPr>
                <w:highlight w:val="yellow"/>
              </w:rPr>
              <w:t>/20</w:t>
            </w:r>
            <w:r>
              <w:rPr>
                <w:highlight w:val="yellow"/>
              </w:rPr>
              <w:t>23</w:t>
            </w:r>
          </w:p>
        </w:tc>
      </w:tr>
      <w:tr w:rsidR="00BF14C3" w:rsidRPr="002B62F6" w14:paraId="060F48B2" w14:textId="77777777" w:rsidTr="008673BD">
        <w:tc>
          <w:tcPr>
            <w:tcW w:w="817" w:type="dxa"/>
          </w:tcPr>
          <w:p w14:paraId="6084E002" w14:textId="77777777" w:rsidR="00BF14C3" w:rsidRPr="00852CBE" w:rsidRDefault="00BF14C3" w:rsidP="008673BD">
            <w:pPr>
              <w:pStyle w:val="Odstavecseseznamem"/>
              <w:numPr>
                <w:ilvl w:val="0"/>
                <w:numId w:val="7"/>
              </w:numPr>
              <w:rPr>
                <w:color w:val="auto"/>
              </w:rPr>
            </w:pPr>
          </w:p>
        </w:tc>
        <w:tc>
          <w:tcPr>
            <w:tcW w:w="6662" w:type="dxa"/>
          </w:tcPr>
          <w:p w14:paraId="64928A03" w14:textId="0D82A64C" w:rsidR="00BF14C3" w:rsidRPr="00852CBE" w:rsidRDefault="00E31DAB" w:rsidP="008673BD">
            <w:r w:rsidRPr="00852CBE">
              <w:t>Zveřejnění strategického plánu</w:t>
            </w:r>
          </w:p>
        </w:tc>
        <w:tc>
          <w:tcPr>
            <w:tcW w:w="2169" w:type="dxa"/>
          </w:tcPr>
          <w:p w14:paraId="64C57466" w14:textId="0B151149" w:rsidR="00BF14C3" w:rsidRPr="002B62F6" w:rsidRDefault="00BF14C3" w:rsidP="008673BD">
            <w:pPr>
              <w:rPr>
                <w:highlight w:val="yellow"/>
              </w:rPr>
            </w:pPr>
            <w:r w:rsidRPr="002B62F6">
              <w:rPr>
                <w:highlight w:val="yellow"/>
              </w:rPr>
              <w:t>1</w:t>
            </w:r>
            <w:r w:rsidR="00E31DAB">
              <w:rPr>
                <w:highlight w:val="yellow"/>
              </w:rPr>
              <w:t>2</w:t>
            </w:r>
            <w:r w:rsidRPr="002B62F6">
              <w:rPr>
                <w:highlight w:val="yellow"/>
              </w:rPr>
              <w:t>/20</w:t>
            </w:r>
            <w:r>
              <w:rPr>
                <w:highlight w:val="yellow"/>
              </w:rPr>
              <w:t>23</w:t>
            </w:r>
          </w:p>
        </w:tc>
      </w:tr>
    </w:tbl>
    <w:p w14:paraId="13648DC3" w14:textId="77777777" w:rsidR="00BF14C3" w:rsidRPr="00852CBE" w:rsidRDefault="00BF14C3" w:rsidP="00BF14C3">
      <w:r w:rsidRPr="00852CBE">
        <w:rPr>
          <w:color w:val="FFFFFF"/>
        </w:rPr>
        <w:t>Projednání v</w:t>
      </w:r>
      <w:r w:rsidRPr="00852CBE">
        <w:br/>
      </w:r>
      <w:r w:rsidRPr="00852CBE">
        <w:rPr>
          <w:rStyle w:val="Nadpis2Char"/>
        </w:rPr>
        <w:t>2.2 Vypracování analytické části</w:t>
      </w:r>
    </w:p>
    <w:p w14:paraId="139F350E" w14:textId="77777777" w:rsidR="00BF14C3" w:rsidRPr="002B62F6" w:rsidRDefault="00BF14C3" w:rsidP="00BF14C3">
      <w:pPr>
        <w:rPr>
          <w:highlight w:val="yellow"/>
        </w:rPr>
      </w:pPr>
    </w:p>
    <w:p w14:paraId="5DC30AF0" w14:textId="77777777" w:rsidR="00BF14C3" w:rsidRPr="00852CBE" w:rsidRDefault="00BF14C3" w:rsidP="00BF14C3">
      <w:r w:rsidRPr="00852CBE">
        <w:t>Situační analýza městské části byla prováděna jak z hlediska kvantitativního, tak z hlediska kvalitativního. Kvantitativní analýza je však nutně omezena na současnou úroveň klíčových ekonomických a demografických ukazatelů a trendů.</w:t>
      </w:r>
    </w:p>
    <w:p w14:paraId="1E878383" w14:textId="77777777" w:rsidR="00BF14C3" w:rsidRPr="002B62F6" w:rsidRDefault="00BF14C3" w:rsidP="00BF14C3">
      <w:pPr>
        <w:rPr>
          <w:highlight w:val="yellow"/>
        </w:rPr>
      </w:pPr>
    </w:p>
    <w:p w14:paraId="07D60852" w14:textId="6AE6411B" w:rsidR="00BF14C3" w:rsidRDefault="00BF14C3" w:rsidP="000D7F48">
      <w:pPr>
        <w:pStyle w:val="Nadpis4"/>
      </w:pPr>
      <w:r w:rsidRPr="00852CBE">
        <w:t>Informace pro vypracování situační analýzy byly získávány z následujících zdrojů:</w:t>
      </w:r>
    </w:p>
    <w:p w14:paraId="3909DF59" w14:textId="77777777" w:rsidR="00BF14C3" w:rsidRPr="000D7F48" w:rsidRDefault="00BF14C3" w:rsidP="00BF14C3">
      <w:pPr>
        <w:pStyle w:val="Odstavecseseznamem"/>
        <w:rPr>
          <w:color w:val="000000" w:themeColor="text1"/>
        </w:rPr>
      </w:pPr>
      <w:r w:rsidRPr="000D7F48">
        <w:rPr>
          <w:color w:val="000000" w:themeColor="text1"/>
        </w:rPr>
        <w:t xml:space="preserve">Český statistický úřad (ČSÚ): </w:t>
      </w:r>
    </w:p>
    <w:p w14:paraId="4ACA1D97" w14:textId="77777777" w:rsidR="00BF14C3" w:rsidRPr="000D7F48" w:rsidRDefault="00BF14C3" w:rsidP="00BF14C3">
      <w:pPr>
        <w:pStyle w:val="odrky"/>
        <w:ind w:left="1134" w:hanging="425"/>
        <w:rPr>
          <w:color w:val="000000" w:themeColor="text1"/>
        </w:rPr>
      </w:pPr>
      <w:r w:rsidRPr="000D7F48">
        <w:rPr>
          <w:color w:val="000000" w:themeColor="text1"/>
        </w:rPr>
        <w:lastRenderedPageBreak/>
        <w:t xml:space="preserve">ČSÚ </w:t>
      </w:r>
      <w:proofErr w:type="gramStart"/>
      <w:r w:rsidRPr="000D7F48">
        <w:rPr>
          <w:color w:val="000000" w:themeColor="text1"/>
        </w:rPr>
        <w:t>vytváří</w:t>
      </w:r>
      <w:proofErr w:type="gramEnd"/>
      <w:r w:rsidRPr="000D7F48">
        <w:rPr>
          <w:color w:val="000000" w:themeColor="text1"/>
        </w:rPr>
        <w:t xml:space="preserve"> a spravuje různé potřebné databáze, které jsou různě aktualizované.</w:t>
      </w:r>
      <w:r w:rsidRPr="000D7F48">
        <w:rPr>
          <w:color w:val="000000" w:themeColor="text1"/>
        </w:rPr>
        <w:br/>
        <w:t>Pro zpracování strategického plánu jsou použity databáze a údaje v členění podle krajů a podle okresů. Nejpodrobnější data lze získat ze „Sčítání lidu, domů a bytů“, které se naposledy konalo v roce 2021. Díky nedávnému termínu sčítání lidu jsou k dispozici data, která jsou aktuální a výstupy strategického plánu dobře použitelná.</w:t>
      </w:r>
    </w:p>
    <w:p w14:paraId="46DE15E7" w14:textId="77777777" w:rsidR="00BF14C3" w:rsidRPr="000D7F48" w:rsidRDefault="00BF14C3" w:rsidP="00BF14C3">
      <w:pPr>
        <w:pStyle w:val="odrky"/>
        <w:ind w:left="1134" w:hanging="425"/>
        <w:rPr>
          <w:color w:val="000000" w:themeColor="text1"/>
        </w:rPr>
      </w:pPr>
      <w:r w:rsidRPr="000D7F48">
        <w:rPr>
          <w:color w:val="000000" w:themeColor="text1"/>
        </w:rPr>
        <w:t>V některých oblastech bylo možné získat aktuální data, ta jsou pak v rámci strategického plánu využita.</w:t>
      </w:r>
    </w:p>
    <w:p w14:paraId="50FB15E9" w14:textId="77777777" w:rsidR="00BF14C3" w:rsidRPr="000D7F48" w:rsidRDefault="00BF14C3" w:rsidP="00BF14C3">
      <w:pPr>
        <w:pStyle w:val="Odstavecseseznamem"/>
        <w:rPr>
          <w:color w:val="000000" w:themeColor="text1"/>
        </w:rPr>
      </w:pPr>
    </w:p>
    <w:p w14:paraId="4B846110" w14:textId="77777777" w:rsidR="00BF14C3" w:rsidRPr="000D7F48" w:rsidRDefault="00BF14C3" w:rsidP="00BF14C3">
      <w:pPr>
        <w:pStyle w:val="Odstavecseseznamem"/>
        <w:rPr>
          <w:color w:val="000000" w:themeColor="text1"/>
        </w:rPr>
      </w:pPr>
      <w:r w:rsidRPr="000D7F48">
        <w:rPr>
          <w:color w:val="000000" w:themeColor="text1"/>
        </w:rPr>
        <w:t>Statistiky a dokumenty Úřadu městské části Praha – Dolní Počernice.</w:t>
      </w:r>
    </w:p>
    <w:p w14:paraId="308C7F5A" w14:textId="77777777" w:rsidR="00BF14C3" w:rsidRPr="000D7F48" w:rsidRDefault="00BF14C3" w:rsidP="00BF14C3">
      <w:pPr>
        <w:pStyle w:val="odrky"/>
        <w:ind w:left="1134" w:hanging="425"/>
        <w:rPr>
          <w:color w:val="000000" w:themeColor="text1"/>
        </w:rPr>
      </w:pPr>
      <w:r w:rsidRPr="000D7F48">
        <w:rPr>
          <w:color w:val="000000" w:themeColor="text1"/>
        </w:rPr>
        <w:t xml:space="preserve">Základními informačními zdroji byli zástupce vedení městské části (starosta, místostarostové, členové rady), dále pracovníci jednotlivých oddělení Úřadu         městského části Praha – Dolní Počernice, webové stránky městské části a osobní konzultace s vedením městské části. Informace byly utříděny a zpracovány v rámci analytické části strategického plánu, která podrobně popisuje stávající stav městské části Praha – Dolní Počernice. </w:t>
      </w:r>
    </w:p>
    <w:p w14:paraId="18FE5FB0" w14:textId="77777777" w:rsidR="00BF14C3" w:rsidRPr="000D7F48" w:rsidRDefault="00BF14C3" w:rsidP="00BF14C3">
      <w:pPr>
        <w:pStyle w:val="odrky"/>
        <w:ind w:left="1134" w:hanging="425"/>
        <w:rPr>
          <w:color w:val="000000" w:themeColor="text1"/>
        </w:rPr>
      </w:pPr>
      <w:r w:rsidRPr="000D7F48">
        <w:rPr>
          <w:color w:val="000000" w:themeColor="text1"/>
        </w:rPr>
        <w:t>V rámci přípravy strategického plánu bylo realizováno dotazníkové šetření (anketa), která byla připravena pro obyvatele městské části. Činnost spočívala ve vytvoření dotazníku a realizace veřejného šetření.</w:t>
      </w:r>
    </w:p>
    <w:p w14:paraId="12AE6A2A" w14:textId="0F98845C" w:rsidR="00BF14C3" w:rsidRPr="000D7F48" w:rsidRDefault="00BF14C3" w:rsidP="00BF14C3">
      <w:pPr>
        <w:pStyle w:val="odrky"/>
        <w:ind w:left="1134" w:hanging="425"/>
        <w:rPr>
          <w:color w:val="000000" w:themeColor="text1"/>
        </w:rPr>
      </w:pPr>
      <w:r w:rsidRPr="000D7F48">
        <w:rPr>
          <w:color w:val="000000" w:themeColor="text1"/>
        </w:rPr>
        <w:t>Místní organizace, podniky, správci a majitelé technické infrastruktury apod. (individuální data).</w:t>
      </w:r>
    </w:p>
    <w:p w14:paraId="482B8D52" w14:textId="77777777" w:rsidR="00BF14C3" w:rsidRPr="00896F13" w:rsidRDefault="00BF14C3" w:rsidP="00BF14C3">
      <w:pPr>
        <w:pStyle w:val="Nadpis2"/>
      </w:pPr>
      <w:bookmarkStart w:id="43" w:name="_Toc475625628"/>
      <w:bookmarkStart w:id="44" w:name="_Toc147824095"/>
      <w:r w:rsidRPr="00896F13">
        <w:t>2.2 Organizační struktura</w:t>
      </w:r>
      <w:bookmarkEnd w:id="43"/>
      <w:bookmarkEnd w:id="44"/>
      <w:r w:rsidRPr="00896F13">
        <w:t xml:space="preserve"> </w:t>
      </w:r>
      <w:r w:rsidRPr="00896F13">
        <w:br/>
      </w:r>
    </w:p>
    <w:p w14:paraId="49D9683E" w14:textId="77777777" w:rsidR="00BF14C3" w:rsidRPr="00896F13" w:rsidRDefault="00BF14C3" w:rsidP="00BF14C3">
      <w:r w:rsidRPr="00896F13">
        <w:t xml:space="preserve">Proces strategického plánování budoucího rozvoje městské části je hledáním a formulací </w:t>
      </w:r>
      <w:r w:rsidRPr="00896F13">
        <w:rPr>
          <w:b/>
        </w:rPr>
        <w:t>konsensu</w:t>
      </w:r>
      <w:r w:rsidRPr="00896F13">
        <w:t xml:space="preserve"> mezi představiteli hlavních aktérů zainteresovaných na rozvoji městské části. </w:t>
      </w:r>
    </w:p>
    <w:p w14:paraId="3480EA1E" w14:textId="77777777" w:rsidR="00BF14C3" w:rsidRPr="00896F13" w:rsidRDefault="00BF14C3" w:rsidP="00BF14C3"/>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031"/>
      </w:tblGrid>
      <w:tr w:rsidR="00BF14C3" w:rsidRPr="00896F13" w14:paraId="7BB1622C" w14:textId="77777777" w:rsidTr="008673BD">
        <w:tc>
          <w:tcPr>
            <w:tcW w:w="10031" w:type="dxa"/>
            <w:shd w:val="clear" w:color="auto" w:fill="D9D9D9" w:themeFill="background1" w:themeFillShade="D9"/>
          </w:tcPr>
          <w:p w14:paraId="50A24156" w14:textId="77777777" w:rsidR="00BF14C3" w:rsidRPr="000D7F48" w:rsidRDefault="00BF14C3" w:rsidP="008673BD">
            <w:pPr>
              <w:rPr>
                <w:color w:val="000000" w:themeColor="text1"/>
              </w:rPr>
            </w:pPr>
            <w:r w:rsidRPr="000D7F48">
              <w:rPr>
                <w:color w:val="000000" w:themeColor="text1"/>
              </w:rPr>
              <w:t>Zastupitelstvo městské části</w:t>
            </w:r>
          </w:p>
        </w:tc>
      </w:tr>
      <w:tr w:rsidR="00BF14C3" w:rsidRPr="00896F13" w14:paraId="6E8AFBA6" w14:textId="77777777" w:rsidTr="008673BD">
        <w:tc>
          <w:tcPr>
            <w:tcW w:w="10031" w:type="dxa"/>
          </w:tcPr>
          <w:p w14:paraId="5F101B55" w14:textId="77777777" w:rsidR="00BF14C3" w:rsidRPr="000D7F48" w:rsidRDefault="00BF14C3" w:rsidP="008673BD">
            <w:pPr>
              <w:pStyle w:val="odrky"/>
              <w:ind w:left="567" w:hanging="283"/>
              <w:rPr>
                <w:color w:val="000000" w:themeColor="text1"/>
              </w:rPr>
            </w:pPr>
            <w:r w:rsidRPr="000D7F48">
              <w:rPr>
                <w:color w:val="000000" w:themeColor="text1"/>
              </w:rPr>
              <w:t xml:space="preserve">schvaluje návrh na zpracování strategického plánu, jeho obsahovou část a výsledný dokument </w:t>
            </w:r>
          </w:p>
          <w:p w14:paraId="07F574B5" w14:textId="77777777" w:rsidR="00BF14C3" w:rsidRPr="000D7F48" w:rsidRDefault="00BF14C3" w:rsidP="008673BD">
            <w:pPr>
              <w:pStyle w:val="odrky"/>
              <w:ind w:left="567" w:hanging="283"/>
              <w:rPr>
                <w:b/>
                <w:color w:val="000000" w:themeColor="text1"/>
              </w:rPr>
            </w:pPr>
            <w:r w:rsidRPr="000D7F48">
              <w:rPr>
                <w:color w:val="000000" w:themeColor="text1"/>
              </w:rPr>
              <w:t>schvaluje dílčí výstupy plánu a finální verzi dokumentu</w:t>
            </w:r>
          </w:p>
        </w:tc>
      </w:tr>
      <w:tr w:rsidR="00BF14C3" w:rsidRPr="00896F13" w14:paraId="3FB6A0D3" w14:textId="77777777" w:rsidTr="008673BD">
        <w:tc>
          <w:tcPr>
            <w:tcW w:w="10031" w:type="dxa"/>
            <w:shd w:val="clear" w:color="auto" w:fill="D9D9D9" w:themeFill="background1" w:themeFillShade="D9"/>
          </w:tcPr>
          <w:p w14:paraId="64E4FC79" w14:textId="77777777" w:rsidR="00BF14C3" w:rsidRPr="000D7F48" w:rsidRDefault="00BF14C3" w:rsidP="008673BD">
            <w:pPr>
              <w:rPr>
                <w:color w:val="000000" w:themeColor="text1"/>
              </w:rPr>
            </w:pPr>
            <w:r w:rsidRPr="000D7F48">
              <w:rPr>
                <w:color w:val="000000" w:themeColor="text1"/>
              </w:rPr>
              <w:t>Rada městské části</w:t>
            </w:r>
          </w:p>
        </w:tc>
      </w:tr>
      <w:tr w:rsidR="00BF14C3" w:rsidRPr="002B62F6" w14:paraId="3A553D7D" w14:textId="77777777" w:rsidTr="008673BD">
        <w:tc>
          <w:tcPr>
            <w:tcW w:w="10031" w:type="dxa"/>
          </w:tcPr>
          <w:p w14:paraId="5C448396" w14:textId="77777777" w:rsidR="00BF14C3" w:rsidRPr="000D7F48" w:rsidRDefault="00BF14C3" w:rsidP="008673BD">
            <w:pPr>
              <w:pStyle w:val="odrky"/>
              <w:ind w:left="567" w:hanging="283"/>
              <w:rPr>
                <w:color w:val="000000" w:themeColor="text1"/>
              </w:rPr>
            </w:pPr>
            <w:r w:rsidRPr="000D7F48">
              <w:rPr>
                <w:color w:val="000000" w:themeColor="text1"/>
              </w:rPr>
              <w:t>schvaluje návrh na zpracování strategického plánu, jeho obsahovou část a výsledný dokument</w:t>
            </w:r>
          </w:p>
          <w:p w14:paraId="4B78EF87" w14:textId="77777777" w:rsidR="00BF14C3" w:rsidRPr="000D7F48" w:rsidRDefault="00BF14C3" w:rsidP="008673BD">
            <w:pPr>
              <w:pStyle w:val="odrky"/>
              <w:ind w:left="567" w:hanging="283"/>
              <w:rPr>
                <w:color w:val="000000" w:themeColor="text1"/>
              </w:rPr>
            </w:pPr>
            <w:r w:rsidRPr="000D7F48">
              <w:rPr>
                <w:color w:val="000000" w:themeColor="text1"/>
              </w:rPr>
              <w:t xml:space="preserve">schvaluje a předkládá strategický plán k projednání zastupitelstvu MČ – návrh obsahové části, dílčí dokumenty, výsledný dokument </w:t>
            </w:r>
          </w:p>
          <w:p w14:paraId="7989E64E" w14:textId="77777777" w:rsidR="00BF14C3" w:rsidRPr="000D7F48" w:rsidRDefault="00BF14C3" w:rsidP="008673BD">
            <w:pPr>
              <w:pStyle w:val="odrky"/>
              <w:ind w:left="567" w:hanging="283"/>
              <w:rPr>
                <w:color w:val="000000" w:themeColor="text1"/>
              </w:rPr>
            </w:pPr>
            <w:r w:rsidRPr="000D7F48">
              <w:rPr>
                <w:color w:val="000000" w:themeColor="text1"/>
              </w:rPr>
              <w:t>funguje jako přípravná skupina</w:t>
            </w:r>
          </w:p>
        </w:tc>
      </w:tr>
      <w:tr w:rsidR="00BF14C3" w:rsidRPr="002B62F6" w14:paraId="650D9EA0" w14:textId="77777777" w:rsidTr="008673BD">
        <w:tc>
          <w:tcPr>
            <w:tcW w:w="10031" w:type="dxa"/>
            <w:shd w:val="clear" w:color="auto" w:fill="D9D9D9" w:themeFill="background1" w:themeFillShade="D9"/>
          </w:tcPr>
          <w:p w14:paraId="7324C7B0" w14:textId="77777777" w:rsidR="00BF14C3" w:rsidRPr="000D7F48" w:rsidRDefault="00BF14C3" w:rsidP="008673BD">
            <w:pPr>
              <w:rPr>
                <w:color w:val="000000" w:themeColor="text1"/>
              </w:rPr>
            </w:pPr>
            <w:r w:rsidRPr="000D7F48">
              <w:rPr>
                <w:color w:val="000000" w:themeColor="text1"/>
              </w:rPr>
              <w:t xml:space="preserve">Přípravná skupina </w:t>
            </w:r>
          </w:p>
        </w:tc>
      </w:tr>
      <w:tr w:rsidR="00BF14C3" w:rsidRPr="002B62F6" w14:paraId="7AF3DDE6" w14:textId="77777777" w:rsidTr="008673BD">
        <w:tc>
          <w:tcPr>
            <w:tcW w:w="10031" w:type="dxa"/>
          </w:tcPr>
          <w:p w14:paraId="568B4B59" w14:textId="77777777" w:rsidR="00BF14C3" w:rsidRPr="000D7F48" w:rsidRDefault="00BF14C3" w:rsidP="008673BD">
            <w:pPr>
              <w:pStyle w:val="odrky"/>
              <w:ind w:left="567" w:hanging="283"/>
              <w:rPr>
                <w:color w:val="000000" w:themeColor="text1"/>
              </w:rPr>
            </w:pPr>
            <w:r w:rsidRPr="000D7F48">
              <w:rPr>
                <w:color w:val="000000" w:themeColor="text1"/>
              </w:rPr>
              <w:t>projednává a schvaluje jednotlivé kroky při vytváření SPR</w:t>
            </w:r>
          </w:p>
          <w:p w14:paraId="38D66C66" w14:textId="77777777" w:rsidR="00BF14C3" w:rsidRPr="000D7F48" w:rsidRDefault="00BF14C3" w:rsidP="008673BD">
            <w:pPr>
              <w:pStyle w:val="odrky"/>
              <w:ind w:left="567" w:hanging="283"/>
              <w:rPr>
                <w:color w:val="000000" w:themeColor="text1"/>
              </w:rPr>
            </w:pPr>
            <w:r w:rsidRPr="000D7F48">
              <w:rPr>
                <w:color w:val="000000" w:themeColor="text1"/>
              </w:rPr>
              <w:t xml:space="preserve">zajišťuje dodržování zvolené koncepce, koordinaci a realizaci dílčích kroků tvorby SPR </w:t>
            </w:r>
            <w:r w:rsidRPr="000D7F48">
              <w:rPr>
                <w:color w:val="000000" w:themeColor="text1"/>
              </w:rPr>
              <w:br/>
              <w:t xml:space="preserve">a dohlíží nad postupem prací při jeho aktualizaci </w:t>
            </w:r>
          </w:p>
          <w:p w14:paraId="15096172" w14:textId="77777777" w:rsidR="00BF14C3" w:rsidRPr="000D7F48" w:rsidRDefault="00BF14C3" w:rsidP="008673BD">
            <w:pPr>
              <w:pStyle w:val="odrky"/>
              <w:ind w:left="567" w:hanging="283"/>
              <w:rPr>
                <w:color w:val="000000" w:themeColor="text1"/>
              </w:rPr>
            </w:pPr>
            <w:r w:rsidRPr="000D7F48">
              <w:rPr>
                <w:color w:val="000000" w:themeColor="text1"/>
              </w:rPr>
              <w:t>stanovuje základní východiska (vize, klíčové oblasti) na základě výstupů jednotlivých kroků</w:t>
            </w:r>
          </w:p>
          <w:p w14:paraId="23EC0478" w14:textId="77777777" w:rsidR="00BF14C3" w:rsidRPr="000D7F48" w:rsidRDefault="00BF14C3" w:rsidP="008673BD">
            <w:pPr>
              <w:pStyle w:val="odrky"/>
              <w:ind w:left="567" w:hanging="283"/>
              <w:rPr>
                <w:color w:val="000000" w:themeColor="text1"/>
              </w:rPr>
            </w:pPr>
            <w:r w:rsidRPr="000D7F48">
              <w:rPr>
                <w:color w:val="000000" w:themeColor="text1"/>
              </w:rPr>
              <w:t>stanovuje priority</w:t>
            </w:r>
          </w:p>
          <w:p w14:paraId="30742FF5" w14:textId="77777777" w:rsidR="00BF14C3" w:rsidRPr="000D7F48" w:rsidRDefault="00BF14C3" w:rsidP="008673BD">
            <w:pPr>
              <w:pStyle w:val="odrky"/>
              <w:ind w:left="567" w:hanging="283"/>
              <w:rPr>
                <w:color w:val="000000" w:themeColor="text1"/>
              </w:rPr>
            </w:pPr>
            <w:r w:rsidRPr="000D7F48">
              <w:rPr>
                <w:color w:val="000000" w:themeColor="text1"/>
              </w:rPr>
              <w:t>zajišťuje vnitřní a vnější komunikaci</w:t>
            </w:r>
          </w:p>
          <w:p w14:paraId="7460A4F7" w14:textId="77777777" w:rsidR="00BF14C3" w:rsidRPr="000D7F48" w:rsidRDefault="00BF14C3" w:rsidP="008673BD">
            <w:pPr>
              <w:pStyle w:val="odrky"/>
              <w:ind w:left="567" w:hanging="283"/>
              <w:rPr>
                <w:color w:val="000000" w:themeColor="text1"/>
              </w:rPr>
            </w:pPr>
            <w:r w:rsidRPr="000D7F48">
              <w:rPr>
                <w:color w:val="000000" w:themeColor="text1"/>
              </w:rPr>
              <w:t>předkládá strategický plán k projednání radě městské části</w:t>
            </w:r>
          </w:p>
          <w:p w14:paraId="3AA58534" w14:textId="77777777" w:rsidR="00BF14C3" w:rsidRPr="000D7F48" w:rsidRDefault="00BF14C3" w:rsidP="008673BD">
            <w:pPr>
              <w:pStyle w:val="odrky"/>
              <w:ind w:left="567" w:hanging="283"/>
              <w:rPr>
                <w:color w:val="000000" w:themeColor="text1"/>
              </w:rPr>
            </w:pPr>
            <w:r w:rsidRPr="000D7F48">
              <w:rPr>
                <w:color w:val="000000" w:themeColor="text1"/>
              </w:rPr>
              <w:t>zajišťuje implementaci plánu</w:t>
            </w:r>
          </w:p>
        </w:tc>
      </w:tr>
      <w:tr w:rsidR="00BF14C3" w:rsidRPr="002B62F6" w14:paraId="7DD90277" w14:textId="77777777" w:rsidTr="008673BD">
        <w:tc>
          <w:tcPr>
            <w:tcW w:w="10031" w:type="dxa"/>
            <w:shd w:val="clear" w:color="auto" w:fill="D9D9D9" w:themeFill="background1" w:themeFillShade="D9"/>
          </w:tcPr>
          <w:p w14:paraId="7894C1BA" w14:textId="77777777" w:rsidR="00BF14C3" w:rsidRPr="000D7F48" w:rsidRDefault="00BF14C3" w:rsidP="008673BD">
            <w:pPr>
              <w:rPr>
                <w:color w:val="000000" w:themeColor="text1"/>
              </w:rPr>
            </w:pPr>
            <w:r w:rsidRPr="000D7F48">
              <w:rPr>
                <w:color w:val="000000" w:themeColor="text1"/>
              </w:rPr>
              <w:t>Poradenská společnost</w:t>
            </w:r>
          </w:p>
        </w:tc>
      </w:tr>
      <w:tr w:rsidR="00BF14C3" w:rsidRPr="002B62F6" w14:paraId="55BC64C5" w14:textId="77777777" w:rsidTr="008673BD">
        <w:tc>
          <w:tcPr>
            <w:tcW w:w="10031" w:type="dxa"/>
          </w:tcPr>
          <w:p w14:paraId="09407FDA" w14:textId="77777777" w:rsidR="00BF14C3" w:rsidRPr="000D7F48" w:rsidRDefault="00BF14C3" w:rsidP="008673BD">
            <w:pPr>
              <w:pStyle w:val="odrky"/>
              <w:ind w:left="567" w:hanging="283"/>
              <w:rPr>
                <w:color w:val="000000" w:themeColor="text1"/>
              </w:rPr>
            </w:pPr>
            <w:r w:rsidRPr="000D7F48">
              <w:rPr>
                <w:color w:val="000000" w:themeColor="text1"/>
              </w:rPr>
              <w:t>zajišťuje metodiku tvorby plánu, sleduje postup tak, aby byly dodrženy zvolené principy</w:t>
            </w:r>
          </w:p>
          <w:p w14:paraId="0A7581F9" w14:textId="77777777" w:rsidR="00BF14C3" w:rsidRPr="000D7F48" w:rsidRDefault="00BF14C3" w:rsidP="008673BD">
            <w:pPr>
              <w:pStyle w:val="odrky"/>
              <w:ind w:left="567" w:hanging="283"/>
              <w:rPr>
                <w:color w:val="000000" w:themeColor="text1"/>
              </w:rPr>
            </w:pPr>
            <w:r w:rsidRPr="000D7F48">
              <w:rPr>
                <w:color w:val="000000" w:themeColor="text1"/>
              </w:rPr>
              <w:t>zpracovává komplexní strategii</w:t>
            </w:r>
          </w:p>
          <w:p w14:paraId="5907F4A3" w14:textId="77777777" w:rsidR="00BF14C3" w:rsidRPr="000D7F48" w:rsidRDefault="00BF14C3" w:rsidP="008673BD">
            <w:pPr>
              <w:pStyle w:val="odrky"/>
              <w:ind w:left="567" w:hanging="283"/>
              <w:rPr>
                <w:color w:val="000000" w:themeColor="text1"/>
              </w:rPr>
            </w:pPr>
            <w:r w:rsidRPr="000D7F48">
              <w:rPr>
                <w:color w:val="000000" w:themeColor="text1"/>
              </w:rPr>
              <w:t>zajišťuje zohlednění principů udržitelného rozvoje</w:t>
            </w:r>
          </w:p>
          <w:p w14:paraId="2141007C" w14:textId="77777777" w:rsidR="00BF14C3" w:rsidRPr="000D7F48" w:rsidRDefault="00BF14C3" w:rsidP="008673BD">
            <w:pPr>
              <w:pStyle w:val="odrky"/>
              <w:ind w:left="567" w:hanging="283"/>
              <w:rPr>
                <w:color w:val="000000" w:themeColor="text1"/>
              </w:rPr>
            </w:pPr>
            <w:r w:rsidRPr="000D7F48">
              <w:rPr>
                <w:color w:val="000000" w:themeColor="text1"/>
              </w:rPr>
              <w:t>zpracovává výstupy jednání do konečné podoby dokumentu</w:t>
            </w:r>
          </w:p>
        </w:tc>
      </w:tr>
    </w:tbl>
    <w:p w14:paraId="055772AA" w14:textId="77777777" w:rsidR="00BF14C3" w:rsidRPr="0045030B" w:rsidRDefault="00BF14C3" w:rsidP="00BF14C3">
      <w:pPr>
        <w:pStyle w:val="Nadpis1"/>
      </w:pPr>
      <w:bookmarkStart w:id="45" w:name="_Toc147824096"/>
      <w:r w:rsidRPr="0045030B">
        <w:lastRenderedPageBreak/>
        <w:t>3. ANALYTICKÁ ČÁST</w:t>
      </w:r>
      <w:bookmarkEnd w:id="45"/>
    </w:p>
    <w:p w14:paraId="06D69836" w14:textId="77777777" w:rsidR="00BF14C3" w:rsidRDefault="00BF14C3" w:rsidP="00BF14C3">
      <w:pPr>
        <w:spacing w:after="120"/>
        <w:rPr>
          <w:highlight w:val="yellow"/>
        </w:rPr>
      </w:pPr>
    </w:p>
    <w:p w14:paraId="719A08C9" w14:textId="77777777" w:rsidR="00BF14C3" w:rsidRPr="00EE4BF1" w:rsidRDefault="00BF14C3" w:rsidP="00BF14C3">
      <w:pPr>
        <w:autoSpaceDE w:val="0"/>
        <w:autoSpaceDN w:val="0"/>
        <w:adjustRightInd w:val="0"/>
      </w:pPr>
      <w:r w:rsidRPr="00EE4BF1">
        <w:t>Analytická část charakterizuje m</w:t>
      </w:r>
      <w:r w:rsidRPr="00EE4BF1">
        <w:rPr>
          <w:rFonts w:hint="eastAsia"/>
        </w:rPr>
        <w:t>ě</w:t>
      </w:r>
      <w:r w:rsidRPr="00EE4BF1">
        <w:t xml:space="preserve">stskou </w:t>
      </w:r>
      <w:r w:rsidRPr="00EE4BF1">
        <w:rPr>
          <w:rFonts w:hint="eastAsia"/>
        </w:rPr>
        <w:t>čá</w:t>
      </w:r>
      <w:r w:rsidRPr="00EE4BF1">
        <w:t>st Praha – Dolní Počernice (d</w:t>
      </w:r>
      <w:r w:rsidRPr="00EE4BF1">
        <w:rPr>
          <w:rFonts w:hint="eastAsia"/>
        </w:rPr>
        <w:t>á</w:t>
      </w:r>
      <w:r w:rsidRPr="00EE4BF1">
        <w:t>le tak</w:t>
      </w:r>
      <w:r w:rsidRPr="00EE4BF1">
        <w:rPr>
          <w:rFonts w:hint="eastAsia"/>
        </w:rPr>
        <w:t>é</w:t>
      </w:r>
      <w:r w:rsidRPr="00EE4BF1">
        <w:t xml:space="preserve"> jen M</w:t>
      </w:r>
      <w:r w:rsidRPr="00EE4BF1">
        <w:rPr>
          <w:rFonts w:hint="eastAsia"/>
        </w:rPr>
        <w:t>Č</w:t>
      </w:r>
      <w:r w:rsidRPr="00EE4BF1">
        <w:t xml:space="preserve"> Praha – Dolní Počernice nebo MČ) z hlediska za</w:t>
      </w:r>
      <w:r w:rsidRPr="00EE4BF1">
        <w:rPr>
          <w:rFonts w:hint="eastAsia"/>
        </w:rPr>
        <w:t>č</w:t>
      </w:r>
      <w:r w:rsidRPr="00EE4BF1">
        <w:t>len</w:t>
      </w:r>
      <w:r w:rsidRPr="00EE4BF1">
        <w:rPr>
          <w:rFonts w:hint="eastAsia"/>
        </w:rPr>
        <w:t>ě</w:t>
      </w:r>
      <w:r w:rsidRPr="00EE4BF1">
        <w:t>n</w:t>
      </w:r>
      <w:r w:rsidRPr="00EE4BF1">
        <w:rPr>
          <w:rFonts w:hint="eastAsia"/>
        </w:rPr>
        <w:t>í</w:t>
      </w:r>
      <w:r w:rsidRPr="00EE4BF1">
        <w:t xml:space="preserve"> do </w:t>
      </w:r>
      <w:r w:rsidRPr="00EE4BF1">
        <w:rPr>
          <w:rFonts w:hint="eastAsia"/>
        </w:rPr>
        <w:t>š</w:t>
      </w:r>
      <w:r w:rsidRPr="00EE4BF1">
        <w:t>ir</w:t>
      </w:r>
      <w:r w:rsidRPr="00EE4BF1">
        <w:rPr>
          <w:rFonts w:hint="eastAsia"/>
        </w:rPr>
        <w:t>ší</w:t>
      </w:r>
      <w:r w:rsidRPr="00EE4BF1">
        <w:t xml:space="preserve">ho </w:t>
      </w:r>
      <w:r w:rsidRPr="00EE4BF1">
        <w:rPr>
          <w:rFonts w:hint="eastAsia"/>
        </w:rPr>
        <w:t>ú</w:t>
      </w:r>
      <w:r w:rsidRPr="00EE4BF1">
        <w:t>zem</w:t>
      </w:r>
      <w:r w:rsidRPr="00EE4BF1">
        <w:rPr>
          <w:rFonts w:hint="eastAsia"/>
        </w:rPr>
        <w:t>í</w:t>
      </w:r>
      <w:r w:rsidRPr="00EE4BF1">
        <w:t xml:space="preserve"> metropolitn</w:t>
      </w:r>
      <w:r w:rsidRPr="00EE4BF1">
        <w:rPr>
          <w:rFonts w:hint="eastAsia"/>
        </w:rPr>
        <w:t>í</w:t>
      </w:r>
      <w:r w:rsidRPr="00EE4BF1">
        <w:t>ho regionu hl. m. Prahy. K tomu slou</w:t>
      </w:r>
      <w:r w:rsidRPr="00EE4BF1">
        <w:rPr>
          <w:rFonts w:hint="eastAsia"/>
        </w:rPr>
        <w:t>ží</w:t>
      </w:r>
      <w:r w:rsidRPr="00EE4BF1">
        <w:t xml:space="preserve"> zhodnocen</w:t>
      </w:r>
      <w:r w:rsidRPr="00EE4BF1">
        <w:rPr>
          <w:rFonts w:hint="eastAsia"/>
        </w:rPr>
        <w:t>í</w:t>
      </w:r>
      <w:r w:rsidRPr="00EE4BF1">
        <w:t xml:space="preserve"> polohy M</w:t>
      </w:r>
      <w:r w:rsidRPr="00EE4BF1">
        <w:rPr>
          <w:rFonts w:hint="eastAsia"/>
        </w:rPr>
        <w:t>Č</w:t>
      </w:r>
      <w:r w:rsidRPr="00EE4BF1">
        <w:t xml:space="preserve"> a vyj</w:t>
      </w:r>
      <w:r w:rsidRPr="00EE4BF1">
        <w:rPr>
          <w:rFonts w:hint="eastAsia"/>
        </w:rPr>
        <w:t>á</w:t>
      </w:r>
      <w:r w:rsidRPr="00EE4BF1">
        <w:t>d</w:t>
      </w:r>
      <w:r w:rsidRPr="00EE4BF1">
        <w:rPr>
          <w:rFonts w:hint="eastAsia"/>
        </w:rPr>
        <w:t>ř</w:t>
      </w:r>
      <w:r w:rsidRPr="00EE4BF1">
        <w:t>en</w:t>
      </w:r>
      <w:r w:rsidRPr="00EE4BF1">
        <w:rPr>
          <w:rFonts w:hint="eastAsia"/>
        </w:rPr>
        <w:t>í</w:t>
      </w:r>
      <w:r w:rsidRPr="00EE4BF1">
        <w:t xml:space="preserve"> vazeb v r</w:t>
      </w:r>
      <w:r w:rsidRPr="00EE4BF1">
        <w:rPr>
          <w:rFonts w:hint="eastAsia"/>
        </w:rPr>
        <w:t>á</w:t>
      </w:r>
      <w:r w:rsidRPr="00EE4BF1">
        <w:t>mci s</w:t>
      </w:r>
      <w:r w:rsidRPr="00EE4BF1">
        <w:rPr>
          <w:rFonts w:hint="eastAsia"/>
        </w:rPr>
        <w:t>í</w:t>
      </w:r>
      <w:r w:rsidRPr="00EE4BF1">
        <w:t>deln</w:t>
      </w:r>
      <w:r w:rsidRPr="00EE4BF1">
        <w:rPr>
          <w:rFonts w:hint="eastAsia"/>
        </w:rPr>
        <w:t>í</w:t>
      </w:r>
      <w:r w:rsidRPr="00EE4BF1">
        <w:t>ho syst</w:t>
      </w:r>
      <w:r w:rsidRPr="00EE4BF1">
        <w:rPr>
          <w:rFonts w:hint="eastAsia"/>
        </w:rPr>
        <w:t>é</w:t>
      </w:r>
      <w:r w:rsidRPr="00EE4BF1">
        <w:t>mu. Některé kapitoly analytické části byly vyhotoveny na základě získaných informací a zkušeností zpracovatele strategického plánu a některé na základě statistik ze S</w:t>
      </w:r>
      <w:r w:rsidRPr="00EE4BF1">
        <w:rPr>
          <w:rFonts w:hint="eastAsia"/>
        </w:rPr>
        <w:t>čí</w:t>
      </w:r>
      <w:r w:rsidRPr="00EE4BF1">
        <w:t>t</w:t>
      </w:r>
      <w:r w:rsidRPr="00EE4BF1">
        <w:rPr>
          <w:rFonts w:hint="eastAsia"/>
        </w:rPr>
        <w:t>á</w:t>
      </w:r>
      <w:r w:rsidRPr="00EE4BF1">
        <w:t>n</w:t>
      </w:r>
      <w:r w:rsidRPr="00EE4BF1">
        <w:rPr>
          <w:rFonts w:hint="eastAsia"/>
        </w:rPr>
        <w:t>í</w:t>
      </w:r>
      <w:r w:rsidRPr="00EE4BF1">
        <w:t xml:space="preserve"> lidu, dom</w:t>
      </w:r>
      <w:r w:rsidRPr="00EE4BF1">
        <w:rPr>
          <w:rFonts w:hint="eastAsia"/>
        </w:rPr>
        <w:t>ů</w:t>
      </w:r>
      <w:r w:rsidRPr="00EE4BF1">
        <w:t xml:space="preserve"> a byt</w:t>
      </w:r>
      <w:r w:rsidRPr="00EE4BF1">
        <w:rPr>
          <w:rFonts w:hint="eastAsia"/>
        </w:rPr>
        <w:t>ů</w:t>
      </w:r>
      <w:r w:rsidRPr="00EE4BF1">
        <w:t xml:space="preserve"> 2021 (d</w:t>
      </w:r>
      <w:r w:rsidRPr="00EE4BF1">
        <w:rPr>
          <w:rFonts w:hint="eastAsia"/>
        </w:rPr>
        <w:t>á</w:t>
      </w:r>
      <w:r w:rsidRPr="00EE4BF1">
        <w:t>le SLDB 2021).</w:t>
      </w:r>
    </w:p>
    <w:p w14:paraId="3D4FF790" w14:textId="77777777" w:rsidR="00BF14C3" w:rsidRPr="00EE4BF1" w:rsidRDefault="00BF14C3" w:rsidP="00BF14C3">
      <w:pPr>
        <w:autoSpaceDE w:val="0"/>
        <w:autoSpaceDN w:val="0"/>
        <w:adjustRightInd w:val="0"/>
      </w:pPr>
    </w:p>
    <w:p w14:paraId="3FD9228F" w14:textId="77777777" w:rsidR="00BF14C3" w:rsidRPr="00EE4BF1" w:rsidRDefault="00BF14C3" w:rsidP="00BF14C3">
      <w:pPr>
        <w:autoSpaceDE w:val="0"/>
        <w:autoSpaceDN w:val="0"/>
        <w:adjustRightInd w:val="0"/>
      </w:pPr>
      <w:r w:rsidRPr="00EE4BF1">
        <w:t>Vznik městských částí v Praze stanovil zákon č. 418/1990 Sb., o hlavním městě Praze. Ten byl později zrušen a nahrazen zákonem č. 131/2000 Sb., o hlavním městě Praze (postavení MČ v Praze ještě upravuje zvláštní zákon a obecně závazná vyhláška č. 55/2000 Sb. hl m. Prahy – tzv. statut Prahy). Městská část Praha – Dolní Počernice je jedna z 57 městských částí (</w:t>
      </w:r>
      <w:r w:rsidRPr="00EE4BF1">
        <w:rPr>
          <w:i/>
          <w:iCs/>
        </w:rPr>
        <w:t>současnou působnost městských částí určuje zákon č. 131/2000 Sb., o hlavním městě Praze, zvláštní zákon a obecně závazná vyhláška č. 55/2000 Sb. hl. m. Prahy</w:t>
      </w:r>
      <w:r w:rsidRPr="00EE4BF1">
        <w:t>), které jsou v hl. m. Praze určené od roku 2001, a tvoří samostatný správní obvod, který je jedním z tzv. malých městských částí). Každá z 57 městských částí má vlastní vedení (starosta, místostarostové a členové rady), zastupitelstvo a samostatný rozpočet a hospodářství. Velké městské části (22 správních obvodů) vykonávají přenesenou působnost (např. stavební úřad) pro jiné (tzv. malé) městské části, které spadají do jejího obvodu. Pro městskou část Praha – Dolní Počernice vykonává přenesenou působnost městská část Praha 14.</w:t>
      </w:r>
    </w:p>
    <w:p w14:paraId="080F9A39" w14:textId="77777777" w:rsidR="00BF14C3" w:rsidRPr="00EE4BF1" w:rsidRDefault="00BF14C3" w:rsidP="00BF14C3">
      <w:pPr>
        <w:autoSpaceDE w:val="0"/>
        <w:autoSpaceDN w:val="0"/>
        <w:adjustRightInd w:val="0"/>
        <w:rPr>
          <w:rFonts w:ascii="Calibri-Bold" w:hAnsi="Calibri-Bold" w:cs="Calibri-Bold"/>
          <w:b/>
          <w:sz w:val="20"/>
          <w:szCs w:val="20"/>
        </w:rPr>
      </w:pPr>
    </w:p>
    <w:p w14:paraId="599C411E" w14:textId="77777777" w:rsidR="00BF14C3" w:rsidRPr="00EE4BF1" w:rsidRDefault="00BF14C3" w:rsidP="00BF14C3">
      <w:pPr>
        <w:autoSpaceDE w:val="0"/>
        <w:autoSpaceDN w:val="0"/>
        <w:adjustRightInd w:val="0"/>
      </w:pPr>
      <w:r w:rsidRPr="00EE4BF1">
        <w:rPr>
          <w:rFonts w:ascii="Calibri-Bold" w:hAnsi="Calibri-Bold" w:cs="Calibri-Bold"/>
          <w:b/>
          <w:sz w:val="20"/>
          <w:szCs w:val="20"/>
        </w:rPr>
        <w:t>Obrázek 1: Mapa správních obvodů (22) a městských částí v hl. m. Praze (57)</w:t>
      </w:r>
    </w:p>
    <w:p w14:paraId="5A7AEF84" w14:textId="77777777" w:rsidR="00BF14C3" w:rsidRDefault="00BF14C3" w:rsidP="00BF14C3">
      <w:pPr>
        <w:autoSpaceDE w:val="0"/>
        <w:autoSpaceDN w:val="0"/>
        <w:adjustRightInd w:val="0"/>
        <w:rPr>
          <w:color w:val="7030A0"/>
        </w:rPr>
      </w:pPr>
      <w:r w:rsidRPr="00EB0D29">
        <w:rPr>
          <w:noProof/>
          <w:color w:val="7030A0"/>
        </w:rPr>
        <w:drawing>
          <wp:inline distT="0" distB="0" distL="0" distR="0" wp14:anchorId="735BD83C" wp14:editId="25837D0B">
            <wp:extent cx="5551920" cy="3911803"/>
            <wp:effectExtent l="0" t="0" r="0" b="0"/>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555776" cy="3914520"/>
                    </a:xfrm>
                    <a:prstGeom prst="rect">
                      <a:avLst/>
                    </a:prstGeom>
                    <a:noFill/>
                    <a:ln>
                      <a:noFill/>
                    </a:ln>
                  </pic:spPr>
                </pic:pic>
              </a:graphicData>
            </a:graphic>
          </wp:inline>
        </w:drawing>
      </w:r>
    </w:p>
    <w:p w14:paraId="39439011" w14:textId="77777777" w:rsidR="00BF14C3" w:rsidRDefault="00BF14C3" w:rsidP="00BF14C3">
      <w:pPr>
        <w:autoSpaceDE w:val="0"/>
        <w:autoSpaceDN w:val="0"/>
        <w:adjustRightInd w:val="0"/>
        <w:rPr>
          <w:rFonts w:ascii="Calibri-Italic" w:hAnsi="Calibri-Italic" w:cs="Calibri-Italic"/>
          <w:bCs/>
          <w:i/>
          <w:iCs/>
          <w:sz w:val="18"/>
          <w:szCs w:val="18"/>
        </w:rPr>
      </w:pPr>
      <w:r>
        <w:rPr>
          <w:rFonts w:ascii="Calibri-Italic" w:hAnsi="Calibri-Italic" w:cs="Calibri-Italic"/>
          <w:i/>
          <w:iCs/>
          <w:sz w:val="18"/>
          <w:szCs w:val="18"/>
        </w:rPr>
        <w:t>Zdroj: ČSÚ</w:t>
      </w:r>
    </w:p>
    <w:p w14:paraId="6FFAB257" w14:textId="77777777" w:rsidR="00BF14C3" w:rsidRPr="00EE4BF1" w:rsidRDefault="00BF14C3" w:rsidP="00BF14C3">
      <w:pPr>
        <w:autoSpaceDE w:val="0"/>
        <w:autoSpaceDN w:val="0"/>
        <w:adjustRightInd w:val="0"/>
      </w:pPr>
      <w:r w:rsidRPr="00EE4BF1">
        <w:t>M</w:t>
      </w:r>
      <w:r w:rsidRPr="00EE4BF1">
        <w:rPr>
          <w:rFonts w:hint="eastAsia"/>
        </w:rPr>
        <w:t>ě</w:t>
      </w:r>
      <w:r w:rsidRPr="00EE4BF1">
        <w:t>stsk</w:t>
      </w:r>
      <w:r w:rsidRPr="00EE4BF1">
        <w:rPr>
          <w:rFonts w:hint="eastAsia"/>
        </w:rPr>
        <w:t>á</w:t>
      </w:r>
      <w:r w:rsidRPr="00EE4BF1">
        <w:t xml:space="preserve"> </w:t>
      </w:r>
      <w:r w:rsidRPr="00EE4BF1">
        <w:rPr>
          <w:rFonts w:hint="eastAsia"/>
        </w:rPr>
        <w:t>čá</w:t>
      </w:r>
      <w:r w:rsidRPr="00EE4BF1">
        <w:t>st Praha – Dolní Počernice se nach</w:t>
      </w:r>
      <w:r w:rsidRPr="00EE4BF1">
        <w:rPr>
          <w:rFonts w:hint="eastAsia"/>
        </w:rPr>
        <w:t>á</w:t>
      </w:r>
      <w:r w:rsidRPr="00EE4BF1">
        <w:t>z</w:t>
      </w:r>
      <w:r w:rsidRPr="00EE4BF1">
        <w:rPr>
          <w:rFonts w:hint="eastAsia"/>
        </w:rPr>
        <w:t>í</w:t>
      </w:r>
      <w:r w:rsidRPr="00EE4BF1">
        <w:t xml:space="preserve"> ve východní části intravil</w:t>
      </w:r>
      <w:r w:rsidRPr="00EE4BF1">
        <w:rPr>
          <w:rFonts w:hint="eastAsia"/>
        </w:rPr>
        <w:t>á</w:t>
      </w:r>
      <w:r w:rsidRPr="00EE4BF1">
        <w:t>nu (resp. kompaktn</w:t>
      </w:r>
      <w:r w:rsidRPr="00EE4BF1">
        <w:rPr>
          <w:rFonts w:hint="eastAsia"/>
        </w:rPr>
        <w:t>ě</w:t>
      </w:r>
      <w:r w:rsidRPr="00EE4BF1">
        <w:t xml:space="preserve"> zastav</w:t>
      </w:r>
      <w:r w:rsidRPr="00EE4BF1">
        <w:rPr>
          <w:rFonts w:hint="eastAsia"/>
        </w:rPr>
        <w:t>ě</w:t>
      </w:r>
      <w:r w:rsidRPr="00EE4BF1">
        <w:t>n</w:t>
      </w:r>
      <w:r w:rsidRPr="00EE4BF1">
        <w:rPr>
          <w:rFonts w:hint="eastAsia"/>
        </w:rPr>
        <w:t>é</w:t>
      </w:r>
      <w:r w:rsidRPr="00EE4BF1">
        <w:t xml:space="preserve">ho </w:t>
      </w:r>
      <w:r w:rsidRPr="00EE4BF1">
        <w:rPr>
          <w:rFonts w:hint="eastAsia"/>
        </w:rPr>
        <w:t>ú</w:t>
      </w:r>
      <w:r w:rsidRPr="00EE4BF1">
        <w:t>zem</w:t>
      </w:r>
      <w:r w:rsidRPr="00EE4BF1">
        <w:rPr>
          <w:rFonts w:hint="eastAsia"/>
        </w:rPr>
        <w:t>í</w:t>
      </w:r>
      <w:r w:rsidRPr="00EE4BF1">
        <w:t>) hl. m. Prahy. Na severozápadě soused</w:t>
      </w:r>
      <w:r w:rsidRPr="00EE4BF1">
        <w:rPr>
          <w:rFonts w:hint="eastAsia"/>
        </w:rPr>
        <w:t>í</w:t>
      </w:r>
      <w:r w:rsidRPr="00EE4BF1">
        <w:t xml:space="preserve"> M</w:t>
      </w:r>
      <w:r w:rsidRPr="00EE4BF1">
        <w:rPr>
          <w:rFonts w:hint="eastAsia"/>
        </w:rPr>
        <w:t>Č</w:t>
      </w:r>
      <w:r w:rsidRPr="00EE4BF1">
        <w:t xml:space="preserve"> Praha – Dolní </w:t>
      </w:r>
      <w:r w:rsidRPr="00EE4BF1">
        <w:lastRenderedPageBreak/>
        <w:t>Počernice s M</w:t>
      </w:r>
      <w:r w:rsidRPr="00EE4BF1">
        <w:rPr>
          <w:rFonts w:hint="eastAsia"/>
        </w:rPr>
        <w:t>Č</w:t>
      </w:r>
      <w:r w:rsidRPr="00EE4BF1">
        <w:t xml:space="preserve"> Praha 14, na jihu s M</w:t>
      </w:r>
      <w:r w:rsidRPr="00EE4BF1">
        <w:rPr>
          <w:rFonts w:hint="eastAsia"/>
        </w:rPr>
        <w:t>Č</w:t>
      </w:r>
      <w:r w:rsidRPr="00EE4BF1">
        <w:t xml:space="preserve"> Praha – Štěrboholy a MČ Praha – Dubeč, na jihovýchodě s MČ Praha – Běchovice a na severovýchodě s MČ Praha 20.  </w:t>
      </w:r>
    </w:p>
    <w:p w14:paraId="7F98AF75" w14:textId="77777777" w:rsidR="00BF14C3" w:rsidRPr="00EE4BF1" w:rsidRDefault="00BF14C3" w:rsidP="00BF14C3">
      <w:pPr>
        <w:autoSpaceDE w:val="0"/>
        <w:autoSpaceDN w:val="0"/>
        <w:adjustRightInd w:val="0"/>
      </w:pPr>
    </w:p>
    <w:p w14:paraId="1F902573" w14:textId="77777777" w:rsidR="00BF14C3" w:rsidRPr="00643E78" w:rsidRDefault="00BF14C3" w:rsidP="00BF14C3">
      <w:pPr>
        <w:pStyle w:val="Nadpis2"/>
      </w:pPr>
      <w:bookmarkStart w:id="46" w:name="_Toc215830054"/>
      <w:bookmarkStart w:id="47" w:name="_Toc215830242"/>
      <w:bookmarkStart w:id="48" w:name="_Toc215831221"/>
      <w:bookmarkStart w:id="49" w:name="_Toc216182407"/>
      <w:bookmarkStart w:id="50" w:name="_Toc475625629"/>
      <w:bookmarkStart w:id="51" w:name="_Toc147824097"/>
      <w:r w:rsidRPr="00643E78">
        <w:t>3.1 Historický vývoj městské části Praha – Dolní Počernice</w:t>
      </w:r>
      <w:bookmarkEnd w:id="46"/>
      <w:bookmarkEnd w:id="47"/>
      <w:bookmarkEnd w:id="48"/>
      <w:bookmarkEnd w:id="49"/>
      <w:bookmarkEnd w:id="50"/>
      <w:bookmarkEnd w:id="51"/>
    </w:p>
    <w:p w14:paraId="77F96FAF" w14:textId="77777777" w:rsidR="00BF14C3" w:rsidRPr="00EE4BF1" w:rsidRDefault="00BF14C3" w:rsidP="00BF14C3"/>
    <w:p w14:paraId="373E94A5" w14:textId="77777777" w:rsidR="00BF14C3" w:rsidRPr="00EE4BF1" w:rsidRDefault="00BF14C3" w:rsidP="00BF14C3">
      <w:r w:rsidRPr="00EE4BF1">
        <w:t xml:space="preserve">Dolní Počernice jsou součástí hlavního města České republiky a správního obvodu městská část Praha 14. Leží 11 km východně od centra hlavního města, konkrétně Prašné brány Starého města pražského. </w:t>
      </w:r>
    </w:p>
    <w:p w14:paraId="76D95262" w14:textId="77777777" w:rsidR="00BF14C3" w:rsidRPr="00EE4BF1" w:rsidRDefault="00BF14C3" w:rsidP="00BF14C3">
      <w:pPr>
        <w:rPr>
          <w:highlight w:val="yellow"/>
        </w:rPr>
      </w:pPr>
    </w:p>
    <w:p w14:paraId="0A3A6EA5" w14:textId="77777777" w:rsidR="00BF14C3" w:rsidRPr="00EE4BF1" w:rsidRDefault="00BF14C3" w:rsidP="00BF14C3">
      <w:pPr>
        <w:pStyle w:val="Nadpis4"/>
      </w:pPr>
      <w:r w:rsidRPr="00EE4BF1">
        <w:t xml:space="preserve">Historický vývoj </w:t>
      </w:r>
    </w:p>
    <w:p w14:paraId="7EB358EC" w14:textId="77777777" w:rsidR="00BF14C3" w:rsidRPr="005148AD" w:rsidRDefault="00BF14C3" w:rsidP="00BF14C3">
      <w:r w:rsidRPr="00EE4BF1">
        <w:t>Bývalá obec Dolní Počernice, ležící 11 km východně od centra Prahy, je dnes jednou z 57 městských částí a má zajímavou a dlouhou minulost. Mírně zvlněná krajina v povodí Rokytky lákala k osídlení již v pra</w:t>
      </w:r>
      <w:r w:rsidRPr="00EE4BF1">
        <w:softHyphen/>
        <w:t>věku. Nejstarší</w:t>
      </w:r>
      <w:r w:rsidRPr="005148AD">
        <w:t xml:space="preserve"> stopy osídlení byly zachyceny nad severním bokem Velkého počernického rybní</w:t>
      </w:r>
      <w:r w:rsidRPr="005148AD">
        <w:softHyphen/>
        <w:t xml:space="preserve">ka, na kterém se dnes rozkládá vilová čtvrť Vinice. V pozdní době kamenné – eneolitu, zhruba 4000 let př. n. l., zde vznikla osada lidu tzv. </w:t>
      </w:r>
      <w:proofErr w:type="spellStart"/>
      <w:r w:rsidRPr="005148AD">
        <w:t>řivnáčské</w:t>
      </w:r>
      <w:proofErr w:type="spellEnd"/>
      <w:r w:rsidRPr="005148AD">
        <w:t xml:space="preserve"> kultury, pravděpodobně hrazená palisádou ze za</w:t>
      </w:r>
      <w:r w:rsidRPr="005148AD">
        <w:softHyphen/>
        <w:t>hrocených kůlů. Pozdější obyvatelé zanechali známky své existence zejména při severozápadním okraji obce mezi soutokem Rokytky a Chvalského potoka. V období 1800 až 1700 let př. n. l. zde vyrostlo rozlehlé sídliště lidu tzv. únětické kultury doby bronzové, s pohřebištěm ojedinělého roz</w:t>
      </w:r>
      <w:r w:rsidRPr="005148AD">
        <w:softHyphen/>
        <w:t>sahu, s charakteristickým uložením mrtvých ve skrčené poloze. Zaniklé únětické sídliště překryla ve 2. stol. n. l. osada z „doby římské“ s obytnými domy zahloubenými do písku. První slovanští osadníci si pro svá obydlí vybrali místo v blízkosti starých dálkových cest, které se sbíhaly k brodu přes Rokytku. Jádro nejstarší osady můžeme hledat v prostoru dnešní staré obce nad brodem přes mokřinaté údolí Rokytky. Nepravidelně oválný obrys bývalých statků svěd</w:t>
      </w:r>
      <w:r w:rsidRPr="005148AD">
        <w:softHyphen/>
        <w:t>čí dodnes o starobylém původu osídlení. Nejpozději ve 2. polovině 12. století získal osadu s okolím jako výsluhu za vojenské či jiné služby některý z knížecích družiníků, jehož snědá pleť, tmavé vlasy nebo přezdívka dala Počernicím jméno (ves lidí „</w:t>
      </w:r>
      <w:proofErr w:type="spellStart"/>
      <w:r w:rsidRPr="005148AD">
        <w:t>Počerného</w:t>
      </w:r>
      <w:proofErr w:type="spellEnd"/>
      <w:r w:rsidRPr="005148AD">
        <w:t>“). Velmož si dal vybudovat při cestě nad osadou (dnešního zámeckého parku) dřevěný sídelní dvorec, u kterého vyrostl nevel</w:t>
      </w:r>
      <w:r w:rsidRPr="005148AD">
        <w:softHyphen/>
        <w:t>ký kostelík. Základní hmota jednolodního románského kostelíka, zděná z tesaných pískovcových kvádrů, zůstává dodnes zachována jako vzácný doklad románské stavební kultury na vesnici. Jméno obce se poprvé objevuje v písemných pramenech v pohnutých letech vlády Jana Lu</w:t>
      </w:r>
      <w:r w:rsidRPr="005148AD">
        <w:softHyphen/>
        <w:t>cemburského (1322-1323), v přídomku jejího tehdejšího majitele Zdislava z Počernic a na Průho</w:t>
      </w:r>
      <w:r w:rsidRPr="005148AD">
        <w:softHyphen/>
        <w:t>nicích, řečeného Kobliha. V příštím období 14. století se stávají majiteli feudálního sídla v Počer</w:t>
      </w:r>
      <w:r w:rsidRPr="005148AD">
        <w:softHyphen/>
        <w:t>nicích výhradně bohatí pražští měšťané. Jejich dílem byla také proměna staré románské kurie na vrcholně středověkou tvrz. Renesance se v Dolních Počernicích uplatnila velmi zřetelně, a to ze</w:t>
      </w:r>
      <w:r w:rsidRPr="005148AD">
        <w:softHyphen/>
        <w:t>jména zásluhou stavební činnosti Matěje Hůlky a Jana Hůlky (1562-1595), povýšených do šlechtického stavu s přídomkem z Počernic. Starší gotická tvrz byla tehdy přestavěna na pohodlný renesanční zámek. Hůlkové byli zakladateli i zdejší známé hospody Barborka u křižovatky při hlavní silnici. Velký význam v dalším rozvoji obce měl intenzivní provoz na vídeňské císařské (dnes hlavní) silnici, zejména její nová výstavba za Marie Terezie ukončená roku 1765. Již před tímto datem vznikl při silnici zárodek dnešní „nové obce“ v podobě několika chalup kolem malé návsi s ryb</w:t>
      </w:r>
      <w:r w:rsidRPr="005148AD">
        <w:softHyphen/>
        <w:t xml:space="preserve">níčkem. V roce 1776 postihl Počernice velký požár, který zničil celý starý panský dvůr u zámku, panskou vinopalnu, čtyři selské dvory a tři chalupy. Hned následujícího roku postavili tehdejší majitelé panství – hrabata </w:t>
      </w:r>
      <w:proofErr w:type="spellStart"/>
      <w:r w:rsidRPr="005148AD">
        <w:t>Swéerts-Sporckové</w:t>
      </w:r>
      <w:proofErr w:type="spellEnd"/>
      <w:r w:rsidRPr="005148AD">
        <w:t xml:space="preserve">, nový, pozdně barokní panský dvůr nad severním břehem rybníka. Odsunutí hospodářského provozu umožnilo </w:t>
      </w:r>
      <w:proofErr w:type="spellStart"/>
      <w:r w:rsidRPr="005148AD">
        <w:t>Sweerts</w:t>
      </w:r>
      <w:proofErr w:type="spellEnd"/>
      <w:r w:rsidRPr="005148AD">
        <w:t xml:space="preserve"> – </w:t>
      </w:r>
      <w:proofErr w:type="spellStart"/>
      <w:r w:rsidRPr="005148AD">
        <w:t>Sporckům</w:t>
      </w:r>
      <w:proofErr w:type="spellEnd"/>
      <w:r w:rsidRPr="005148AD">
        <w:t xml:space="preserve"> současně rozšířit zahradu u zámku do podoby dnešního zámeckého parku. Chalupnická zástavba překročila teh</w:t>
      </w:r>
      <w:r w:rsidRPr="005148AD">
        <w:softHyphen/>
        <w:t>dejší barokní klenutý most přes Rokytku, zdobený sochami světců (později přenesených k farní</w:t>
      </w:r>
      <w:r w:rsidRPr="005148AD">
        <w:softHyphen/>
        <w:t xml:space="preserve">mu kostelu) a postupně se blížila k dnešní křižovatce ulic </w:t>
      </w:r>
      <w:r w:rsidRPr="005148AD">
        <w:lastRenderedPageBreak/>
        <w:t>(Národních hrdinů a Českobrodská). V 19. století představuje výraznější zásah do půdorysu obce vybudování státní Olo</w:t>
      </w:r>
      <w:r w:rsidRPr="005148AD">
        <w:softHyphen/>
        <w:t xml:space="preserve">moucko-pražské dráhy, dokončené v roce 1845, která oddělila starou obec od nové. Druhá polovina 19. století proměňuje Dolních Počernice zejména výstavbou „nového zámku“, jehož výstavbou pro rodinu </w:t>
      </w:r>
      <w:proofErr w:type="spellStart"/>
      <w:r w:rsidRPr="005148AD">
        <w:t>Dercsenyi</w:t>
      </w:r>
      <w:proofErr w:type="spellEnd"/>
      <w:r w:rsidRPr="005148AD">
        <w:t xml:space="preserve"> byl v roce 1857 pověřen pražský architekt V. Bělský. Následně byl po roce 1858 zbo</w:t>
      </w:r>
      <w:r w:rsidRPr="005148AD">
        <w:softHyphen/>
        <w:t>řen starý mlýn a ve stylu anglické novogotiky postaven při rybniční hrázi mlýn dnešní, zapsaný vedle obou zámků, kostela a souboru pivovaru, rovněž mezi chráněné kulturní památky. Rostoucí význam obce posílilo závěrem 19. století zřízení zastávky na státní dráze. Do první světové války vyrostly při okresní silnici na Chvaly nová fara, škola a výrazná budova dětské psychiatrické lé</w:t>
      </w:r>
      <w:r w:rsidRPr="005148AD">
        <w:softHyphen/>
        <w:t xml:space="preserve">čebny. </w:t>
      </w:r>
      <w:r w:rsidRPr="005148AD">
        <w:br/>
        <w:t>K velmi bouřlivému rozvoji výstavby rodinných domků a vilek došlo ve 20. a 30. letech mi</w:t>
      </w:r>
      <w:r w:rsidRPr="005148AD">
        <w:softHyphen/>
        <w:t>nulého století, ve kterých vznikla nová čtvrť „V ráji“, rozrostla se výstavba „Na vinici“ a čtvrť Vinohrad</w:t>
      </w:r>
      <w:r>
        <w:t xml:space="preserve">y </w:t>
      </w:r>
      <w:r w:rsidRPr="005148AD">
        <w:t xml:space="preserve">a záhy usměrňovaná velkoryse koncipovaným územní plánem. Charakteristickým motivem plánu bylo zejména převedení státní silnice do nové trasy, která se měla jižním obloukem odchýlit od starého směru. Realizace plánu nebyla vzhledem k vypuknutí 2. světové války dovršena. Pozůstatkem nedokončeného záměru zůstala dnešní široká ulice zvaná Úpická. Po válce se již na starší územní plán nenavázalo. Soustředěnější poválečnou výstavbu rodinných domků představuje čtvrť, přiléhající severně ke staré obci (V Čeňku) a několik typových bytových jednotek za velkostatkem čp. 4. Později se ještě realizovala družstevní výstavba při východním cípu „Vinice“. </w:t>
      </w:r>
    </w:p>
    <w:p w14:paraId="416763A6" w14:textId="77777777" w:rsidR="00BF14C3" w:rsidRPr="005148AD" w:rsidRDefault="00BF14C3" w:rsidP="00BF14C3">
      <w:r w:rsidRPr="005148AD">
        <w:t xml:space="preserve">V roce 1974 byly Dolní Počernice připojeny k hlavnímu městu Praha. </w:t>
      </w:r>
    </w:p>
    <w:p w14:paraId="3666B258" w14:textId="77777777" w:rsidR="00BF14C3" w:rsidRPr="005148AD" w:rsidRDefault="00BF14C3" w:rsidP="00BF14C3">
      <w:r w:rsidRPr="005148AD">
        <w:t xml:space="preserve">Z mladších větších investic nutno připomenout zejména novostavby souboru dnešní mateřské školy se zdravotním střediskem při okraji Vinohrad, novou budovu školy pro druhý stupeň na místě starého sadu proti bývalému pivovaru, rekonstrukci hotelu Svornost, Českého statku čp. 7, spořitelny (dnes využíváno státním podnikem Česká pošta, </w:t>
      </w:r>
      <w:proofErr w:type="spellStart"/>
      <w:r w:rsidRPr="005148AD">
        <w:t>s.p</w:t>
      </w:r>
      <w:proofErr w:type="spellEnd"/>
      <w:r w:rsidRPr="005148AD">
        <w:t>.) s knihovnou a také kompletní dokončení kanalizace a plynofikace.</w:t>
      </w:r>
      <w:r w:rsidRPr="005148AD">
        <w:br/>
        <w:t>V nejnovější době za</w:t>
      </w:r>
      <w:r w:rsidRPr="005148AD">
        <w:softHyphen/>
        <w:t>sáhlo do katastru obce zvláště budování</w:t>
      </w:r>
      <w:r>
        <w:t xml:space="preserve"> velkokapacitního</w:t>
      </w:r>
      <w:r w:rsidRPr="005148AD">
        <w:t xml:space="preserve"> Pražského okruhu s přemostěním </w:t>
      </w:r>
      <w:r>
        <w:t xml:space="preserve">východního cípu </w:t>
      </w:r>
      <w:r w:rsidRPr="005148AD">
        <w:t>Velkého počernické</w:t>
      </w:r>
      <w:r w:rsidRPr="005148AD">
        <w:softHyphen/>
        <w:t>ho rybníka. Výrazné dopravní odlehčení centra obce přineslo dokončení štěrboholské radiály, která částečně odvedla průjezdnou dopravu z Českobrodské ulice do prostoru mezi Štěrboholy a Dolní Počernice.</w:t>
      </w:r>
    </w:p>
    <w:p w14:paraId="1CD4A80C" w14:textId="77777777" w:rsidR="00BF14C3" w:rsidRDefault="00BF14C3" w:rsidP="00BF14C3">
      <w:r w:rsidRPr="005148AD">
        <w:t xml:space="preserve">Na přelomu tisíciletí zaznamenáváme intenzivní snahu vedení městské části ve spolupráci s hlavním městem Praha o kompletní rekonstrukci všech místních komunikací. Šlo o dlouhodobou stavbu, díky které dostala městská část Praha – Dolní Počernice rezidenční vzhled a nové kvalitní komunikace včetně chodníků, veřejné zeleně a dalšího vybavení. </w:t>
      </w:r>
    </w:p>
    <w:p w14:paraId="253F922D" w14:textId="77777777" w:rsidR="00BF14C3" w:rsidRPr="005148AD" w:rsidRDefault="00BF14C3" w:rsidP="00BF14C3">
      <w:r w:rsidRPr="005148AD">
        <w:t>Dochází i k budování nových sportovišť, cyklistických stezek a rekreačních areálů s dětskými hřišti. Z významných novodobých staveb můžeme jmenovat objekt bytového domu, ve kterém je umístěn Úřad městské části, rekonstrukci hřbitova, přístavbu mateřské školy.</w:t>
      </w:r>
      <w:r>
        <w:br/>
      </w:r>
    </w:p>
    <w:p w14:paraId="12D79C92" w14:textId="77777777" w:rsidR="00BF14C3" w:rsidRPr="00030262" w:rsidRDefault="00BF14C3" w:rsidP="00BF14C3">
      <w:r w:rsidRPr="005148AD">
        <w:t>V roce 2004, po vstupu České republiky do Evropské unie, a po vzniku možnosti čerpat finanční podporu ze strukturálních fondů Evropské unie</w:t>
      </w:r>
      <w:r>
        <w:t xml:space="preserve">, </w:t>
      </w:r>
      <w:r w:rsidRPr="005148AD">
        <w:t xml:space="preserve">a to zejména v programu JPD 2 Cíl Praha, Operační program Praha Konkurenceschopnost a Operační program Životní prostředí. </w:t>
      </w:r>
      <w:r>
        <w:t>B</w:t>
      </w:r>
      <w:r w:rsidRPr="005148AD">
        <w:t xml:space="preserve">yly připraveny projekty, které této příležitosti využily. Takto byl kompletně rekonstruován Velký počernický rybník, vybudován </w:t>
      </w:r>
      <w:r>
        <w:t xml:space="preserve">přírodní </w:t>
      </w:r>
      <w:r w:rsidRPr="005148AD">
        <w:t>am</w:t>
      </w:r>
      <w:r w:rsidRPr="005148AD">
        <w:softHyphen/>
        <w:t>fiteátr v zámeckém parku, rekonstruován objekt starého pivovaru</w:t>
      </w:r>
      <w:r>
        <w:t>, včetně nádvoří mezi mlýnem a pivovarem,</w:t>
      </w:r>
      <w:r w:rsidRPr="005148AD">
        <w:t xml:space="preserve"> a přeměněn na kulturní a gastronomické centrum, rekultivována letitá skládka za místním hřbitovem, a z ní vytvořena atraktivní parko</w:t>
      </w:r>
      <w:r w:rsidRPr="005148AD">
        <w:softHyphen/>
        <w:t>vá plocha. Formou kompletní rekonstrukce byl přebudován objekt čp. 6 na regionální informač</w:t>
      </w:r>
      <w:r w:rsidRPr="005148AD">
        <w:softHyphen/>
        <w:t xml:space="preserve">ní </w:t>
      </w:r>
      <w:r w:rsidRPr="00030262">
        <w:t xml:space="preserve">centrum. V roce 2008 byl dokončen projekt „Revitalizace historického centra zámeckého areálu“ a v roce 2009 byla rekonstruována zámecká oranžérie. V roce 2008 bylo rekonstruováno drážní těleso v úseku Běchovice – Libeň a v roce </w:t>
      </w:r>
      <w:r w:rsidRPr="00BE3D40">
        <w:t>2010 bylo vybudováno nové 18 jamkové golfové hřiště</w:t>
      </w:r>
      <w:r w:rsidRPr="00030262">
        <w:t xml:space="preserve">.  V roce 2015 byla revitalizována další část zámeckého parku </w:t>
      </w:r>
      <w:r>
        <w:t>(</w:t>
      </w:r>
      <w:r w:rsidRPr="00030262">
        <w:t xml:space="preserve">Štěpnice). Dále byly provedeno zateplení hotelu Svornost, který slouží jako kulturní dům </w:t>
      </w:r>
      <w:r w:rsidRPr="00030262">
        <w:lastRenderedPageBreak/>
        <w:t>Bylo vybudováno nové nákupní centrum Billa, přistavěn 3. pavilon mateřské školy a bylo opraveno mnoho obecních i soukromých nemovitostí. Pokračovala rekonstrukce místních komunikací a dalších staveb infrastruktury, nevyjímaje sportovní zařízení, dětská hřiště, cyklostezky, nové výsadby a úpravy městské zeleně a mobiliáře. To vše směřovalo ke zlepšení podmínek života v Dolních Počernicích. V současnosti zaznamenávají Dolní Počernice nebývalý rozvoj bytové výstavby s přílivem nových obyvatel, což bude mít za následek potřebu posílení infrastruktury a veřejné vybavenosti.</w:t>
      </w:r>
      <w:r>
        <w:t xml:space="preserve"> V roce 2022 bylo otevřené nové komunitní centrum JAKO DOMA, které vzniklo rekonstrukcí objektu č.p. 366 a stalo významným centrem pro setkání seniorů, ale i ostatních občanů městské části. V roce 2023 také začala rekonstrukce objektu č.p. 26, ve kterém vznikne prostor pro volnočasové aktivity dětí a mládeže. </w:t>
      </w:r>
    </w:p>
    <w:p w14:paraId="749E46CE" w14:textId="77777777" w:rsidR="00BF14C3" w:rsidRPr="00D10BFE" w:rsidRDefault="00BF14C3" w:rsidP="00BF14C3">
      <w:r w:rsidRPr="00030262">
        <w:t>Dlouhodobě jsou připravovány na základě územně plánovacích podkladů a strategických dokumentů další projekty, které významným způsobem ovlivní život a podobu Dolních Počernic. Jde zejména o výstavbu několika nových bytových souborů, realizaci přírodního park U Čeňku, prodloužení hlavního kanalizačního sběrače H. Stěžejními stavbami by pak měla být výstavba nové</w:t>
      </w:r>
      <w:r>
        <w:t>ho objektu</w:t>
      </w:r>
      <w:r w:rsidRPr="00030262">
        <w:t xml:space="preserve"> mateřské školy </w:t>
      </w:r>
      <w:r>
        <w:t xml:space="preserve">a dvou objektů </w:t>
      </w:r>
      <w:r w:rsidRPr="00030262">
        <w:t>základní školy</w:t>
      </w:r>
      <w:r>
        <w:t xml:space="preserve">, a to </w:t>
      </w:r>
      <w:r w:rsidRPr="00D10BFE">
        <w:t>jak v severní, tak v jižní části Dolních Počernic.</w:t>
      </w:r>
    </w:p>
    <w:p w14:paraId="770F4EC2" w14:textId="77777777" w:rsidR="00BF14C3" w:rsidRPr="00030262" w:rsidRDefault="00BF14C3" w:rsidP="00BF14C3"/>
    <w:p w14:paraId="214D677B" w14:textId="77777777" w:rsidR="00BF14C3" w:rsidRPr="002B62F6" w:rsidRDefault="00BF14C3" w:rsidP="00BF14C3">
      <w:pPr>
        <w:rPr>
          <w:highlight w:val="yellow"/>
        </w:rPr>
      </w:pPr>
    </w:p>
    <w:p w14:paraId="3187AF07" w14:textId="77777777" w:rsidR="00BF14C3" w:rsidRPr="00EB0D29" w:rsidRDefault="00BF14C3" w:rsidP="00BF14C3">
      <w:pPr>
        <w:pStyle w:val="Nadpis3"/>
      </w:pPr>
      <w:bookmarkStart w:id="52" w:name="_Toc147824098"/>
      <w:r w:rsidRPr="00EB0D29">
        <w:t>3.1.1 Současný obraz a podoba Dolních Počernic</w:t>
      </w:r>
      <w:bookmarkEnd w:id="52"/>
    </w:p>
    <w:p w14:paraId="3D52751D" w14:textId="77777777" w:rsidR="00BF14C3" w:rsidRPr="00EB0D29" w:rsidRDefault="00BF14C3" w:rsidP="00BF14C3"/>
    <w:p w14:paraId="1F639DA6" w14:textId="77777777" w:rsidR="00BF14C3" w:rsidRPr="00EB0D29" w:rsidRDefault="00BF14C3" w:rsidP="00BF14C3">
      <w:r w:rsidRPr="00EB0D29">
        <w:t xml:space="preserve">Městská část Praha – Dolní Počernice zaujímá významnou polohu ve východní části hlavního města Prahy. Přítomnost říčky Rokytky a Velkého počernického rybníka předznamenává její přírodní charakter, jenž je umocněn dalšími přírodními prvky, kterými jsou další potoky – Hostavický, Štěrboholský, Svépravický a potok </w:t>
      </w:r>
      <w:proofErr w:type="spellStart"/>
      <w:r w:rsidRPr="00EB0D29">
        <w:t>Chvalka</w:t>
      </w:r>
      <w:proofErr w:type="spellEnd"/>
      <w:r w:rsidRPr="00EB0D29">
        <w:t>, rybník Martiňák, přírodní rezervace V Pískovně, Xaverovský háj</w:t>
      </w:r>
      <w:r>
        <w:t>,</w:t>
      </w:r>
      <w:r w:rsidRPr="00EB0D29">
        <w:t xml:space="preserve"> a zejména pak zámecký park, který je součástí památkově chráněného areálu dolnopočernického zámku.</w:t>
      </w:r>
    </w:p>
    <w:p w14:paraId="4BA3A10D" w14:textId="6F4EFA65" w:rsidR="00BF14C3" w:rsidRPr="00F41A2C" w:rsidRDefault="00BF14C3" w:rsidP="00BF14C3">
      <w:r w:rsidRPr="00EB0D29">
        <w:t xml:space="preserve">V okolí zastavěné části Dolních Počernic se nacházejí rozsáhlé polnosti, jejichž další budoucí využití určí </w:t>
      </w:r>
      <w:r w:rsidRPr="00C83687">
        <w:t xml:space="preserve">nově </w:t>
      </w:r>
      <w:r>
        <w:t>chysta</w:t>
      </w:r>
      <w:r w:rsidRPr="00C83687">
        <w:t xml:space="preserve">ný územní plán hlavního </w:t>
      </w:r>
      <w:r w:rsidRPr="00A95298">
        <w:t>města Prahy (v současnosti nazývaný Metropolitní plán</w:t>
      </w:r>
      <w:r>
        <w:t>.) S</w:t>
      </w:r>
      <w:r w:rsidRPr="00A95298">
        <w:t>tav k 03/2023 – odbor územního rozvoje MHMP připravuje projednání připomínek městských částí</w:t>
      </w:r>
      <w:r w:rsidRPr="00F41A2C">
        <w:t>, které mělo proběhnout v 05/2023, zatím neproběhlo</w:t>
      </w:r>
      <w:r w:rsidR="00F41A2C" w:rsidRPr="00F41A2C">
        <w:t>, dle informací náměstka primátora doc. Ing. arch. Petra Hlaváčka čeká se na stanoviska ministerstev a dotčených orgánů státní správy</w:t>
      </w:r>
      <w:r w:rsidRPr="00F41A2C">
        <w:t xml:space="preserve">. </w:t>
      </w:r>
    </w:p>
    <w:p w14:paraId="5F664EF4" w14:textId="77777777" w:rsidR="00BF14C3" w:rsidRDefault="00BF14C3" w:rsidP="00BF14C3">
      <w:r w:rsidRPr="00EB0D29">
        <w:t>Dalším výrazným prvkem, který poznamenává tvář i život Dolních Počernic, je těleso železničního koridoru ve směru Praha – Kolín – Česká Třebová. Tato důležitá železniční tepna v České republice doznala v nedávné minulosti</w:t>
      </w:r>
      <w:r>
        <w:t xml:space="preserve"> (2008)</w:t>
      </w:r>
      <w:r w:rsidRPr="00EB0D29">
        <w:t xml:space="preserve"> významných stavebních úprav na úseku Běchovice – Libeň a Běchovice – Úvaly a je nepopiratelné, že tyto stavební úpravy příznivě ovlivnily dopad provozu železnice na životní prostředí občanů Dolních Počernic. </w:t>
      </w:r>
    </w:p>
    <w:p w14:paraId="72EFE1AC" w14:textId="77777777" w:rsidR="00BF14C3" w:rsidRDefault="00BF14C3" w:rsidP="00BF14C3"/>
    <w:p w14:paraId="77B16710" w14:textId="77777777" w:rsidR="00BF14C3" w:rsidRPr="00347F75" w:rsidRDefault="00BF14C3" w:rsidP="00BF14C3">
      <w:r w:rsidRPr="00347F75">
        <w:t>Další významnou změnu v oblasti dopravy přinese realizace stavby č. 511 - Pražský okruh – Běchovice – dálnice D1</w:t>
      </w:r>
      <w:r>
        <w:t xml:space="preserve"> (</w:t>
      </w:r>
      <w:r w:rsidRPr="006C59D9">
        <w:t>Silniční okruh kolem Prahy (SOKP) – dálnice D0)</w:t>
      </w:r>
      <w:r w:rsidRPr="00347F75">
        <w:t>, kterou by mělo Ředitelství silnic a dálnic ČR zahájit</w:t>
      </w:r>
      <w:r w:rsidRPr="00BE3D40">
        <w:t xml:space="preserve"> v závěru roku 2024</w:t>
      </w:r>
      <w:r>
        <w:t xml:space="preserve"> </w:t>
      </w:r>
      <w:r w:rsidRPr="004B40B2">
        <w:t>a realizace stavby D0 510 -zkapacitnění, která navazuje na stavbu 511.</w:t>
      </w:r>
    </w:p>
    <w:p w14:paraId="6BCBBA16" w14:textId="77777777" w:rsidR="00BF14C3" w:rsidRPr="00BE3D40" w:rsidRDefault="00BF14C3" w:rsidP="00BF14C3"/>
    <w:p w14:paraId="01AEBFC7" w14:textId="77777777" w:rsidR="00BF14C3" w:rsidRDefault="00BF14C3" w:rsidP="00BF14C3">
      <w:pPr>
        <w:rPr>
          <w:highlight w:val="darkYellow"/>
        </w:rPr>
      </w:pPr>
      <w:r w:rsidRPr="00C079E8">
        <w:t xml:space="preserve">Problémem v městské části postupně přestává být infrastruktura. Byla dokončena výstavba všech inženýrských sítí. Další výstavba infrastruktury bude pokračovat v souvislosti s připravovanou </w:t>
      </w:r>
      <w:r>
        <w:t xml:space="preserve">novou </w:t>
      </w:r>
      <w:r w:rsidRPr="00C079E8">
        <w:t xml:space="preserve">bytovou výstavbou. </w:t>
      </w:r>
      <w:r>
        <w:t>Aktuálně, v roce 2023, po odsouhlasení ze strany městské části, se p</w:t>
      </w:r>
      <w:r w:rsidRPr="00C079E8">
        <w:t>řipravuje instalace sítí optických kabelů pro přenos internetu a televizního signálu, kterou bude v městské části zajišťovat soukromý investor.</w:t>
      </w:r>
      <w:r>
        <w:rPr>
          <w:highlight w:val="darkYellow"/>
        </w:rPr>
        <w:t xml:space="preserve"> </w:t>
      </w:r>
    </w:p>
    <w:p w14:paraId="27FFEA6B" w14:textId="77777777" w:rsidR="00BF14C3" w:rsidRDefault="00BF14C3" w:rsidP="00BF14C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14:paraId="1FD0DC66" w14:textId="77777777" w:rsidR="00BF14C3" w:rsidRDefault="00BF14C3" w:rsidP="00BF14C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lastRenderedPageBreak/>
        <w:t xml:space="preserve">Dlouhodobě vedení městské části řeší stav místních </w:t>
      </w:r>
      <w:r w:rsidRPr="00EB0D29">
        <w:t>komunikací v Dolních Počernicích</w:t>
      </w:r>
      <w:r>
        <w:t>, jichž většina</w:t>
      </w:r>
      <w:r w:rsidRPr="00EB0D29">
        <w:t xml:space="preserve"> byla rekonstruována </w:t>
      </w:r>
      <w:r>
        <w:t xml:space="preserve">ve spolupráci s odborem investičním MHMP, </w:t>
      </w:r>
      <w:r w:rsidRPr="00EB0D29">
        <w:t xml:space="preserve">v rámci </w:t>
      </w:r>
      <w:r>
        <w:t xml:space="preserve">projektu </w:t>
      </w:r>
      <w:r w:rsidRPr="00EB0D29">
        <w:t xml:space="preserve">tzv. </w:t>
      </w:r>
      <w:r>
        <w:t>t</w:t>
      </w:r>
      <w:r w:rsidRPr="00EB0D29">
        <w:t xml:space="preserve">echnické vybavenosti města. Další rekonstrukce komunikací jsou postupně realizovány nebo připravovány. </w:t>
      </w:r>
      <w:r>
        <w:t xml:space="preserve">Přehled plánovaných a připravovaných projektů v oblasti </w:t>
      </w:r>
      <w:r w:rsidRPr="00574DA0">
        <w:t>technické vybavenosti městské části je součástí kapitoly</w:t>
      </w:r>
      <w:r w:rsidRPr="00C669A2">
        <w:t xml:space="preserve"> 3.3.3 Doprava a bezpečnost</w:t>
      </w:r>
      <w:r>
        <w:t>.</w:t>
      </w:r>
    </w:p>
    <w:p w14:paraId="6E670C34" w14:textId="77777777" w:rsidR="00BF14C3" w:rsidRPr="002B62F6" w:rsidRDefault="00BF14C3" w:rsidP="00BF14C3">
      <w:pPr>
        <w:rPr>
          <w:highlight w:val="yellow"/>
        </w:rPr>
      </w:pPr>
    </w:p>
    <w:p w14:paraId="024C1916" w14:textId="77777777" w:rsidR="00BF14C3" w:rsidRPr="00EB0D29" w:rsidRDefault="00BF14C3" w:rsidP="00BF14C3">
      <w:r w:rsidRPr="00EB0D29">
        <w:t>Současný obraz Dolních Počernic vytvářejí zejména významné přírodní lokality, historické budovy a stavby, ale také drobná umělecká díla a plastiky.</w:t>
      </w:r>
    </w:p>
    <w:p w14:paraId="3C6B0D93" w14:textId="77777777" w:rsidR="00BF14C3" w:rsidRPr="00EB0D29" w:rsidRDefault="00BF14C3" w:rsidP="00BF14C3">
      <w:r w:rsidRPr="00EB0D29">
        <w:t>Z historických staveb je to zejména kostel Nanebevzetí Panny Marie, zámek, zámecká oranžérie, bývalý mlýn a pivovar, fara, původní budova základní školy, sokolovna, několik selských dvorů, hostinec Barborka a bývalý chorobinec (sídlo společnosti M</w:t>
      </w:r>
      <w:r>
        <w:t>EDIAN</w:t>
      </w:r>
      <w:r w:rsidRPr="00EB0D29">
        <w:t>,</w:t>
      </w:r>
      <w:r>
        <w:t xml:space="preserve"> </w:t>
      </w:r>
      <w:r w:rsidRPr="00EB0D29">
        <w:t>s.r.o.).</w:t>
      </w:r>
    </w:p>
    <w:p w14:paraId="71F49D2A" w14:textId="77777777" w:rsidR="00BF14C3" w:rsidRDefault="00BF14C3" w:rsidP="00BF14C3">
      <w:r w:rsidRPr="00EB0D29">
        <w:t>Z přírodních památe</w:t>
      </w:r>
      <w:r>
        <w:t xml:space="preserve">k </w:t>
      </w:r>
      <w:r w:rsidRPr="00EB0D29">
        <w:t>k zde najdeme největší pražský rybník – Velký Počernický rybník, rybník Martiňák, přírodní rezervace V Pískovně, Xaverovský háj a zámecký park. Díky realizované naučné stezce</w:t>
      </w:r>
      <w:r>
        <w:t xml:space="preserve"> (původní stezka vznikla v roce 2008 a její aktualizace a rozšíření v roce 2023)</w:t>
      </w:r>
      <w:r w:rsidRPr="00EB0D29">
        <w:t xml:space="preserve">, </w:t>
      </w:r>
      <w:r w:rsidRPr="00975B86">
        <w:t>která vede po všech významných místech Dolních Počernic, je možné se s nimi blíže seznámit. V městské části jsou evidovány 4 památné stromy a byla zde vytvořena zajímavá geologická expozice v prostoru za místním hřbitovem.</w:t>
      </w:r>
    </w:p>
    <w:p w14:paraId="503E4027" w14:textId="77777777" w:rsidR="00BF14C3" w:rsidRDefault="00BF14C3" w:rsidP="00BF14C3"/>
    <w:p w14:paraId="7F300795" w14:textId="77777777" w:rsidR="00BF14C3" w:rsidRDefault="00BF14C3" w:rsidP="00BF14C3">
      <w:r w:rsidRPr="00975B86">
        <w:t xml:space="preserve">Vedení městské části se dlouhodobě snaží vytvářet co nejlepší podmínky pro oblast školství. </w:t>
      </w:r>
      <w:r w:rsidRPr="006B0CA4">
        <w:t>Školní výuka je soustředěna v areálu základní školy, ve kterém se nachází hlavní budova pro 1. stupeň doplněná školní kuchyní a jídelnou. V areálu je také</w:t>
      </w:r>
      <w:r>
        <w:t xml:space="preserve"> tzv.</w:t>
      </w:r>
      <w:r w:rsidRPr="006B0CA4">
        <w:t xml:space="preserve"> nová budova pro 2. stupeň, sportovní hala a tzv. učitelský penzion. Prostor doplňuje školní zahrada, víceúčelové sportovní hřiště s umělým povrchem, tartanový lehkoatletický ovál s doskočištěm, tenisový kurt a hřiště na plážový volejbal. </w:t>
      </w:r>
    </w:p>
    <w:p w14:paraId="709FE326" w14:textId="77777777" w:rsidR="00BF14C3" w:rsidRDefault="00BF14C3" w:rsidP="00BF14C3">
      <w:r w:rsidRPr="006B0CA4">
        <w:t>S ohledem na demografický vývoj městské části Praha – Dolní Počernice je třeba připravovat podmínky pro výstavbu nové základní školy.</w:t>
      </w:r>
      <w:r>
        <w:t xml:space="preserve"> Tuto rozsáhlou akci řeší MHMP, konkrétně </w:t>
      </w:r>
    </w:p>
    <w:p w14:paraId="40DA2B1B" w14:textId="77777777" w:rsidR="00BF14C3" w:rsidRPr="00DE37CA" w:rsidRDefault="00BF14C3" w:rsidP="00BF14C3">
      <w:pPr>
        <w:autoSpaceDE w:val="0"/>
        <w:autoSpaceDN w:val="0"/>
        <w:adjustRightInd w:val="0"/>
        <w:rPr>
          <w:i/>
          <w:iCs/>
          <w:color w:val="7030A0"/>
        </w:rPr>
      </w:pPr>
      <w:r>
        <w:rPr>
          <w:rFonts w:ascii="TimesNewRoman" w:hAnsi="TimesNewRoman" w:cs="TimesNewRoman"/>
        </w:rPr>
        <w:t xml:space="preserve">odbor investiční. </w:t>
      </w:r>
    </w:p>
    <w:p w14:paraId="0CB47FDB" w14:textId="77777777" w:rsidR="00BF14C3" w:rsidRDefault="00BF14C3" w:rsidP="00BF14C3">
      <w:r w:rsidRPr="00F775CB">
        <w:t xml:space="preserve">Předškolní výuka je zajištěna v areálu mateřské školy, ve kterém jsou umístěné čtyři třídy </w:t>
      </w:r>
      <w:r w:rsidRPr="00F775CB">
        <w:br/>
        <w:t>s celkovou kapacitou 108 dětí</w:t>
      </w:r>
      <w:r>
        <w:t xml:space="preserve">, </w:t>
      </w:r>
      <w:r w:rsidRPr="00F775CB">
        <w:t>dále školní kuchyně a potřebné zázemí</w:t>
      </w:r>
      <w:r w:rsidRPr="00C016CE">
        <w:t xml:space="preserve">. Součástí areálu je rozlehlá zahrada s mnoha herními prvky a velkým množstvím vzrostlé zeleně. V roce 2016 byla realizována stavba nového pavilonu se dvěma třídami, která rozšířila kapacitu mateřské školy o 54 míst. </w:t>
      </w:r>
    </w:p>
    <w:p w14:paraId="0399AE42" w14:textId="77777777" w:rsidR="00BF14C3" w:rsidRPr="00770297" w:rsidRDefault="00BF14C3" w:rsidP="00BF14C3">
      <w:r w:rsidRPr="00770297">
        <w:t xml:space="preserve">V současné době je vytvořen potřebný počet míst v předškolním zařízení pro děti, které bydlí v Dolních Počernicích. V souvislosti s realizací developerského projektu nájemního bydlení </w:t>
      </w:r>
      <w:r>
        <w:t>a dalších developerských projektů bude</w:t>
      </w:r>
      <w:r w:rsidRPr="00770297">
        <w:t xml:space="preserve"> třeba vybudovat nové kapacity pro umístění dětí v předškolním vzdělávacím zařízení. </w:t>
      </w:r>
    </w:p>
    <w:p w14:paraId="39BEC835" w14:textId="77777777" w:rsidR="00BF14C3" w:rsidRPr="007A6828" w:rsidRDefault="00BF14C3" w:rsidP="00BF14C3">
      <w:pPr>
        <w:rPr>
          <w:highlight w:val="darkYellow"/>
        </w:rPr>
      </w:pPr>
    </w:p>
    <w:p w14:paraId="671375DD" w14:textId="77777777" w:rsidR="00BF14C3" w:rsidRPr="000F7BCA" w:rsidRDefault="00BF14C3" w:rsidP="00BF14C3">
      <w:r w:rsidRPr="00C016CE">
        <w:t xml:space="preserve">V městské </w:t>
      </w:r>
      <w:r w:rsidRPr="00653EBE">
        <w:t xml:space="preserve">části jsou realizovány </w:t>
      </w:r>
      <w:r>
        <w:t xml:space="preserve">a </w:t>
      </w:r>
      <w:r w:rsidRPr="00C016CE">
        <w:t xml:space="preserve">připravovány významné celopražské projekty – </w:t>
      </w:r>
      <w:r w:rsidRPr="000F7BCA">
        <w:t>Domov seniorů a Rekreační park U Čeňku, které mají podporu vedení MČ.</w:t>
      </w:r>
    </w:p>
    <w:p w14:paraId="709D8C9A" w14:textId="77777777" w:rsidR="00BF14C3" w:rsidRDefault="00BF14C3" w:rsidP="00BF14C3">
      <w:pPr>
        <w:rPr>
          <w:highlight w:val="darkYellow"/>
        </w:rPr>
      </w:pPr>
    </w:p>
    <w:p w14:paraId="6727F0AC" w14:textId="77777777" w:rsidR="00BF14C3" w:rsidRPr="00AB7D11" w:rsidRDefault="00BF14C3" w:rsidP="00BF14C3">
      <w:bookmarkStart w:id="53" w:name="_Hlk147474808"/>
      <w:r w:rsidRPr="000F7BCA">
        <w:t xml:space="preserve">Rekreační park U Čeňku </w:t>
      </w:r>
      <w:r>
        <w:t>je</w:t>
      </w:r>
      <w:r w:rsidRPr="00AB7D11">
        <w:t xml:space="preserve"> rozsáhlý projekt</w:t>
      </w:r>
      <w:r>
        <w:t>, který</w:t>
      </w:r>
      <w:r w:rsidRPr="00AB7D11">
        <w:t xml:space="preserve"> pokračuje </w:t>
      </w:r>
      <w:r>
        <w:t xml:space="preserve">také </w:t>
      </w:r>
      <w:r w:rsidRPr="00AB7D11">
        <w:t xml:space="preserve">v roce 2023 realizací 3. etapy, která spočívá ve výsadbách solitérních stromů a lesních výsadbách a byla vybudována cestní síť. V této etapě se </w:t>
      </w:r>
      <w:r>
        <w:t>bylo</w:t>
      </w:r>
      <w:r w:rsidRPr="00AB7D11">
        <w:t xml:space="preserve"> realizo</w:t>
      </w:r>
      <w:r>
        <w:t>váno</w:t>
      </w:r>
      <w:r w:rsidRPr="00AB7D11">
        <w:t xml:space="preserve"> </w:t>
      </w:r>
      <w:proofErr w:type="spellStart"/>
      <w:r w:rsidRPr="00AB7D11">
        <w:t>workoutové</w:t>
      </w:r>
      <w:proofErr w:type="spellEnd"/>
      <w:r w:rsidRPr="00AB7D11">
        <w:t xml:space="preserve"> venkovní hřiště. </w:t>
      </w:r>
    </w:p>
    <w:p w14:paraId="0248D2BA" w14:textId="77777777" w:rsidR="00BF14C3" w:rsidRPr="007E6B24" w:rsidRDefault="00BF14C3" w:rsidP="00BF14C3">
      <w:r w:rsidRPr="00AB7D11">
        <w:t xml:space="preserve">V rámci finančních zdrojů MHMP zatím nejsou vyčleněné další finanční prostředky pro tento </w:t>
      </w:r>
      <w:r w:rsidRPr="007E6B24">
        <w:t xml:space="preserve">záměr. Další část projektové dokumentace zpracovává společnost D-plus projektová a inženýrská, a.s. </w:t>
      </w:r>
      <w:bookmarkEnd w:id="53"/>
    </w:p>
    <w:p w14:paraId="3EC8CDB0" w14:textId="77777777" w:rsidR="00BF14C3" w:rsidRPr="00C016CE" w:rsidRDefault="00BF14C3" w:rsidP="00BF14C3">
      <w:r>
        <w:t>V</w:t>
      </w:r>
      <w:r w:rsidRPr="00F73104">
        <w:t> roce 201</w:t>
      </w:r>
      <w:r>
        <w:t>0</w:t>
      </w:r>
      <w:r w:rsidRPr="00C016CE">
        <w:t xml:space="preserve"> bylo v katastru městské části vybudováno nové golfové hřiště, a to v lokalitě mezi Dolními Počernicemi, sídlištěm Černý Most a Horními Počernicemi. Po uvedení tohoto hřiště do plného provozu získala městská část </w:t>
      </w:r>
      <w:r>
        <w:t>kvalitní</w:t>
      </w:r>
      <w:r w:rsidRPr="00C016CE">
        <w:t xml:space="preserve"> sportovní areál s</w:t>
      </w:r>
      <w:r>
        <w:t> </w:t>
      </w:r>
      <w:r w:rsidRPr="00C016CE">
        <w:t>minimálním</w:t>
      </w:r>
      <w:r>
        <w:t xml:space="preserve">, </w:t>
      </w:r>
      <w:r w:rsidRPr="00C016CE">
        <w:lastRenderedPageBreak/>
        <w:t>negativním dopadem na životní prostředí, který zvýšil její celkovou prestiž v rámci hlavního města Prahy.</w:t>
      </w:r>
    </w:p>
    <w:p w14:paraId="3887A18C" w14:textId="77777777" w:rsidR="00BF14C3" w:rsidRPr="001C4BEE" w:rsidRDefault="00BF14C3" w:rsidP="00BF14C3">
      <w:r w:rsidRPr="00C016CE">
        <w:t>Jednou z nejvýznamnějších a nejrozsáhlejších investičních akcí v období 2005–2016</w:t>
      </w:r>
      <w:r>
        <w:t xml:space="preserve"> </w:t>
      </w:r>
      <w:r w:rsidRPr="00C016CE">
        <w:t>byla uskutečněná rekonstrukce objektů v areálu bývalého mlýna a pivovaru, včetně rozsáhlého nádvoří a postupné rekonstrukce zámeckého parku. Celý areál je využíván ke kulturním, vzdělávacím a gastronomickým účelům.</w:t>
      </w:r>
      <w:r>
        <w:t xml:space="preserve"> </w:t>
      </w:r>
      <w:r w:rsidRPr="001C4BEE">
        <w:t>Konečnou podobu dost</w:t>
      </w:r>
      <w:r>
        <w:t>alo</w:t>
      </w:r>
      <w:r w:rsidRPr="001C4BEE">
        <w:t xml:space="preserve"> i historické jádro Dolních Počernic, ve kterém byla v roce 2014 dokončena rekonstrukce objektu čp. 11, kter</w:t>
      </w:r>
      <w:r>
        <w:t>ý pro svoji činnost</w:t>
      </w:r>
      <w:r w:rsidRPr="001C4BEE">
        <w:t xml:space="preserve"> využívá Dětsk</w:t>
      </w:r>
      <w:r>
        <w:t>á</w:t>
      </w:r>
      <w:r w:rsidRPr="001C4BEE">
        <w:t xml:space="preserve"> skupin</w:t>
      </w:r>
      <w:r>
        <w:t>a</w:t>
      </w:r>
      <w:r w:rsidRPr="001C4BEE">
        <w:t xml:space="preserve"> Jesle</w:t>
      </w:r>
      <w:r>
        <w:t xml:space="preserve"> </w:t>
      </w:r>
      <w:proofErr w:type="spellStart"/>
      <w:r w:rsidRPr="001C4BEE">
        <w:t>Orangery</w:t>
      </w:r>
      <w:proofErr w:type="spellEnd"/>
      <w:r>
        <w:t>,</w:t>
      </w:r>
      <w:r w:rsidRPr="001C4BEE">
        <w:t xml:space="preserve"> </w:t>
      </w:r>
      <w:proofErr w:type="spellStart"/>
      <w:r w:rsidRPr="001C4BEE">
        <w:t>Orangery</w:t>
      </w:r>
      <w:proofErr w:type="spellEnd"/>
      <w:r>
        <w:t xml:space="preserve"> </w:t>
      </w:r>
      <w:r w:rsidRPr="001C4BEE">
        <w:t xml:space="preserve">Park, </w:t>
      </w:r>
      <w:proofErr w:type="spellStart"/>
      <w:r w:rsidRPr="001C4BEE">
        <w:t>o.s</w:t>
      </w:r>
      <w:proofErr w:type="spellEnd"/>
      <w:r w:rsidRPr="001C4BEE">
        <w:t>., včetně okolí</w:t>
      </w:r>
      <w:r>
        <w:t xml:space="preserve"> objektu</w:t>
      </w:r>
      <w:r w:rsidRPr="001C4BEE">
        <w:t>.</w:t>
      </w:r>
      <w:r>
        <w:t xml:space="preserve"> Všechny ostatní objekty v lokalitě historického centra městské části byly rekonstruované a z větší části jsou využívané jako objekty veřejné vybavenosti. </w:t>
      </w:r>
    </w:p>
    <w:p w14:paraId="464D42B6" w14:textId="77777777" w:rsidR="00BF14C3" w:rsidRPr="00C016CE" w:rsidRDefault="00BF14C3" w:rsidP="00BF14C3">
      <w:r w:rsidRPr="00C016CE">
        <w:t xml:space="preserve">Většina sportovního dění v Dolních Počernicích se odehrává v místním spolku Sokol Dolní Počernice, </w:t>
      </w:r>
      <w:proofErr w:type="spellStart"/>
      <w:r w:rsidRPr="00C016CE">
        <w:t>z.s</w:t>
      </w:r>
      <w:proofErr w:type="spellEnd"/>
      <w:r w:rsidRPr="00C016CE">
        <w:t xml:space="preserve">., který vlastní sportovní areál V Ráji, ve kterém je vybudováno kvalitní zázemí pro fotbal, tenis, basketbal, volejbal a nohejbal. Dále je sportovcům k dispozici sokolovna nebo sportovní hala </w:t>
      </w:r>
      <w:r w:rsidRPr="001C4BEE">
        <w:t xml:space="preserve">základní školy. Pro veřejnost byl vybudován sportovní areál ve Svatoňovické </w:t>
      </w:r>
      <w:r w:rsidRPr="00C016CE">
        <w:t xml:space="preserve">ulici, ve kterém jsou umístěna dvě víceúčelová hřiště s umělým povrchem. Pro volnočasové aktivity dětí i dospělých slouží několik kilometrů cyklistických stezek, které mají kvalitní živičný povrch. </w:t>
      </w:r>
    </w:p>
    <w:p w14:paraId="1D052B91" w14:textId="77777777" w:rsidR="00BF14C3" w:rsidRPr="00C016CE" w:rsidRDefault="00BF14C3" w:rsidP="00BF14C3">
      <w:r w:rsidRPr="00C016CE">
        <w:t>Pro děti bylo vybudováno několik dětských hřišť vybavených rozmanitými herními prvky. Mezi nejvyhledávanější lokality pro odpočinek obyvatel a návštěvníků Dolních Počernic patří rozsáhlý zámecký park, okolí Počernického rybníka</w:t>
      </w:r>
      <w:r>
        <w:t xml:space="preserve">, </w:t>
      </w:r>
      <w:r w:rsidRPr="001C4BEE">
        <w:t>Park U Čeňku</w:t>
      </w:r>
      <w:r w:rsidRPr="00C016CE">
        <w:t xml:space="preserve"> a Xaverovský háj.</w:t>
      </w:r>
    </w:p>
    <w:p w14:paraId="6A651F48" w14:textId="77777777" w:rsidR="00BF14C3" w:rsidRPr="00510447" w:rsidRDefault="00BF14C3" w:rsidP="00BF14C3">
      <w:r w:rsidRPr="00C016CE">
        <w:t xml:space="preserve">Základní péče o zdraví občanů je zajišťována ve zdravotním centru, které je umístěno </w:t>
      </w:r>
      <w:r w:rsidRPr="001C4BEE">
        <w:t>v hospodářském pavilonu mateřské školy. Na Českobrodské ulici je občanům k dispozici lékárna. Vynikající podmínky</w:t>
      </w:r>
      <w:r w:rsidRPr="00510447">
        <w:t xml:space="preserve"> jsou vytvořeny též pro seniory, na které bylo zaměřeno vybudování Komunitního centra </w:t>
      </w:r>
      <w:r>
        <w:t>JAKO DOMA</w:t>
      </w:r>
      <w:r w:rsidRPr="00510447">
        <w:t xml:space="preserve">, které vzniklo kompletní rekonstrukcí objektu č.p. 366 v části Stará obec. Senioři, a nejen oni, tak získali kvalitní zázemí a všestranný program pro svůj rozvoj i </w:t>
      </w:r>
      <w:r>
        <w:t xml:space="preserve">smysluplné </w:t>
      </w:r>
      <w:r w:rsidRPr="00510447">
        <w:t>trávení volného času. Komunitní centrum bylo vybudováno v roce 2021 a otevřeno v roce 2022, a téměř okamžitě</w:t>
      </w:r>
      <w:r>
        <w:t xml:space="preserve"> si</w:t>
      </w:r>
      <w:r w:rsidRPr="00510447">
        <w:t xml:space="preserve"> získalo velkou oblibu</w:t>
      </w:r>
      <w:r>
        <w:t>,</w:t>
      </w:r>
      <w:r w:rsidRPr="00510447">
        <w:t xml:space="preserve"> jak u seniorů</w:t>
      </w:r>
      <w:r>
        <w:t>,</w:t>
      </w:r>
      <w:r w:rsidRPr="00510447">
        <w:t xml:space="preserve"> tak u dalších obyvatel městské části.  </w:t>
      </w:r>
    </w:p>
    <w:p w14:paraId="446E038B" w14:textId="77777777" w:rsidR="00BF14C3" w:rsidRPr="001C4BEE" w:rsidRDefault="00BF14C3" w:rsidP="00BF14C3">
      <w:r w:rsidRPr="00510447">
        <w:t xml:space="preserve">Nákupní možnosti v Dolních Počernicích se v poslední době zlepšily díky výstavbě nákupního centra Billa na Českobrodské ulici. Další nákupní možnosti nabízí blízké </w:t>
      </w:r>
      <w:r>
        <w:t>o</w:t>
      </w:r>
      <w:r w:rsidRPr="00510447">
        <w:t xml:space="preserve">bchodní centrum </w:t>
      </w:r>
      <w:proofErr w:type="spellStart"/>
      <w:r w:rsidRPr="00510447">
        <w:t>Europark</w:t>
      </w:r>
      <w:proofErr w:type="spellEnd"/>
      <w:r w:rsidRPr="00510447">
        <w:t xml:space="preserve"> v sousedních Štěrboholech nebo </w:t>
      </w:r>
      <w:r>
        <w:t>o</w:t>
      </w:r>
      <w:r w:rsidRPr="00510447">
        <w:t xml:space="preserve">bchodní centrum Černý Most. </w:t>
      </w:r>
      <w:r w:rsidRPr="001C4BEE">
        <w:t>V roce 2020 byl při Českobrodské ulici vybudován rozsáhlý komplex PRO-DOMA Stavebniny.</w:t>
      </w:r>
    </w:p>
    <w:p w14:paraId="4B8AC509" w14:textId="77777777" w:rsidR="00BF14C3" w:rsidRPr="009F6022" w:rsidRDefault="00BF14C3" w:rsidP="00BF14C3">
      <w:r w:rsidRPr="002B62F6">
        <w:rPr>
          <w:highlight w:val="yellow"/>
        </w:rPr>
        <w:br/>
      </w:r>
      <w:r w:rsidRPr="00510447">
        <w:t xml:space="preserve">Udržitelný rozvoj městské části Praha – Dolní Počernice určuje zpracování </w:t>
      </w:r>
      <w:r>
        <w:t xml:space="preserve">a </w:t>
      </w:r>
      <w:r w:rsidRPr="00510447">
        <w:t>pravideln</w:t>
      </w:r>
      <w:r>
        <w:t>á aktualizace</w:t>
      </w:r>
      <w:r w:rsidRPr="00510447">
        <w:t xml:space="preserve"> strategického rozvojového dokumentu. Nejprve byl zpracován „Strategický plán rozvoje městské části Praha – Dolní Počernice“</w:t>
      </w:r>
      <w:r>
        <w:t xml:space="preserve"> pro období</w:t>
      </w:r>
      <w:r w:rsidRPr="00510447">
        <w:t xml:space="preserve"> 2010–2015, který byl zastupitelstvem MČ schválen v červnu </w:t>
      </w:r>
      <w:smartTag w:uri="urn:schemas-microsoft-com:office:smarttags" w:element="metricconverter">
        <w:smartTagPr>
          <w:attr w:name="ProductID" w:val="2010 a"/>
        </w:smartTagPr>
        <w:r w:rsidRPr="00510447">
          <w:t>2010 a</w:t>
        </w:r>
      </w:smartTag>
      <w:r w:rsidRPr="00510447">
        <w:t xml:space="preserve"> který byl významným podkladem pro zpracování nového navazujícího strategického plánu na roky 2016–2022.</w:t>
      </w:r>
      <w:r>
        <w:t xml:space="preserve"> V roce 2022 se vedení městské části rozhodlo pro nové zpracování strategického plánu, který bude zahrnovat období až do roku 2027.</w:t>
      </w:r>
      <w:r w:rsidRPr="00510447">
        <w:t xml:space="preserve"> Dalšími rozvojovými dokumenty městské části jsou </w:t>
      </w:r>
      <w:r w:rsidRPr="001C4BEE">
        <w:t>„Studie regenerace zeleně“, „Urbanistická studie Dolní Počernice – jižní část“ a rozpracovaná „Urbanistická studie Dolní Počernice – sever“</w:t>
      </w:r>
      <w:r>
        <w:t xml:space="preserve"> a připravené projekty na obnovu přírodních lokalit a zlepšení stavu občanské vybavenosti.</w:t>
      </w:r>
      <w:r w:rsidRPr="001C4BEE">
        <w:t xml:space="preserve"> V dohledné době se očekává projednávání </w:t>
      </w:r>
      <w:r>
        <w:t>předložených připomínek k </w:t>
      </w:r>
      <w:r w:rsidRPr="001C4BEE">
        <w:t>nové</w:t>
      </w:r>
      <w:r>
        <w:t>mu ú</w:t>
      </w:r>
      <w:r w:rsidRPr="001C4BEE">
        <w:t>zemní</w:t>
      </w:r>
      <w:r>
        <w:t>mu</w:t>
      </w:r>
      <w:r w:rsidRPr="001C4BEE">
        <w:t xml:space="preserve"> plánu sídelního útvaru hl. m. Prahy“ pod aktuálním názvem „Metropolitní </w:t>
      </w:r>
      <w:r w:rsidRPr="009F6022">
        <w:t>plán“</w:t>
      </w:r>
      <w:r>
        <w:t>, jehož finální termín dokončení zatím není stanovený</w:t>
      </w:r>
      <w:r w:rsidRPr="009F6022">
        <w:t>.</w:t>
      </w:r>
    </w:p>
    <w:p w14:paraId="25B5C66F" w14:textId="77777777" w:rsidR="00BF14C3" w:rsidRPr="00630D01" w:rsidRDefault="00BF14C3" w:rsidP="00BF14C3">
      <w:r w:rsidRPr="00510447">
        <w:t>V roce 2008 se stala městská část Praha – Dolní Počernice členem Národní sítě Zdravých měst ČR a přihlásila se k dodržování principů Místní Agendy 21 (MA21). V hierarchii kategorií MA21 dosáhla městská část Praha – Dolní Počernice do kategorie „C“ a stala se v pražském i celonárodním měřítku respektovanou městskou částí.</w:t>
      </w:r>
      <w:r>
        <w:t xml:space="preserve"> Kategorie C v rámci procesu MA21 byla obhájena i v roce 2022. </w:t>
      </w:r>
      <w:r w:rsidRPr="00630D01">
        <w:t xml:space="preserve">Městská část chce ukončit pravidelnou obhajobu </w:t>
      </w:r>
      <w:r w:rsidRPr="00630D01">
        <w:lastRenderedPageBreak/>
        <w:t>kategorií v rámci MA21, a to především kvůli</w:t>
      </w:r>
      <w:r>
        <w:t xml:space="preserve"> administrativní</w:t>
      </w:r>
      <w:r w:rsidRPr="00630D01">
        <w:t xml:space="preserve"> náročnosti celého procesu a potřebě personálních kapacit pro zajištění procesu.</w:t>
      </w:r>
      <w:r>
        <w:t xml:space="preserve"> Městská část je a zů</w:t>
      </w:r>
      <w:r w:rsidRPr="00630D01">
        <w:t>stane členem Národní sítě Zdravých měst České republiky</w:t>
      </w:r>
      <w:r>
        <w:t xml:space="preserve"> a je také členem Svazu městských částí hlavního města Prahy</w:t>
      </w:r>
      <w:r w:rsidRPr="00630D01">
        <w:t xml:space="preserve">. </w:t>
      </w:r>
    </w:p>
    <w:p w14:paraId="498A53D6" w14:textId="77777777" w:rsidR="00BF14C3" w:rsidRDefault="00BF14C3" w:rsidP="00BF14C3">
      <w:r>
        <w:t>Od roku</w:t>
      </w:r>
      <w:r w:rsidRPr="0050297D">
        <w:t xml:space="preserve"> </w:t>
      </w:r>
      <w:r w:rsidRPr="00744FC8">
        <w:t xml:space="preserve">2006 </w:t>
      </w:r>
      <w:r>
        <w:t>do současnosti</w:t>
      </w:r>
      <w:r w:rsidRPr="00744FC8">
        <w:t xml:space="preserve"> byl</w:t>
      </w:r>
      <w:r>
        <w:t>a</w:t>
      </w:r>
      <w:r w:rsidRPr="00744FC8">
        <w:t xml:space="preserve"> v MČ realizován</w:t>
      </w:r>
      <w:r>
        <w:t>a</w:t>
      </w:r>
      <w:r w:rsidRPr="00744FC8">
        <w:t xml:space="preserve"> </w:t>
      </w:r>
      <w:r>
        <w:t xml:space="preserve">řada </w:t>
      </w:r>
      <w:r w:rsidRPr="00744FC8">
        <w:t>významných projektů s finanční podporou strukturálních fondů EU v programech JPD 2 Cíl Praha, Operační program Praha Konkurenceschopnost, Operační program Praha pól růstu ČR a Operační program Životní prostředí. Tyto projekty přispěly významným způsobem k současné podobě historického jádra</w:t>
      </w:r>
      <w:r w:rsidRPr="0050297D">
        <w:t xml:space="preserve"> Dolních Počernic</w:t>
      </w:r>
      <w:r>
        <w:t>, zlepšení občanské vybavenosti</w:t>
      </w:r>
      <w:r w:rsidRPr="0050297D">
        <w:t xml:space="preserve"> a </w:t>
      </w:r>
      <w:r>
        <w:t xml:space="preserve">zlepšení stavu </w:t>
      </w:r>
      <w:r w:rsidRPr="0050297D">
        <w:t>přírodních lokalit.</w:t>
      </w:r>
      <w:r>
        <w:t xml:space="preserve"> </w:t>
      </w:r>
      <w:r w:rsidRPr="004060BD">
        <w:t>Podrobněji viz kapitola 3.3.12 Veřejná správa, část Evropské a národní dotační zdroje</w:t>
      </w:r>
      <w:r>
        <w:t>.</w:t>
      </w:r>
    </w:p>
    <w:p w14:paraId="5ABF0578" w14:textId="77777777" w:rsidR="00BF14C3" w:rsidRPr="0050297D" w:rsidRDefault="00BF14C3" w:rsidP="00BF14C3">
      <w:r>
        <w:t xml:space="preserve">Úsilí vedení městské části na získávání finančních prostředků pro rozvoj pokračuje i v současnosti a průběžně jsou realizovány </w:t>
      </w:r>
      <w:r w:rsidRPr="00744FC8">
        <w:t>další</w:t>
      </w:r>
      <w:r>
        <w:t xml:space="preserve"> významné rozvojové</w:t>
      </w:r>
      <w:r w:rsidRPr="00744FC8">
        <w:t xml:space="preserve"> projekty. Podrobněji viz kapitola 3.3.12 Veřejná správa. </w:t>
      </w:r>
      <w:r>
        <w:t xml:space="preserve"> </w:t>
      </w:r>
    </w:p>
    <w:p w14:paraId="6D41A66E" w14:textId="77777777" w:rsidR="00BF14C3" w:rsidRDefault="00BF14C3" w:rsidP="00BF14C3">
      <w:pPr>
        <w:rPr>
          <w:highlight w:val="yellow"/>
        </w:rPr>
      </w:pPr>
    </w:p>
    <w:p w14:paraId="0A9AC200" w14:textId="09457DD7" w:rsidR="00BF14C3" w:rsidRPr="00C669A2" w:rsidRDefault="00BF14C3" w:rsidP="00BF14C3">
      <w:r w:rsidRPr="00C669A2">
        <w:t xml:space="preserve">Již po </w:t>
      </w:r>
      <w:r w:rsidR="00F41A2C">
        <w:t>několik</w:t>
      </w:r>
      <w:r w:rsidRPr="00C669A2">
        <w:t xml:space="preserve"> volebních období je městská část Praha – Dolní Počernice řízena ustáleným složením samosprávy. Nejvyšším samosprávným orgánem je 15členné zastupitelstvo městské části. Výkonným orgánem zastupitelstva je 5členná rada MČ. V čele těchto dvou složek stojí starosta městské části. Výkon státní správy v omezeném rozsahu vykonává úřad městské části, který je řízen tajemníkem. Nadřízeným správním obvodem je pro Dolní Počernice městská část Praha 14. Současný samosprávný model řízení městské části se v Dolních Počernicích osvědčil a lze předpokládat, že v dalších obdobích nedozná výrazných změn.  </w:t>
      </w:r>
    </w:p>
    <w:p w14:paraId="6E112D2C" w14:textId="77777777" w:rsidR="00BF14C3" w:rsidRPr="00C669A2" w:rsidRDefault="00BF14C3" w:rsidP="00BF14C3"/>
    <w:tbl>
      <w:tblPr>
        <w:tblW w:w="9192" w:type="dxa"/>
        <w:tblInd w:w="-72" w:type="dxa"/>
        <w:tblBorders>
          <w:top w:val="single" w:sz="4" w:space="0" w:color="AAAAAA"/>
          <w:left w:val="single" w:sz="4" w:space="0" w:color="AAAAAA"/>
          <w:bottom w:val="single" w:sz="4" w:space="0" w:color="AAAAAA"/>
          <w:right w:val="single" w:sz="4" w:space="0" w:color="AAAAAA"/>
        </w:tblBorders>
        <w:shd w:val="clear" w:color="auto" w:fill="F9F9F9"/>
        <w:tblCellMar>
          <w:top w:w="48" w:type="dxa"/>
          <w:left w:w="48" w:type="dxa"/>
          <w:bottom w:w="48" w:type="dxa"/>
          <w:right w:w="48" w:type="dxa"/>
        </w:tblCellMar>
        <w:tblLook w:val="0000" w:firstRow="0" w:lastRow="0" w:firstColumn="0" w:lastColumn="0" w:noHBand="0" w:noVBand="0"/>
      </w:tblPr>
      <w:tblGrid>
        <w:gridCol w:w="4089"/>
        <w:gridCol w:w="5103"/>
      </w:tblGrid>
      <w:tr w:rsidR="00BF14C3" w:rsidRPr="00C669A2" w14:paraId="06D0AC41" w14:textId="77777777" w:rsidTr="008673BD">
        <w:tc>
          <w:tcPr>
            <w:tcW w:w="9192" w:type="dxa"/>
            <w:gridSpan w:val="2"/>
            <w:tcBorders>
              <w:top w:val="outset" w:sz="6" w:space="0" w:color="auto"/>
              <w:left w:val="outset" w:sz="6" w:space="0" w:color="auto"/>
              <w:bottom w:val="outset" w:sz="6" w:space="0" w:color="auto"/>
              <w:right w:val="outset" w:sz="6" w:space="0" w:color="auto"/>
            </w:tcBorders>
            <w:shd w:val="clear" w:color="auto" w:fill="D9D9D9" w:themeFill="background1" w:themeFillShade="D9"/>
          </w:tcPr>
          <w:p w14:paraId="23FEF383" w14:textId="77777777" w:rsidR="00BF14C3" w:rsidRPr="00C669A2" w:rsidRDefault="00000000" w:rsidP="008673BD">
            <w:pPr>
              <w:rPr>
                <w:b/>
              </w:rPr>
            </w:pPr>
            <w:hyperlink r:id="rId39" w:tooltip="Městská část a městský obvod" w:history="1">
              <w:r w:rsidR="00BF14C3" w:rsidRPr="00C669A2">
                <w:rPr>
                  <w:b/>
                </w:rPr>
                <w:t>Městská část</w:t>
              </w:r>
            </w:hyperlink>
            <w:r w:rsidR="00BF14C3" w:rsidRPr="00C669A2">
              <w:rPr>
                <w:b/>
              </w:rPr>
              <w:t xml:space="preserve"> hlavního města </w:t>
            </w:r>
            <w:hyperlink r:id="rId40" w:tooltip="Praha" w:history="1">
              <w:r w:rsidR="00BF14C3" w:rsidRPr="00C669A2">
                <w:rPr>
                  <w:b/>
                </w:rPr>
                <w:t>Prahy</w:t>
              </w:r>
            </w:hyperlink>
          </w:p>
        </w:tc>
      </w:tr>
      <w:tr w:rsidR="00BF14C3" w:rsidRPr="00C669A2" w14:paraId="28943BBB" w14:textId="77777777" w:rsidTr="008673BD">
        <w:tc>
          <w:tcPr>
            <w:tcW w:w="4089" w:type="dxa"/>
            <w:tcBorders>
              <w:top w:val="outset" w:sz="6" w:space="0" w:color="auto"/>
              <w:left w:val="outset" w:sz="6" w:space="0" w:color="auto"/>
              <w:bottom w:val="outset" w:sz="6" w:space="0" w:color="auto"/>
              <w:right w:val="outset" w:sz="6" w:space="0" w:color="auto"/>
            </w:tcBorders>
            <w:shd w:val="clear" w:color="auto" w:fill="FFFFFF"/>
          </w:tcPr>
          <w:p w14:paraId="0E6CEDEB" w14:textId="77777777" w:rsidR="00BF14C3" w:rsidRPr="00C669A2" w:rsidRDefault="00000000" w:rsidP="008673BD">
            <w:hyperlink r:id="rId41" w:tooltip="Městská část a městský obvod" w:history="1">
              <w:r w:rsidR="00BF14C3" w:rsidRPr="00C669A2">
                <w:t>Městský obvod</w:t>
              </w:r>
            </w:hyperlink>
          </w:p>
        </w:tc>
        <w:tc>
          <w:tcPr>
            <w:tcW w:w="5103" w:type="dxa"/>
            <w:tcBorders>
              <w:top w:val="outset" w:sz="6" w:space="0" w:color="auto"/>
              <w:left w:val="outset" w:sz="6" w:space="0" w:color="auto"/>
              <w:bottom w:val="outset" w:sz="6" w:space="0" w:color="auto"/>
              <w:right w:val="outset" w:sz="6" w:space="0" w:color="auto"/>
            </w:tcBorders>
            <w:shd w:val="clear" w:color="auto" w:fill="FFFFFF"/>
          </w:tcPr>
          <w:p w14:paraId="03EFFB9C" w14:textId="77777777" w:rsidR="00BF14C3" w:rsidRPr="00C669A2" w:rsidRDefault="00BF14C3" w:rsidP="008673BD">
            <w:pPr>
              <w:jc w:val="center"/>
            </w:pPr>
            <w:r w:rsidRPr="00C669A2">
              <w:t>Praha 9</w:t>
            </w:r>
          </w:p>
        </w:tc>
      </w:tr>
      <w:tr w:rsidR="00BF14C3" w:rsidRPr="00C669A2" w14:paraId="4F573745" w14:textId="77777777" w:rsidTr="008673BD">
        <w:tc>
          <w:tcPr>
            <w:tcW w:w="4089" w:type="dxa"/>
            <w:tcBorders>
              <w:top w:val="outset" w:sz="6" w:space="0" w:color="auto"/>
              <w:left w:val="outset" w:sz="6" w:space="0" w:color="auto"/>
              <w:bottom w:val="outset" w:sz="6" w:space="0" w:color="auto"/>
              <w:right w:val="outset" w:sz="6" w:space="0" w:color="auto"/>
            </w:tcBorders>
            <w:shd w:val="clear" w:color="auto" w:fill="auto"/>
          </w:tcPr>
          <w:p w14:paraId="59C44747" w14:textId="77777777" w:rsidR="00BF14C3" w:rsidRPr="00C669A2" w:rsidRDefault="00000000" w:rsidP="008673BD">
            <w:hyperlink r:id="rId42" w:anchor="Spr.C3.A1vn.C3.AD_a_samospr.C3.A1vn.C3.A9_.C4.8Dlen.C4.9Bn.C3.AD" w:tooltip="Praha" w:history="1">
              <w:r w:rsidR="00BF14C3" w:rsidRPr="00C669A2">
                <w:t>Správní obvod (pověřený úřad)</w:t>
              </w:r>
            </w:hyperlink>
          </w:p>
        </w:tc>
        <w:tc>
          <w:tcPr>
            <w:tcW w:w="5103" w:type="dxa"/>
            <w:tcBorders>
              <w:top w:val="outset" w:sz="6" w:space="0" w:color="auto"/>
              <w:left w:val="outset" w:sz="6" w:space="0" w:color="auto"/>
              <w:bottom w:val="outset" w:sz="6" w:space="0" w:color="auto"/>
              <w:right w:val="outset" w:sz="6" w:space="0" w:color="auto"/>
            </w:tcBorders>
            <w:shd w:val="clear" w:color="auto" w:fill="auto"/>
          </w:tcPr>
          <w:p w14:paraId="59EF6088" w14:textId="77777777" w:rsidR="00BF14C3" w:rsidRPr="00C669A2" w:rsidRDefault="00BF14C3" w:rsidP="008673BD">
            <w:pPr>
              <w:jc w:val="center"/>
            </w:pPr>
            <w:r w:rsidRPr="00C669A2">
              <w:t>Praha 14</w:t>
            </w:r>
          </w:p>
        </w:tc>
      </w:tr>
      <w:tr w:rsidR="00BF14C3" w:rsidRPr="00C669A2" w14:paraId="2A9427AB" w14:textId="77777777" w:rsidTr="008673BD">
        <w:tc>
          <w:tcPr>
            <w:tcW w:w="4089" w:type="dxa"/>
            <w:tcBorders>
              <w:top w:val="outset" w:sz="6" w:space="0" w:color="auto"/>
              <w:left w:val="outset" w:sz="6" w:space="0" w:color="auto"/>
              <w:bottom w:val="outset" w:sz="6" w:space="0" w:color="auto"/>
              <w:right w:val="outset" w:sz="6" w:space="0" w:color="auto"/>
            </w:tcBorders>
            <w:shd w:val="clear" w:color="auto" w:fill="auto"/>
          </w:tcPr>
          <w:p w14:paraId="5FF02130" w14:textId="77777777" w:rsidR="00BF14C3" w:rsidRPr="00C669A2" w:rsidRDefault="00BF14C3" w:rsidP="008673BD">
            <w:r w:rsidRPr="00C669A2">
              <w:t>Katastrální výměra</w:t>
            </w:r>
          </w:p>
        </w:tc>
        <w:tc>
          <w:tcPr>
            <w:tcW w:w="5103" w:type="dxa"/>
            <w:tcBorders>
              <w:top w:val="outset" w:sz="6" w:space="0" w:color="auto"/>
              <w:left w:val="outset" w:sz="6" w:space="0" w:color="auto"/>
              <w:bottom w:val="outset" w:sz="6" w:space="0" w:color="auto"/>
              <w:right w:val="outset" w:sz="6" w:space="0" w:color="auto"/>
            </w:tcBorders>
            <w:shd w:val="clear" w:color="auto" w:fill="auto"/>
          </w:tcPr>
          <w:p w14:paraId="1A362773" w14:textId="77777777" w:rsidR="00BF14C3" w:rsidRPr="00C669A2" w:rsidRDefault="00BF14C3" w:rsidP="008673BD">
            <w:pPr>
              <w:jc w:val="center"/>
            </w:pPr>
            <w:r w:rsidRPr="00C669A2">
              <w:t>5,76 km²</w:t>
            </w:r>
          </w:p>
        </w:tc>
      </w:tr>
      <w:tr w:rsidR="00BF14C3" w:rsidRPr="00C669A2" w14:paraId="5D839B2A" w14:textId="77777777" w:rsidTr="008673BD">
        <w:tc>
          <w:tcPr>
            <w:tcW w:w="4089" w:type="dxa"/>
            <w:tcBorders>
              <w:top w:val="outset" w:sz="6" w:space="0" w:color="auto"/>
              <w:left w:val="outset" w:sz="6" w:space="0" w:color="auto"/>
              <w:bottom w:val="outset" w:sz="6" w:space="0" w:color="auto"/>
              <w:right w:val="outset" w:sz="6" w:space="0" w:color="auto"/>
            </w:tcBorders>
            <w:shd w:val="clear" w:color="auto" w:fill="auto"/>
          </w:tcPr>
          <w:p w14:paraId="10C28A24" w14:textId="77777777" w:rsidR="00BF14C3" w:rsidRPr="00C669A2" w:rsidRDefault="00BF14C3" w:rsidP="008673BD">
            <w:r w:rsidRPr="00C669A2">
              <w:t>Počet obyvatel</w:t>
            </w:r>
          </w:p>
        </w:tc>
        <w:tc>
          <w:tcPr>
            <w:tcW w:w="5103" w:type="dxa"/>
            <w:tcBorders>
              <w:top w:val="outset" w:sz="6" w:space="0" w:color="auto"/>
              <w:left w:val="outset" w:sz="6" w:space="0" w:color="auto"/>
              <w:bottom w:val="outset" w:sz="6" w:space="0" w:color="auto"/>
              <w:right w:val="outset" w:sz="6" w:space="0" w:color="auto"/>
            </w:tcBorders>
            <w:shd w:val="clear" w:color="auto" w:fill="auto"/>
          </w:tcPr>
          <w:p w14:paraId="123A3157" w14:textId="77777777" w:rsidR="00BF14C3" w:rsidRPr="00C669A2" w:rsidRDefault="00BF14C3" w:rsidP="008673BD">
            <w:pPr>
              <w:jc w:val="center"/>
            </w:pPr>
            <w:r w:rsidRPr="00C669A2">
              <w:t>2 769 obyvatel</w:t>
            </w:r>
          </w:p>
        </w:tc>
      </w:tr>
      <w:tr w:rsidR="00BF14C3" w:rsidRPr="00C669A2" w14:paraId="28E5C43E" w14:textId="77777777" w:rsidTr="008673BD">
        <w:tc>
          <w:tcPr>
            <w:tcW w:w="4089" w:type="dxa"/>
            <w:tcBorders>
              <w:top w:val="outset" w:sz="6" w:space="0" w:color="auto"/>
              <w:left w:val="outset" w:sz="6" w:space="0" w:color="auto"/>
              <w:bottom w:val="outset" w:sz="6" w:space="0" w:color="auto"/>
              <w:right w:val="outset" w:sz="6" w:space="0" w:color="auto"/>
            </w:tcBorders>
            <w:shd w:val="clear" w:color="auto" w:fill="auto"/>
          </w:tcPr>
          <w:p w14:paraId="1CE47BD1" w14:textId="77777777" w:rsidR="00BF14C3" w:rsidRPr="00C669A2" w:rsidRDefault="00BF14C3" w:rsidP="008673BD">
            <w:r w:rsidRPr="00C669A2">
              <w:t>Hustota zalidnění</w:t>
            </w:r>
          </w:p>
        </w:tc>
        <w:tc>
          <w:tcPr>
            <w:tcW w:w="5103" w:type="dxa"/>
            <w:tcBorders>
              <w:top w:val="outset" w:sz="6" w:space="0" w:color="auto"/>
              <w:left w:val="outset" w:sz="6" w:space="0" w:color="auto"/>
              <w:bottom w:val="outset" w:sz="6" w:space="0" w:color="auto"/>
              <w:right w:val="outset" w:sz="6" w:space="0" w:color="auto"/>
            </w:tcBorders>
            <w:shd w:val="clear" w:color="auto" w:fill="auto"/>
          </w:tcPr>
          <w:p w14:paraId="046EC770" w14:textId="77777777" w:rsidR="00BF14C3" w:rsidRPr="00C669A2" w:rsidRDefault="00BF14C3" w:rsidP="008673BD">
            <w:pPr>
              <w:jc w:val="center"/>
            </w:pPr>
            <w:r w:rsidRPr="00C669A2">
              <w:t>481 obyvatel/km²</w:t>
            </w:r>
          </w:p>
        </w:tc>
      </w:tr>
      <w:tr w:rsidR="00BF14C3" w:rsidRPr="00C669A2" w14:paraId="4540B783" w14:textId="77777777" w:rsidTr="008673BD">
        <w:tc>
          <w:tcPr>
            <w:tcW w:w="4089" w:type="dxa"/>
            <w:tcBorders>
              <w:top w:val="outset" w:sz="6" w:space="0" w:color="auto"/>
              <w:left w:val="outset" w:sz="6" w:space="0" w:color="auto"/>
              <w:bottom w:val="outset" w:sz="6" w:space="0" w:color="auto"/>
              <w:right w:val="outset" w:sz="6" w:space="0" w:color="auto"/>
            </w:tcBorders>
            <w:shd w:val="clear" w:color="auto" w:fill="auto"/>
          </w:tcPr>
          <w:p w14:paraId="11A64CFA" w14:textId="77777777" w:rsidR="00BF14C3" w:rsidRPr="00C669A2" w:rsidRDefault="00BF14C3" w:rsidP="008673BD">
            <w:r w:rsidRPr="00C669A2">
              <w:t>Kód obce</w:t>
            </w:r>
          </w:p>
        </w:tc>
        <w:tc>
          <w:tcPr>
            <w:tcW w:w="5103" w:type="dxa"/>
            <w:tcBorders>
              <w:top w:val="outset" w:sz="6" w:space="0" w:color="auto"/>
              <w:left w:val="outset" w:sz="6" w:space="0" w:color="auto"/>
              <w:bottom w:val="outset" w:sz="6" w:space="0" w:color="auto"/>
              <w:right w:val="outset" w:sz="6" w:space="0" w:color="auto"/>
            </w:tcBorders>
            <w:shd w:val="clear" w:color="auto" w:fill="auto"/>
          </w:tcPr>
          <w:p w14:paraId="33E3CD1E" w14:textId="77777777" w:rsidR="00BF14C3" w:rsidRPr="00C669A2" w:rsidRDefault="00BF14C3" w:rsidP="008673BD">
            <w:pPr>
              <w:jc w:val="center"/>
            </w:pPr>
            <w:r w:rsidRPr="00C669A2">
              <w:t>538 175</w:t>
            </w:r>
          </w:p>
        </w:tc>
      </w:tr>
      <w:tr w:rsidR="00BF14C3" w:rsidRPr="00C669A2" w14:paraId="0CBE5554" w14:textId="77777777" w:rsidTr="008673BD">
        <w:tc>
          <w:tcPr>
            <w:tcW w:w="4089" w:type="dxa"/>
            <w:tcBorders>
              <w:top w:val="outset" w:sz="6" w:space="0" w:color="auto"/>
              <w:left w:val="outset" w:sz="6" w:space="0" w:color="auto"/>
              <w:bottom w:val="outset" w:sz="6" w:space="0" w:color="auto"/>
              <w:right w:val="outset" w:sz="6" w:space="0" w:color="auto"/>
            </w:tcBorders>
            <w:shd w:val="clear" w:color="auto" w:fill="auto"/>
          </w:tcPr>
          <w:p w14:paraId="5ECCFE98" w14:textId="77777777" w:rsidR="00BF14C3" w:rsidRPr="00C669A2" w:rsidRDefault="00BF14C3" w:rsidP="008673BD">
            <w:r w:rsidRPr="00C669A2">
              <w:t>Počet základních správních jednotek</w:t>
            </w:r>
          </w:p>
        </w:tc>
        <w:tc>
          <w:tcPr>
            <w:tcW w:w="5103" w:type="dxa"/>
            <w:tcBorders>
              <w:top w:val="outset" w:sz="6" w:space="0" w:color="auto"/>
              <w:left w:val="outset" w:sz="6" w:space="0" w:color="auto"/>
              <w:bottom w:val="outset" w:sz="6" w:space="0" w:color="auto"/>
              <w:right w:val="outset" w:sz="6" w:space="0" w:color="auto"/>
            </w:tcBorders>
            <w:shd w:val="clear" w:color="auto" w:fill="auto"/>
          </w:tcPr>
          <w:p w14:paraId="794FFD88" w14:textId="77777777" w:rsidR="00BF14C3" w:rsidRPr="00C669A2" w:rsidRDefault="00BF14C3" w:rsidP="008673BD">
            <w:pPr>
              <w:jc w:val="center"/>
            </w:pPr>
            <w:r w:rsidRPr="00C669A2">
              <w:t>7</w:t>
            </w:r>
          </w:p>
        </w:tc>
      </w:tr>
      <w:tr w:rsidR="00BF14C3" w:rsidRPr="00C669A2" w14:paraId="42F03193" w14:textId="77777777" w:rsidTr="008673BD">
        <w:tc>
          <w:tcPr>
            <w:tcW w:w="4089" w:type="dxa"/>
            <w:tcBorders>
              <w:top w:val="outset" w:sz="6" w:space="0" w:color="auto"/>
              <w:left w:val="outset" w:sz="6" w:space="0" w:color="auto"/>
              <w:bottom w:val="outset" w:sz="6" w:space="0" w:color="auto"/>
              <w:right w:val="outset" w:sz="6" w:space="0" w:color="auto"/>
            </w:tcBorders>
            <w:shd w:val="clear" w:color="auto" w:fill="auto"/>
          </w:tcPr>
          <w:p w14:paraId="7CDC21FF" w14:textId="77777777" w:rsidR="00BF14C3" w:rsidRPr="00C669A2" w:rsidRDefault="00BF14C3" w:rsidP="008673BD">
            <w:r w:rsidRPr="00C669A2">
              <w:t>Počet domů</w:t>
            </w:r>
          </w:p>
        </w:tc>
        <w:tc>
          <w:tcPr>
            <w:tcW w:w="5103" w:type="dxa"/>
            <w:tcBorders>
              <w:top w:val="outset" w:sz="6" w:space="0" w:color="auto"/>
              <w:left w:val="outset" w:sz="6" w:space="0" w:color="auto"/>
              <w:bottom w:val="outset" w:sz="6" w:space="0" w:color="auto"/>
              <w:right w:val="outset" w:sz="6" w:space="0" w:color="auto"/>
            </w:tcBorders>
            <w:shd w:val="clear" w:color="auto" w:fill="auto"/>
          </w:tcPr>
          <w:p w14:paraId="24113377" w14:textId="77777777" w:rsidR="00BF14C3" w:rsidRPr="00C669A2" w:rsidRDefault="00BF14C3" w:rsidP="008673BD">
            <w:pPr>
              <w:jc w:val="center"/>
            </w:pPr>
            <w:r w:rsidRPr="00C669A2">
              <w:t>816</w:t>
            </w:r>
          </w:p>
        </w:tc>
      </w:tr>
      <w:tr w:rsidR="00BF14C3" w:rsidRPr="00C669A2" w14:paraId="720F8DC8" w14:textId="77777777" w:rsidTr="008673BD">
        <w:tc>
          <w:tcPr>
            <w:tcW w:w="4089" w:type="dxa"/>
            <w:tcBorders>
              <w:top w:val="outset" w:sz="6" w:space="0" w:color="auto"/>
              <w:left w:val="outset" w:sz="6" w:space="0" w:color="auto"/>
              <w:bottom w:val="outset" w:sz="6" w:space="0" w:color="auto"/>
              <w:right w:val="outset" w:sz="6" w:space="0" w:color="auto"/>
            </w:tcBorders>
            <w:shd w:val="clear" w:color="auto" w:fill="auto"/>
          </w:tcPr>
          <w:p w14:paraId="13AAA9F9" w14:textId="77777777" w:rsidR="00BF14C3" w:rsidRPr="00C669A2" w:rsidRDefault="00BF14C3" w:rsidP="008673BD">
            <w:r w:rsidRPr="00C669A2">
              <w:t xml:space="preserve">z toho bytových domů </w:t>
            </w:r>
          </w:p>
        </w:tc>
        <w:tc>
          <w:tcPr>
            <w:tcW w:w="5103" w:type="dxa"/>
            <w:tcBorders>
              <w:top w:val="outset" w:sz="6" w:space="0" w:color="auto"/>
              <w:left w:val="outset" w:sz="6" w:space="0" w:color="auto"/>
              <w:bottom w:val="outset" w:sz="6" w:space="0" w:color="auto"/>
              <w:right w:val="outset" w:sz="6" w:space="0" w:color="auto"/>
            </w:tcBorders>
            <w:shd w:val="clear" w:color="auto" w:fill="auto"/>
          </w:tcPr>
          <w:p w14:paraId="15477992" w14:textId="77777777" w:rsidR="00BF14C3" w:rsidRPr="00C669A2" w:rsidRDefault="00BF14C3" w:rsidP="008673BD">
            <w:pPr>
              <w:jc w:val="center"/>
            </w:pPr>
            <w:r w:rsidRPr="00C669A2">
              <w:t>23</w:t>
            </w:r>
          </w:p>
        </w:tc>
      </w:tr>
      <w:tr w:rsidR="00BF14C3" w:rsidRPr="00C669A2" w14:paraId="77B6C69B" w14:textId="77777777" w:rsidTr="008673BD">
        <w:tc>
          <w:tcPr>
            <w:tcW w:w="4089" w:type="dxa"/>
            <w:tcBorders>
              <w:top w:val="outset" w:sz="6" w:space="0" w:color="auto"/>
              <w:left w:val="outset" w:sz="6" w:space="0" w:color="auto"/>
              <w:bottom w:val="outset" w:sz="6" w:space="0" w:color="auto"/>
              <w:right w:val="outset" w:sz="6" w:space="0" w:color="auto"/>
            </w:tcBorders>
            <w:shd w:val="clear" w:color="auto" w:fill="auto"/>
          </w:tcPr>
          <w:p w14:paraId="59BF3741" w14:textId="77777777" w:rsidR="00BF14C3" w:rsidRPr="00C669A2" w:rsidRDefault="00BF14C3" w:rsidP="008673BD">
            <w:r w:rsidRPr="00C669A2">
              <w:t>z toho rodinných domů</w:t>
            </w:r>
          </w:p>
        </w:tc>
        <w:tc>
          <w:tcPr>
            <w:tcW w:w="5103" w:type="dxa"/>
            <w:tcBorders>
              <w:top w:val="outset" w:sz="6" w:space="0" w:color="auto"/>
              <w:left w:val="outset" w:sz="6" w:space="0" w:color="auto"/>
              <w:bottom w:val="outset" w:sz="6" w:space="0" w:color="auto"/>
              <w:right w:val="outset" w:sz="6" w:space="0" w:color="auto"/>
            </w:tcBorders>
            <w:shd w:val="clear" w:color="auto" w:fill="auto"/>
          </w:tcPr>
          <w:p w14:paraId="17B78D5C" w14:textId="77777777" w:rsidR="00BF14C3" w:rsidRPr="00C669A2" w:rsidRDefault="00BF14C3" w:rsidP="008673BD">
            <w:pPr>
              <w:jc w:val="center"/>
            </w:pPr>
            <w:r w:rsidRPr="00C669A2">
              <w:t>782</w:t>
            </w:r>
          </w:p>
        </w:tc>
      </w:tr>
      <w:tr w:rsidR="00BF14C3" w:rsidRPr="00C669A2" w14:paraId="7EE9362D" w14:textId="77777777" w:rsidTr="008673BD">
        <w:tc>
          <w:tcPr>
            <w:tcW w:w="4089" w:type="dxa"/>
            <w:tcBorders>
              <w:top w:val="outset" w:sz="6" w:space="0" w:color="auto"/>
              <w:left w:val="outset" w:sz="6" w:space="0" w:color="auto"/>
              <w:bottom w:val="outset" w:sz="6" w:space="0" w:color="auto"/>
              <w:right w:val="outset" w:sz="6" w:space="0" w:color="auto"/>
            </w:tcBorders>
            <w:shd w:val="clear" w:color="auto" w:fill="auto"/>
          </w:tcPr>
          <w:p w14:paraId="39EE0D63" w14:textId="77777777" w:rsidR="00BF14C3" w:rsidRPr="00C669A2" w:rsidRDefault="00BF14C3" w:rsidP="008673BD">
            <w:r w:rsidRPr="00C669A2">
              <w:t xml:space="preserve">z toho ostatní budovy </w:t>
            </w:r>
          </w:p>
        </w:tc>
        <w:tc>
          <w:tcPr>
            <w:tcW w:w="5103" w:type="dxa"/>
            <w:tcBorders>
              <w:top w:val="outset" w:sz="6" w:space="0" w:color="auto"/>
              <w:left w:val="outset" w:sz="6" w:space="0" w:color="auto"/>
              <w:bottom w:val="outset" w:sz="6" w:space="0" w:color="auto"/>
              <w:right w:val="outset" w:sz="6" w:space="0" w:color="auto"/>
            </w:tcBorders>
            <w:shd w:val="clear" w:color="auto" w:fill="auto"/>
          </w:tcPr>
          <w:p w14:paraId="7C846A26" w14:textId="77777777" w:rsidR="00BF14C3" w:rsidRPr="00C669A2" w:rsidRDefault="00BF14C3" w:rsidP="008673BD">
            <w:pPr>
              <w:jc w:val="center"/>
            </w:pPr>
            <w:r w:rsidRPr="00C669A2">
              <w:t>11</w:t>
            </w:r>
          </w:p>
        </w:tc>
      </w:tr>
      <w:tr w:rsidR="00BF14C3" w:rsidRPr="00C669A2" w14:paraId="56AAC564" w14:textId="77777777" w:rsidTr="008673BD">
        <w:tc>
          <w:tcPr>
            <w:tcW w:w="4089" w:type="dxa"/>
            <w:tcBorders>
              <w:top w:val="outset" w:sz="6" w:space="0" w:color="auto"/>
              <w:left w:val="outset" w:sz="6" w:space="0" w:color="auto"/>
              <w:bottom w:val="outset" w:sz="6" w:space="0" w:color="auto"/>
              <w:right w:val="outset" w:sz="6" w:space="0" w:color="auto"/>
            </w:tcBorders>
            <w:shd w:val="clear" w:color="auto" w:fill="auto"/>
          </w:tcPr>
          <w:p w14:paraId="53D05EA6" w14:textId="77777777" w:rsidR="00BF14C3" w:rsidRPr="00C669A2" w:rsidRDefault="00BF14C3" w:rsidP="008673BD">
            <w:r w:rsidRPr="00C669A2">
              <w:t>Vzdálenost od středu města</w:t>
            </w:r>
          </w:p>
        </w:tc>
        <w:tc>
          <w:tcPr>
            <w:tcW w:w="5103" w:type="dxa"/>
            <w:tcBorders>
              <w:top w:val="outset" w:sz="6" w:space="0" w:color="auto"/>
              <w:left w:val="outset" w:sz="6" w:space="0" w:color="auto"/>
              <w:bottom w:val="outset" w:sz="6" w:space="0" w:color="auto"/>
              <w:right w:val="outset" w:sz="6" w:space="0" w:color="auto"/>
            </w:tcBorders>
            <w:shd w:val="clear" w:color="auto" w:fill="auto"/>
          </w:tcPr>
          <w:p w14:paraId="7BCBDB58" w14:textId="77777777" w:rsidR="00BF14C3" w:rsidRPr="00C669A2" w:rsidRDefault="00BF14C3" w:rsidP="008673BD">
            <w:pPr>
              <w:jc w:val="center"/>
            </w:pPr>
            <w:smartTag w:uri="urn:schemas-microsoft-com:office:smarttags" w:element="metricconverter">
              <w:smartTagPr>
                <w:attr w:name="ProductID" w:val="10 km"/>
              </w:smartTagPr>
              <w:r w:rsidRPr="00C669A2">
                <w:t>10 km</w:t>
              </w:r>
            </w:smartTag>
          </w:p>
        </w:tc>
      </w:tr>
      <w:tr w:rsidR="00BF14C3" w:rsidRPr="00C669A2" w14:paraId="7C6C2C38" w14:textId="77777777" w:rsidTr="008673BD">
        <w:tc>
          <w:tcPr>
            <w:tcW w:w="4089" w:type="dxa"/>
            <w:tcBorders>
              <w:top w:val="outset" w:sz="6" w:space="0" w:color="auto"/>
              <w:left w:val="outset" w:sz="6" w:space="0" w:color="auto"/>
              <w:bottom w:val="outset" w:sz="6" w:space="0" w:color="auto"/>
              <w:right w:val="outset" w:sz="6" w:space="0" w:color="auto"/>
            </w:tcBorders>
            <w:shd w:val="clear" w:color="auto" w:fill="auto"/>
          </w:tcPr>
          <w:p w14:paraId="70636212" w14:textId="77777777" w:rsidR="00BF14C3" w:rsidRPr="00C669A2" w:rsidRDefault="00BF14C3" w:rsidP="008673BD">
            <w:r w:rsidRPr="00C669A2">
              <w:t>Datum připojení k Praze</w:t>
            </w:r>
          </w:p>
        </w:tc>
        <w:tc>
          <w:tcPr>
            <w:tcW w:w="5103" w:type="dxa"/>
            <w:tcBorders>
              <w:top w:val="outset" w:sz="6" w:space="0" w:color="auto"/>
              <w:left w:val="outset" w:sz="6" w:space="0" w:color="auto"/>
              <w:bottom w:val="outset" w:sz="6" w:space="0" w:color="auto"/>
              <w:right w:val="outset" w:sz="6" w:space="0" w:color="auto"/>
            </w:tcBorders>
            <w:shd w:val="clear" w:color="auto" w:fill="auto"/>
          </w:tcPr>
          <w:p w14:paraId="2FB63717" w14:textId="77777777" w:rsidR="00BF14C3" w:rsidRPr="00C669A2" w:rsidRDefault="00BF14C3" w:rsidP="008673BD">
            <w:pPr>
              <w:jc w:val="center"/>
            </w:pPr>
            <w:r w:rsidRPr="00C669A2">
              <w:t>1974</w:t>
            </w:r>
          </w:p>
        </w:tc>
      </w:tr>
      <w:tr w:rsidR="00BF14C3" w:rsidRPr="00C669A2" w14:paraId="3ED4A653" w14:textId="77777777" w:rsidTr="008673BD">
        <w:tc>
          <w:tcPr>
            <w:tcW w:w="4089" w:type="dxa"/>
            <w:tcBorders>
              <w:top w:val="outset" w:sz="6" w:space="0" w:color="auto"/>
              <w:left w:val="outset" w:sz="6" w:space="0" w:color="auto"/>
              <w:bottom w:val="outset" w:sz="6" w:space="0" w:color="auto"/>
              <w:right w:val="outset" w:sz="6" w:space="0" w:color="auto"/>
            </w:tcBorders>
            <w:shd w:val="clear" w:color="auto" w:fill="auto"/>
          </w:tcPr>
          <w:p w14:paraId="5CE94964" w14:textId="77777777" w:rsidR="00BF14C3" w:rsidRPr="00C669A2" w:rsidRDefault="00000000" w:rsidP="008673BD">
            <w:pPr>
              <w:rPr>
                <w:highlight w:val="yellow"/>
              </w:rPr>
            </w:pPr>
            <w:hyperlink r:id="rId43" w:tooltip="Zeměpisná šířka" w:history="1">
              <w:r w:rsidR="00BF14C3" w:rsidRPr="00C669A2">
                <w:t>Zeměpisná šířka</w:t>
              </w:r>
            </w:hyperlink>
          </w:p>
        </w:tc>
        <w:tc>
          <w:tcPr>
            <w:tcW w:w="5103" w:type="dxa"/>
            <w:tcBorders>
              <w:top w:val="outset" w:sz="6" w:space="0" w:color="auto"/>
              <w:left w:val="outset" w:sz="6" w:space="0" w:color="auto"/>
              <w:bottom w:val="outset" w:sz="6" w:space="0" w:color="auto"/>
              <w:right w:val="outset" w:sz="6" w:space="0" w:color="auto"/>
            </w:tcBorders>
            <w:shd w:val="clear" w:color="auto" w:fill="auto"/>
          </w:tcPr>
          <w:p w14:paraId="7CB174A4" w14:textId="77777777" w:rsidR="00BF14C3" w:rsidRPr="00C669A2" w:rsidRDefault="00BF14C3" w:rsidP="008673BD">
            <w:pPr>
              <w:jc w:val="center"/>
              <w:rPr>
                <w:highlight w:val="yellow"/>
              </w:rPr>
            </w:pPr>
            <w:r w:rsidRPr="00C669A2">
              <w:t>50.088751°</w:t>
            </w:r>
          </w:p>
        </w:tc>
      </w:tr>
      <w:tr w:rsidR="00BF14C3" w:rsidRPr="00362CA2" w14:paraId="75D8E731" w14:textId="77777777" w:rsidTr="008673BD">
        <w:tc>
          <w:tcPr>
            <w:tcW w:w="4089" w:type="dxa"/>
            <w:tcBorders>
              <w:top w:val="outset" w:sz="6" w:space="0" w:color="auto"/>
              <w:left w:val="outset" w:sz="6" w:space="0" w:color="auto"/>
              <w:bottom w:val="outset" w:sz="6" w:space="0" w:color="auto"/>
              <w:right w:val="outset" w:sz="6" w:space="0" w:color="auto"/>
            </w:tcBorders>
            <w:shd w:val="clear" w:color="auto" w:fill="auto"/>
          </w:tcPr>
          <w:p w14:paraId="7EFD839B" w14:textId="77777777" w:rsidR="00BF14C3" w:rsidRPr="00C669A2" w:rsidRDefault="00000000" w:rsidP="008673BD">
            <w:hyperlink r:id="rId44" w:tooltip="Zeměpisná délka" w:history="1">
              <w:r w:rsidR="00BF14C3" w:rsidRPr="00C669A2">
                <w:t>Zeměpisná délka</w:t>
              </w:r>
            </w:hyperlink>
          </w:p>
        </w:tc>
        <w:tc>
          <w:tcPr>
            <w:tcW w:w="5103" w:type="dxa"/>
            <w:tcBorders>
              <w:top w:val="outset" w:sz="6" w:space="0" w:color="auto"/>
              <w:left w:val="outset" w:sz="6" w:space="0" w:color="auto"/>
              <w:bottom w:val="outset" w:sz="6" w:space="0" w:color="auto"/>
              <w:right w:val="outset" w:sz="6" w:space="0" w:color="auto"/>
            </w:tcBorders>
            <w:shd w:val="clear" w:color="auto" w:fill="auto"/>
          </w:tcPr>
          <w:p w14:paraId="5EAEE01F" w14:textId="77777777" w:rsidR="00BF14C3" w:rsidRPr="00C669A2" w:rsidRDefault="00BF14C3" w:rsidP="008673BD">
            <w:pPr>
              <w:jc w:val="center"/>
            </w:pPr>
            <w:r w:rsidRPr="00C669A2">
              <w:t>14.578407°</w:t>
            </w:r>
          </w:p>
        </w:tc>
      </w:tr>
      <w:tr w:rsidR="00BF14C3" w:rsidRPr="00362CA2" w14:paraId="105B7CC0" w14:textId="77777777" w:rsidTr="008673BD">
        <w:tc>
          <w:tcPr>
            <w:tcW w:w="4089" w:type="dxa"/>
            <w:tcBorders>
              <w:top w:val="outset" w:sz="6" w:space="0" w:color="auto"/>
              <w:left w:val="outset" w:sz="6" w:space="0" w:color="auto"/>
              <w:bottom w:val="outset" w:sz="6" w:space="0" w:color="auto"/>
              <w:right w:val="outset" w:sz="6" w:space="0" w:color="auto"/>
            </w:tcBorders>
            <w:shd w:val="clear" w:color="auto" w:fill="auto"/>
          </w:tcPr>
          <w:p w14:paraId="1D2A2C27" w14:textId="77777777" w:rsidR="00BF14C3" w:rsidRPr="00C669A2" w:rsidRDefault="00BF14C3" w:rsidP="008673BD">
            <w:r w:rsidRPr="00C669A2">
              <w:t>Maximální nadmořská výška</w:t>
            </w:r>
          </w:p>
        </w:tc>
        <w:tc>
          <w:tcPr>
            <w:tcW w:w="5103" w:type="dxa"/>
            <w:tcBorders>
              <w:top w:val="outset" w:sz="6" w:space="0" w:color="auto"/>
              <w:left w:val="outset" w:sz="6" w:space="0" w:color="auto"/>
              <w:bottom w:val="outset" w:sz="6" w:space="0" w:color="auto"/>
              <w:right w:val="outset" w:sz="6" w:space="0" w:color="auto"/>
            </w:tcBorders>
            <w:shd w:val="clear" w:color="auto" w:fill="auto"/>
          </w:tcPr>
          <w:p w14:paraId="75EC96A0" w14:textId="77777777" w:rsidR="00BF14C3" w:rsidRPr="00C669A2" w:rsidRDefault="00BF14C3" w:rsidP="008673BD">
            <w:pPr>
              <w:jc w:val="center"/>
            </w:pPr>
            <w:smartTag w:uri="urn:schemas-microsoft-com:office:smarttags" w:element="metricconverter">
              <w:smartTagPr>
                <w:attr w:name="ProductID" w:val="265 m"/>
              </w:smartTagPr>
              <w:r w:rsidRPr="00C669A2">
                <w:t xml:space="preserve">265 </w:t>
              </w:r>
              <w:proofErr w:type="spellStart"/>
              <w:r w:rsidRPr="00C669A2">
                <w:t>m</w:t>
              </w:r>
            </w:smartTag>
            <w:r w:rsidRPr="00C669A2">
              <w:t>.n.m</w:t>
            </w:r>
            <w:proofErr w:type="spellEnd"/>
            <w:r w:rsidRPr="00C669A2">
              <w:t>.</w:t>
            </w:r>
          </w:p>
        </w:tc>
      </w:tr>
      <w:tr w:rsidR="00BF14C3" w:rsidRPr="00362CA2" w14:paraId="5A5784FC" w14:textId="77777777" w:rsidTr="008673BD">
        <w:tc>
          <w:tcPr>
            <w:tcW w:w="4089" w:type="dxa"/>
            <w:tcBorders>
              <w:top w:val="outset" w:sz="6" w:space="0" w:color="auto"/>
              <w:left w:val="outset" w:sz="6" w:space="0" w:color="auto"/>
              <w:bottom w:val="outset" w:sz="6" w:space="0" w:color="auto"/>
              <w:right w:val="outset" w:sz="6" w:space="0" w:color="auto"/>
            </w:tcBorders>
            <w:shd w:val="clear" w:color="auto" w:fill="auto"/>
          </w:tcPr>
          <w:p w14:paraId="20CD98B6" w14:textId="77777777" w:rsidR="00BF14C3" w:rsidRPr="00C669A2" w:rsidRDefault="00BF14C3" w:rsidP="008673BD">
            <w:r w:rsidRPr="00C669A2">
              <w:t>Minimální nadmořská výška</w:t>
            </w:r>
          </w:p>
        </w:tc>
        <w:tc>
          <w:tcPr>
            <w:tcW w:w="5103" w:type="dxa"/>
            <w:tcBorders>
              <w:top w:val="outset" w:sz="6" w:space="0" w:color="auto"/>
              <w:left w:val="outset" w:sz="6" w:space="0" w:color="auto"/>
              <w:bottom w:val="outset" w:sz="6" w:space="0" w:color="auto"/>
              <w:right w:val="outset" w:sz="6" w:space="0" w:color="auto"/>
            </w:tcBorders>
            <w:shd w:val="clear" w:color="auto" w:fill="auto"/>
          </w:tcPr>
          <w:p w14:paraId="0A68321F" w14:textId="77777777" w:rsidR="00BF14C3" w:rsidRPr="00C669A2" w:rsidRDefault="00BF14C3" w:rsidP="008673BD">
            <w:pPr>
              <w:jc w:val="center"/>
            </w:pPr>
            <w:smartTag w:uri="urn:schemas-microsoft-com:office:smarttags" w:element="metricconverter">
              <w:smartTagPr>
                <w:attr w:name="ProductID" w:val="220 m"/>
              </w:smartTagPr>
              <w:r w:rsidRPr="00C669A2">
                <w:t xml:space="preserve">220 </w:t>
              </w:r>
              <w:proofErr w:type="spellStart"/>
              <w:r w:rsidRPr="00C669A2">
                <w:t>m</w:t>
              </w:r>
            </w:smartTag>
            <w:r w:rsidRPr="00C669A2">
              <w:t>.n.m</w:t>
            </w:r>
            <w:proofErr w:type="spellEnd"/>
            <w:r w:rsidRPr="00C669A2">
              <w:t>.</w:t>
            </w:r>
          </w:p>
        </w:tc>
      </w:tr>
      <w:tr w:rsidR="00BF14C3" w:rsidRPr="00362CA2" w14:paraId="78BED75F" w14:textId="77777777" w:rsidTr="008673BD">
        <w:tc>
          <w:tcPr>
            <w:tcW w:w="4089" w:type="dxa"/>
            <w:tcBorders>
              <w:top w:val="outset" w:sz="6" w:space="0" w:color="auto"/>
              <w:left w:val="outset" w:sz="6" w:space="0" w:color="auto"/>
              <w:bottom w:val="outset" w:sz="6" w:space="0" w:color="auto"/>
              <w:right w:val="outset" w:sz="6" w:space="0" w:color="auto"/>
            </w:tcBorders>
            <w:shd w:val="clear" w:color="auto" w:fill="auto"/>
          </w:tcPr>
          <w:p w14:paraId="6A959A73" w14:textId="77777777" w:rsidR="00BF14C3" w:rsidRPr="00C669A2" w:rsidRDefault="00000000" w:rsidP="008673BD">
            <w:hyperlink r:id="rId45" w:tooltip="Poštovní směrovací číslo" w:history="1">
              <w:r w:rsidR="00BF14C3" w:rsidRPr="00C669A2">
                <w:t>PSČ</w:t>
              </w:r>
            </w:hyperlink>
          </w:p>
        </w:tc>
        <w:tc>
          <w:tcPr>
            <w:tcW w:w="5103" w:type="dxa"/>
            <w:tcBorders>
              <w:top w:val="outset" w:sz="6" w:space="0" w:color="auto"/>
              <w:left w:val="outset" w:sz="6" w:space="0" w:color="auto"/>
              <w:bottom w:val="outset" w:sz="6" w:space="0" w:color="auto"/>
              <w:right w:val="outset" w:sz="6" w:space="0" w:color="auto"/>
            </w:tcBorders>
            <w:shd w:val="clear" w:color="auto" w:fill="auto"/>
          </w:tcPr>
          <w:p w14:paraId="085324FE" w14:textId="77777777" w:rsidR="00BF14C3" w:rsidRPr="00C669A2" w:rsidRDefault="00BF14C3" w:rsidP="008673BD">
            <w:pPr>
              <w:jc w:val="center"/>
            </w:pPr>
            <w:r w:rsidRPr="00C669A2">
              <w:t>190 12</w:t>
            </w:r>
          </w:p>
        </w:tc>
      </w:tr>
      <w:tr w:rsidR="00BF14C3" w:rsidRPr="00362CA2" w14:paraId="2212E77F" w14:textId="77777777" w:rsidTr="008673BD">
        <w:tc>
          <w:tcPr>
            <w:tcW w:w="4089" w:type="dxa"/>
            <w:tcBorders>
              <w:top w:val="outset" w:sz="6" w:space="0" w:color="auto"/>
              <w:left w:val="outset" w:sz="6" w:space="0" w:color="auto"/>
              <w:bottom w:val="outset" w:sz="6" w:space="0" w:color="auto"/>
              <w:right w:val="outset" w:sz="6" w:space="0" w:color="auto"/>
            </w:tcBorders>
            <w:shd w:val="clear" w:color="auto" w:fill="auto"/>
          </w:tcPr>
          <w:p w14:paraId="4C595311" w14:textId="77777777" w:rsidR="00BF14C3" w:rsidRPr="00C669A2" w:rsidRDefault="00BF14C3" w:rsidP="008673BD">
            <w:r w:rsidRPr="00C669A2">
              <w:t>Adresa úřadu MČ</w:t>
            </w:r>
          </w:p>
        </w:tc>
        <w:tc>
          <w:tcPr>
            <w:tcW w:w="5103" w:type="dxa"/>
            <w:tcBorders>
              <w:top w:val="outset" w:sz="6" w:space="0" w:color="auto"/>
              <w:left w:val="outset" w:sz="6" w:space="0" w:color="auto"/>
              <w:bottom w:val="outset" w:sz="6" w:space="0" w:color="auto"/>
              <w:right w:val="outset" w:sz="6" w:space="0" w:color="auto"/>
            </w:tcBorders>
            <w:shd w:val="clear" w:color="auto" w:fill="auto"/>
          </w:tcPr>
          <w:p w14:paraId="19D4A140" w14:textId="77777777" w:rsidR="00BF14C3" w:rsidRPr="00C669A2" w:rsidRDefault="00BF14C3" w:rsidP="008673BD">
            <w:pPr>
              <w:jc w:val="center"/>
            </w:pPr>
            <w:r w:rsidRPr="00C669A2">
              <w:t>Stará obec 10, 190 12 Praha 9</w:t>
            </w:r>
          </w:p>
          <w:p w14:paraId="0D3AC136" w14:textId="77777777" w:rsidR="00BF14C3" w:rsidRPr="00C669A2" w:rsidRDefault="00000000" w:rsidP="008673BD">
            <w:pPr>
              <w:jc w:val="center"/>
            </w:pPr>
            <w:hyperlink r:id="rId46" w:history="1">
              <w:r w:rsidR="00BF14C3" w:rsidRPr="00C669A2">
                <w:t>dpocernice@dpocernice.cz</w:t>
              </w:r>
            </w:hyperlink>
          </w:p>
        </w:tc>
      </w:tr>
      <w:tr w:rsidR="00BF14C3" w:rsidRPr="00362CA2" w14:paraId="17440273" w14:textId="77777777" w:rsidTr="008673BD">
        <w:tc>
          <w:tcPr>
            <w:tcW w:w="4089" w:type="dxa"/>
            <w:tcBorders>
              <w:top w:val="outset" w:sz="6" w:space="0" w:color="auto"/>
              <w:left w:val="outset" w:sz="6" w:space="0" w:color="auto"/>
              <w:bottom w:val="outset" w:sz="6" w:space="0" w:color="auto"/>
              <w:right w:val="outset" w:sz="6" w:space="0" w:color="auto"/>
            </w:tcBorders>
            <w:shd w:val="clear" w:color="auto" w:fill="FFFFFF" w:themeFill="background1"/>
          </w:tcPr>
          <w:p w14:paraId="4A47B36D" w14:textId="77777777" w:rsidR="00BF14C3" w:rsidRPr="00C669A2" w:rsidRDefault="00000000" w:rsidP="008673BD">
            <w:hyperlink r:id="rId47" w:tooltip="Starosta" w:history="1">
              <w:r w:rsidR="00BF14C3" w:rsidRPr="00C669A2">
                <w:t>Starosta</w:t>
              </w:r>
            </w:hyperlink>
          </w:p>
        </w:tc>
        <w:tc>
          <w:tcPr>
            <w:tcW w:w="5103" w:type="dxa"/>
            <w:tcBorders>
              <w:top w:val="outset" w:sz="6" w:space="0" w:color="auto"/>
              <w:left w:val="outset" w:sz="6" w:space="0" w:color="auto"/>
              <w:bottom w:val="outset" w:sz="6" w:space="0" w:color="auto"/>
              <w:right w:val="outset" w:sz="6" w:space="0" w:color="auto"/>
            </w:tcBorders>
            <w:shd w:val="clear" w:color="auto" w:fill="FFFFFF" w:themeFill="background1"/>
          </w:tcPr>
          <w:p w14:paraId="3BBB3098" w14:textId="77777777" w:rsidR="00BF14C3" w:rsidRPr="00C669A2" w:rsidRDefault="00BF14C3" w:rsidP="008673BD">
            <w:pPr>
              <w:jc w:val="center"/>
            </w:pPr>
            <w:r w:rsidRPr="00C669A2">
              <w:t>Zbyněk Richter</w:t>
            </w:r>
          </w:p>
        </w:tc>
      </w:tr>
      <w:tr w:rsidR="00BF14C3" w:rsidRPr="00362CA2" w14:paraId="3811315B" w14:textId="77777777" w:rsidTr="008673BD">
        <w:tc>
          <w:tcPr>
            <w:tcW w:w="4089" w:type="dxa"/>
            <w:tcBorders>
              <w:top w:val="outset" w:sz="6" w:space="0" w:color="auto"/>
              <w:left w:val="outset" w:sz="6" w:space="0" w:color="auto"/>
              <w:bottom w:val="outset" w:sz="6" w:space="0" w:color="auto"/>
              <w:right w:val="outset" w:sz="6" w:space="0" w:color="auto"/>
            </w:tcBorders>
            <w:shd w:val="clear" w:color="auto" w:fill="FFFFFF" w:themeFill="background1"/>
          </w:tcPr>
          <w:p w14:paraId="271EB757" w14:textId="77777777" w:rsidR="00BF14C3" w:rsidRPr="00C669A2" w:rsidRDefault="00BF14C3" w:rsidP="008673BD">
            <w:r w:rsidRPr="00C669A2">
              <w:rPr>
                <w:sz w:val="22"/>
                <w:szCs w:val="22"/>
              </w:rPr>
              <w:t>Oficiální web</w:t>
            </w:r>
          </w:p>
        </w:tc>
        <w:tc>
          <w:tcPr>
            <w:tcW w:w="5103" w:type="dxa"/>
            <w:tcBorders>
              <w:top w:val="outset" w:sz="6" w:space="0" w:color="auto"/>
              <w:left w:val="outset" w:sz="6" w:space="0" w:color="auto"/>
              <w:bottom w:val="outset" w:sz="6" w:space="0" w:color="auto"/>
              <w:right w:val="outset" w:sz="6" w:space="0" w:color="auto"/>
            </w:tcBorders>
            <w:shd w:val="clear" w:color="auto" w:fill="FFFFFF" w:themeFill="background1"/>
          </w:tcPr>
          <w:p w14:paraId="606C5BF8" w14:textId="77777777" w:rsidR="00BF14C3" w:rsidRPr="00C669A2" w:rsidRDefault="00000000" w:rsidP="008673BD">
            <w:pPr>
              <w:jc w:val="center"/>
            </w:pPr>
            <w:hyperlink r:id="rId48" w:history="1">
              <w:r w:rsidR="00BF14C3" w:rsidRPr="00C669A2">
                <w:t>www.dpocernice.cz/</w:t>
              </w:r>
            </w:hyperlink>
          </w:p>
        </w:tc>
      </w:tr>
    </w:tbl>
    <w:p w14:paraId="069F37FE" w14:textId="77777777" w:rsidR="00BF14C3" w:rsidRDefault="00BF14C3" w:rsidP="00BF14C3">
      <w:pPr>
        <w:rPr>
          <w:color w:val="7030A0"/>
          <w:highlight w:val="yellow"/>
        </w:rPr>
      </w:pPr>
    </w:p>
    <w:p w14:paraId="2533CD23" w14:textId="77777777" w:rsidR="00BF14C3" w:rsidRPr="00C669A2" w:rsidRDefault="00BF14C3" w:rsidP="00BF14C3">
      <w:r w:rsidRPr="00C669A2">
        <w:t>Městská část Praha – Dolní Počernice je jednou z 57 městských částí hlavního města Prahy.</w:t>
      </w:r>
    </w:p>
    <w:p w14:paraId="4F518497" w14:textId="77777777" w:rsidR="00BF14C3" w:rsidRPr="00C669A2" w:rsidRDefault="00BF14C3" w:rsidP="00BF14C3">
      <w:r w:rsidRPr="00C669A2">
        <w:t xml:space="preserve">V rámci tohoto uspořádání je městská část </w:t>
      </w:r>
      <w:r w:rsidRPr="00C669A2">
        <w:rPr>
          <w:b/>
        </w:rPr>
        <w:t xml:space="preserve">územně samosprávným celkem </w:t>
      </w:r>
      <w:r w:rsidRPr="00C669A2">
        <w:t>s vlastním rozpočtem.</w:t>
      </w:r>
    </w:p>
    <w:p w14:paraId="05587CA3" w14:textId="77777777" w:rsidR="00BF14C3" w:rsidRPr="00C669A2" w:rsidRDefault="00BF14C3" w:rsidP="00BF14C3">
      <w:r w:rsidRPr="00C669A2">
        <w:t>Činnost samosprávy a státní správy (přenesené působnosti) v městských částech hlavního města se řídí zákonem č. 131/2000 Sb., o hlavním městě Praze a vyhláškou hlavního města Prahy č. 55/2001 Sb. ve znění p. p. – tzv. Statutem.</w:t>
      </w:r>
    </w:p>
    <w:p w14:paraId="2EB21C48" w14:textId="77777777" w:rsidR="00BF14C3" w:rsidRPr="00C669A2" w:rsidRDefault="00BF14C3" w:rsidP="00BF14C3">
      <w:r w:rsidRPr="00C669A2">
        <w:t>Hlavní město Praha je rozděleno na 57 městských částí, z nichž městské části 1-22 jsou správními obvody pro zbývající městské části dle Statutu.</w:t>
      </w:r>
    </w:p>
    <w:p w14:paraId="01F3D04D" w14:textId="77777777" w:rsidR="00BF14C3" w:rsidRPr="00C669A2" w:rsidRDefault="00BF14C3" w:rsidP="00BF14C3">
      <w:r w:rsidRPr="00C669A2">
        <w:t>MČ Praha – Dolní Počernice vykonává státní správu pouze v omezeném rozsahu, stanoveném Statutem hl. m. Prahy.</w:t>
      </w:r>
    </w:p>
    <w:p w14:paraId="018ABACC" w14:textId="77777777" w:rsidR="00BF14C3" w:rsidRPr="00C669A2" w:rsidRDefault="00BF14C3" w:rsidP="00BF14C3">
      <w:pPr>
        <w:rPr>
          <w:highlight w:val="yellow"/>
        </w:rPr>
      </w:pPr>
    </w:p>
    <w:p w14:paraId="422CC6A7" w14:textId="77777777" w:rsidR="00BF14C3" w:rsidRPr="00C669A2" w:rsidRDefault="00BF14C3" w:rsidP="00BF14C3">
      <w:pPr>
        <w:pStyle w:val="Nadpis3"/>
        <w:rPr>
          <w:color w:val="auto"/>
        </w:rPr>
      </w:pPr>
      <w:bookmarkStart w:id="54" w:name="_Toc147824099"/>
      <w:r w:rsidRPr="00C669A2">
        <w:rPr>
          <w:color w:val="auto"/>
        </w:rPr>
        <w:t>3.1.2 Vnitřní vztahy</w:t>
      </w:r>
      <w:bookmarkEnd w:id="54"/>
    </w:p>
    <w:p w14:paraId="4ACDDB63" w14:textId="77777777" w:rsidR="00BF14C3" w:rsidRPr="00C669A2" w:rsidRDefault="00BF14C3" w:rsidP="00BF14C3">
      <w:r w:rsidRPr="00C669A2">
        <w:t xml:space="preserve"> </w:t>
      </w:r>
    </w:p>
    <w:p w14:paraId="5666532F" w14:textId="77777777" w:rsidR="00BF14C3" w:rsidRPr="00C669A2" w:rsidRDefault="00BF14C3" w:rsidP="00BF14C3">
      <w:pPr>
        <w:pStyle w:val="Nadpis4"/>
      </w:pPr>
      <w:r w:rsidRPr="00C669A2">
        <w:t>Samospráva</w:t>
      </w:r>
    </w:p>
    <w:p w14:paraId="2E921355" w14:textId="77777777" w:rsidR="00BF14C3" w:rsidRPr="00C669A2" w:rsidRDefault="00BF14C3" w:rsidP="00BF14C3">
      <w:r w:rsidRPr="00C669A2">
        <w:t xml:space="preserve">Zastupitelstvo městské části je nejvyšším samosprávným orgánem MČ Praha – Dolní Počernice, který má v posledním volebním období 15 členů. </w:t>
      </w:r>
    </w:p>
    <w:p w14:paraId="34FC74E1" w14:textId="77777777" w:rsidR="00BF14C3" w:rsidRPr="00C669A2" w:rsidRDefault="00BF14C3" w:rsidP="00BF14C3">
      <w:r w:rsidRPr="00C669A2">
        <w:t xml:space="preserve">Rada městské části je výkonným samosprávným orgánem MČ Praha – Dolní Počernice, který má </w:t>
      </w:r>
      <w:r>
        <w:t xml:space="preserve">i </w:t>
      </w:r>
      <w:r w:rsidRPr="00C669A2">
        <w:t>pro volební období 2022–2026 ustálený počet 5 členů.</w:t>
      </w:r>
    </w:p>
    <w:p w14:paraId="541C9CC6" w14:textId="77777777" w:rsidR="00BF14C3" w:rsidRPr="00C669A2" w:rsidRDefault="00BF14C3" w:rsidP="00BF14C3">
      <w:r w:rsidRPr="00C669A2">
        <w:t xml:space="preserve">V čele zastupitelstva a rady stojí starosta. Ve výkonu funkce mu pomáhají, a zastupují ho dva </w:t>
      </w:r>
    </w:p>
    <w:p w14:paraId="68B74B3E" w14:textId="77777777" w:rsidR="00BF14C3" w:rsidRPr="00C669A2" w:rsidRDefault="00BF14C3" w:rsidP="00BF14C3">
      <w:r w:rsidRPr="00C669A2">
        <w:t xml:space="preserve">zástupci starosty. </w:t>
      </w:r>
    </w:p>
    <w:p w14:paraId="5ACE7844" w14:textId="15D78569" w:rsidR="00BF14C3" w:rsidRPr="000D7F48" w:rsidRDefault="00BF14C3" w:rsidP="00BF14C3">
      <w:r w:rsidRPr="00C669A2">
        <w:t xml:space="preserve">Zastupitelstvo MČ má ze zákona ustanoveny </w:t>
      </w:r>
      <w:r w:rsidR="00F41A2C">
        <w:t>dva</w:t>
      </w:r>
      <w:r w:rsidRPr="00C669A2">
        <w:t xml:space="preserve"> výbory: kontrolní, finanční</w:t>
      </w:r>
      <w:r w:rsidR="00F41A2C">
        <w:t xml:space="preserve">. </w:t>
      </w:r>
      <w:r w:rsidR="00F41A2C" w:rsidRPr="000D7F48">
        <w:t xml:space="preserve">Dále ZMČ ustavilo </w:t>
      </w:r>
      <w:r w:rsidRPr="000D7F48">
        <w:t>R</w:t>
      </w:r>
      <w:r w:rsidR="00F41A2C" w:rsidRPr="000D7F48">
        <w:t>edakční r</w:t>
      </w:r>
      <w:r w:rsidRPr="000D7F48">
        <w:t>ad</w:t>
      </w:r>
      <w:r w:rsidR="00F41A2C" w:rsidRPr="000D7F48">
        <w:t>u</w:t>
      </w:r>
      <w:r w:rsidRPr="000D7F48">
        <w:t xml:space="preserve"> pro Dolnopočernický zpravodaj. </w:t>
      </w:r>
    </w:p>
    <w:p w14:paraId="3DE8B460" w14:textId="77777777" w:rsidR="00BF14C3" w:rsidRPr="000F4875" w:rsidRDefault="00BF14C3" w:rsidP="00BF14C3">
      <w:bookmarkStart w:id="55" w:name="_Hlk147475250"/>
      <w:r w:rsidRPr="000F4875">
        <w:t>Rada MČ má ustanoveny své poradní orgány – komise: komise sociální, zdravotní a bytová, dále komise pro činnost seniorů a nově i komise investic, výstavby a údržby (KIVU).</w:t>
      </w:r>
    </w:p>
    <w:bookmarkEnd w:id="55"/>
    <w:p w14:paraId="235CA164" w14:textId="77777777" w:rsidR="00BF14C3" w:rsidRPr="002B62F6" w:rsidRDefault="00BF14C3" w:rsidP="00BF14C3">
      <w:pPr>
        <w:rPr>
          <w:highlight w:val="yellow"/>
        </w:rPr>
      </w:pPr>
    </w:p>
    <w:p w14:paraId="33A83CFD" w14:textId="77777777" w:rsidR="00BF14C3" w:rsidRPr="000F4875" w:rsidRDefault="00BF14C3" w:rsidP="00BF14C3">
      <w:pPr>
        <w:pStyle w:val="Nadpis4"/>
      </w:pPr>
      <w:r w:rsidRPr="000F4875">
        <w:t>Státní správa</w:t>
      </w:r>
    </w:p>
    <w:p w14:paraId="58389092" w14:textId="77777777" w:rsidR="00BF14C3" w:rsidRPr="000F4875" w:rsidRDefault="00BF14C3" w:rsidP="00BF14C3">
      <w:r w:rsidRPr="000F4875">
        <w:t>Úřad městské části vykonává státní správu v MČ Praha – Dolní Počernice. V čele úřadu stojí tajemník. Potřebné činnosti úřadu zajišťují jednotlivá oddělení a související pracoviště. Podrobněji je činnost ÚMČ popsána v kapitole 3.2.12 – Veřejná správa.</w:t>
      </w:r>
    </w:p>
    <w:p w14:paraId="0D0F2901" w14:textId="77777777" w:rsidR="00BF14C3" w:rsidRPr="000F4875" w:rsidRDefault="00BF14C3" w:rsidP="00BF14C3">
      <w:pPr>
        <w:rPr>
          <w:highlight w:val="yellow"/>
        </w:rPr>
      </w:pPr>
    </w:p>
    <w:p w14:paraId="19A4B76C" w14:textId="77777777" w:rsidR="00BF14C3" w:rsidRPr="000F4875" w:rsidRDefault="00BF14C3" w:rsidP="00BF14C3">
      <w:pPr>
        <w:pStyle w:val="Nadpis4"/>
      </w:pPr>
      <w:r w:rsidRPr="000F4875">
        <w:t>Příspěvkové organizace</w:t>
      </w:r>
    </w:p>
    <w:p w14:paraId="5F1D7C94" w14:textId="77777777" w:rsidR="00BF14C3" w:rsidRPr="000F4875" w:rsidRDefault="00BF14C3" w:rsidP="00BF14C3">
      <w:pPr>
        <w:rPr>
          <w:highlight w:val="yellow"/>
        </w:rPr>
      </w:pPr>
      <w:r w:rsidRPr="000F4875">
        <w:t>MČ Praha – Dolní Počernice založila tři příspěvkové organizace s právní subjektivitou:</w:t>
      </w:r>
    </w:p>
    <w:p w14:paraId="09412B83" w14:textId="77777777" w:rsidR="00BF14C3" w:rsidRPr="000F4875" w:rsidRDefault="00BF14C3" w:rsidP="00BF14C3">
      <w:r w:rsidRPr="000F4875">
        <w:rPr>
          <w:i/>
        </w:rPr>
        <w:t xml:space="preserve">Základní škola Dolní Počernice </w:t>
      </w:r>
      <w:r w:rsidRPr="000F4875">
        <w:t xml:space="preserve">se sídlem Národních hrdinů 70, 190 12 Praha </w:t>
      </w:r>
    </w:p>
    <w:p w14:paraId="242EE9BA" w14:textId="77777777" w:rsidR="00BF14C3" w:rsidRPr="000F4875" w:rsidRDefault="00BF14C3" w:rsidP="00BF14C3">
      <w:r w:rsidRPr="000F4875">
        <w:rPr>
          <w:i/>
        </w:rPr>
        <w:t xml:space="preserve">Mateřská škola Duha </w:t>
      </w:r>
      <w:r w:rsidRPr="000F4875">
        <w:t>se sídlem Svatoňovická 587, 190 12 Praha 9</w:t>
      </w:r>
    </w:p>
    <w:p w14:paraId="36C953B2" w14:textId="77777777" w:rsidR="00BF14C3" w:rsidRPr="000F4875" w:rsidRDefault="00BF14C3" w:rsidP="00BF14C3">
      <w:r w:rsidRPr="000F4875">
        <w:rPr>
          <w:i/>
        </w:rPr>
        <w:t>Oáza Dolní Počernice</w:t>
      </w:r>
      <w:r w:rsidRPr="000F4875">
        <w:t xml:space="preserve"> se sídlem Stará obec 6, 190 12 Praha 9 - Dolní Počernice.</w:t>
      </w:r>
    </w:p>
    <w:p w14:paraId="649CA64F" w14:textId="77777777" w:rsidR="00BF14C3" w:rsidRPr="000F4875" w:rsidRDefault="00BF14C3" w:rsidP="00BF14C3"/>
    <w:p w14:paraId="68A50BF3" w14:textId="77777777" w:rsidR="00BF14C3" w:rsidRPr="000F4875" w:rsidRDefault="00BF14C3" w:rsidP="00BF14C3">
      <w:pPr>
        <w:rPr>
          <w:rFonts w:asciiTheme="majorHAnsi" w:eastAsiaTheme="majorEastAsia" w:hAnsiTheme="majorHAnsi" w:cstheme="majorBidi"/>
          <w:b/>
        </w:rPr>
      </w:pPr>
      <w:r w:rsidRPr="000F4875">
        <w:rPr>
          <w:rFonts w:asciiTheme="majorHAnsi" w:eastAsiaTheme="majorEastAsia" w:hAnsiTheme="majorHAnsi" w:cstheme="majorBidi"/>
          <w:b/>
        </w:rPr>
        <w:t>Organizační složky</w:t>
      </w:r>
    </w:p>
    <w:p w14:paraId="1EC84EA8" w14:textId="77777777" w:rsidR="00BF14C3" w:rsidRPr="000F4875" w:rsidRDefault="00BF14C3" w:rsidP="00BF14C3">
      <w:pPr>
        <w:rPr>
          <w:rFonts w:asciiTheme="majorHAnsi" w:eastAsiaTheme="majorEastAsia" w:hAnsiTheme="majorHAnsi" w:cstheme="majorBidi"/>
          <w:b/>
        </w:rPr>
      </w:pPr>
      <w:r w:rsidRPr="000F4875">
        <w:rPr>
          <w:rFonts w:asciiTheme="majorHAnsi" w:eastAsiaTheme="majorEastAsia" w:hAnsiTheme="majorHAnsi" w:cstheme="majorBidi"/>
          <w:b/>
        </w:rPr>
        <w:t>MČ Praha – Dolní Počernice má zřízené tyto organizační složky:</w:t>
      </w:r>
    </w:p>
    <w:p w14:paraId="057E53A8" w14:textId="77777777" w:rsidR="00BF14C3" w:rsidRPr="000F4875" w:rsidRDefault="00BF14C3" w:rsidP="00BF14C3">
      <w:pPr>
        <w:pStyle w:val="Nadpis2"/>
        <w:shd w:val="clear" w:color="auto" w:fill="FFFFFF"/>
        <w:spacing w:before="0"/>
        <w:rPr>
          <w:rFonts w:ascii="Times New Roman" w:hAnsi="Times New Roman" w:cs="Times New Roman"/>
          <w:color w:val="auto"/>
          <w:sz w:val="24"/>
          <w:szCs w:val="24"/>
        </w:rPr>
      </w:pPr>
      <w:bookmarkStart w:id="56" w:name="_Toc147824100"/>
      <w:r w:rsidRPr="000F4875">
        <w:rPr>
          <w:rFonts w:ascii="Times New Roman" w:eastAsiaTheme="minorEastAsia" w:hAnsi="Times New Roman" w:cs="Times New Roman"/>
          <w:i/>
          <w:color w:val="auto"/>
          <w:sz w:val="24"/>
          <w:szCs w:val="24"/>
        </w:rPr>
        <w:t xml:space="preserve">Místní knihovna, </w:t>
      </w:r>
      <w:r w:rsidRPr="000F4875">
        <w:rPr>
          <w:rFonts w:ascii="Times New Roman" w:hAnsi="Times New Roman" w:cs="Times New Roman"/>
          <w:color w:val="auto"/>
          <w:sz w:val="24"/>
          <w:szCs w:val="24"/>
        </w:rPr>
        <w:t>adresa: Národních hrdinů 5, 190 12 Praha 9 - Dolní Počernice</w:t>
      </w:r>
      <w:bookmarkEnd w:id="56"/>
    </w:p>
    <w:p w14:paraId="5A5C1897" w14:textId="77777777" w:rsidR="00BF14C3" w:rsidRPr="000F4875" w:rsidRDefault="00BF14C3" w:rsidP="00BF14C3">
      <w:pPr>
        <w:pStyle w:val="Nadpis2"/>
        <w:shd w:val="clear" w:color="auto" w:fill="FFFFFF"/>
        <w:spacing w:before="0"/>
        <w:rPr>
          <w:rFonts w:ascii="Times New Roman" w:hAnsi="Times New Roman" w:cs="Times New Roman"/>
          <w:color w:val="auto"/>
          <w:sz w:val="24"/>
          <w:szCs w:val="24"/>
        </w:rPr>
      </w:pPr>
      <w:bookmarkStart w:id="57" w:name="_Toc147824101"/>
      <w:r w:rsidRPr="000F4875">
        <w:rPr>
          <w:rFonts w:ascii="Times New Roman" w:eastAsiaTheme="minorEastAsia" w:hAnsi="Times New Roman" w:cs="Times New Roman"/>
          <w:i/>
          <w:color w:val="auto"/>
          <w:sz w:val="24"/>
          <w:szCs w:val="24"/>
        </w:rPr>
        <w:t xml:space="preserve">Komunitní centrum JAKO DOMA, Městská část Dolní Počernice, </w:t>
      </w:r>
      <w:r w:rsidRPr="000F4875">
        <w:rPr>
          <w:rFonts w:ascii="Times New Roman" w:hAnsi="Times New Roman" w:cs="Times New Roman"/>
          <w:color w:val="auto"/>
          <w:sz w:val="24"/>
          <w:szCs w:val="24"/>
        </w:rPr>
        <w:t>adresa: Stará obec 366, 190 02 Praha 9.</w:t>
      </w:r>
      <w:bookmarkEnd w:id="57"/>
    </w:p>
    <w:p w14:paraId="1A283A6A" w14:textId="77777777" w:rsidR="00BF14C3" w:rsidRDefault="00BF14C3" w:rsidP="00BF14C3">
      <w:pPr>
        <w:rPr>
          <w:b/>
          <w:highlight w:val="yellow"/>
        </w:rPr>
      </w:pPr>
      <w:bookmarkStart w:id="58" w:name="_Hlk131337276"/>
    </w:p>
    <w:p w14:paraId="0D2469D1" w14:textId="77777777" w:rsidR="001D306D" w:rsidRPr="000F4875" w:rsidRDefault="001D306D" w:rsidP="00BF14C3">
      <w:pPr>
        <w:rPr>
          <w:b/>
          <w:highlight w:val="yellow"/>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87"/>
        <w:gridCol w:w="3175"/>
      </w:tblGrid>
      <w:tr w:rsidR="00BF14C3" w:rsidRPr="000F4875" w14:paraId="37F45F5F" w14:textId="77777777" w:rsidTr="008673BD">
        <w:tc>
          <w:tcPr>
            <w:tcW w:w="9288" w:type="dxa"/>
            <w:gridSpan w:val="2"/>
            <w:shd w:val="clear" w:color="auto" w:fill="D9D9D9" w:themeFill="background1" w:themeFillShade="D9"/>
          </w:tcPr>
          <w:p w14:paraId="1455BB05" w14:textId="77777777" w:rsidR="00BF14C3" w:rsidRPr="000F4875" w:rsidRDefault="00BF14C3" w:rsidP="008673BD">
            <w:pPr>
              <w:shd w:val="clear" w:color="auto" w:fill="D9D9D9" w:themeFill="background1" w:themeFillShade="D9"/>
              <w:rPr>
                <w:b/>
              </w:rPr>
            </w:pPr>
            <w:r w:rsidRPr="000F4875">
              <w:rPr>
                <w:rStyle w:val="Nadpis4Char"/>
              </w:rPr>
              <w:lastRenderedPageBreak/>
              <w:t>Přehled významných ploch na území městské části</w:t>
            </w:r>
          </w:p>
        </w:tc>
      </w:tr>
      <w:tr w:rsidR="00BF14C3" w:rsidRPr="000F4875" w14:paraId="61EE8728" w14:textId="77777777" w:rsidTr="008673BD">
        <w:tc>
          <w:tcPr>
            <w:tcW w:w="6039" w:type="dxa"/>
            <w:shd w:val="clear" w:color="auto" w:fill="F2F2F2" w:themeFill="background1" w:themeFillShade="F2"/>
          </w:tcPr>
          <w:p w14:paraId="34FB8DF6" w14:textId="77777777" w:rsidR="00BF14C3" w:rsidRPr="000F4875" w:rsidRDefault="00BF14C3" w:rsidP="008673BD">
            <w:r w:rsidRPr="000F4875">
              <w:t>Ukazatel</w:t>
            </w:r>
          </w:p>
        </w:tc>
        <w:tc>
          <w:tcPr>
            <w:tcW w:w="3249" w:type="dxa"/>
            <w:shd w:val="clear" w:color="auto" w:fill="F2F2F2" w:themeFill="background1" w:themeFillShade="F2"/>
          </w:tcPr>
          <w:p w14:paraId="3181F707" w14:textId="77777777" w:rsidR="00BF14C3" w:rsidRPr="000F4875" w:rsidRDefault="00BF14C3" w:rsidP="008673BD">
            <w:r w:rsidRPr="000F4875">
              <w:t xml:space="preserve">Rozměry </w:t>
            </w:r>
          </w:p>
        </w:tc>
      </w:tr>
      <w:tr w:rsidR="00BF14C3" w:rsidRPr="000F4875" w14:paraId="475B4B8C" w14:textId="77777777" w:rsidTr="008673BD">
        <w:tc>
          <w:tcPr>
            <w:tcW w:w="6039" w:type="dxa"/>
          </w:tcPr>
          <w:p w14:paraId="16C3EB8A" w14:textId="77777777" w:rsidR="00BF14C3" w:rsidRPr="000F4875" w:rsidRDefault="00BF14C3" w:rsidP="008673BD">
            <w:r w:rsidRPr="000F4875">
              <w:t>Délka komunikací ve správě MČ</w:t>
            </w:r>
          </w:p>
        </w:tc>
        <w:tc>
          <w:tcPr>
            <w:tcW w:w="3249" w:type="dxa"/>
          </w:tcPr>
          <w:p w14:paraId="752FD716" w14:textId="77777777" w:rsidR="00BF14C3" w:rsidRPr="000F4875" w:rsidRDefault="00BF14C3" w:rsidP="008673BD">
            <w:pPr>
              <w:jc w:val="right"/>
            </w:pPr>
            <w:r w:rsidRPr="000F4875">
              <w:t>13 700 m</w:t>
            </w:r>
          </w:p>
        </w:tc>
      </w:tr>
      <w:tr w:rsidR="00BF14C3" w:rsidRPr="000F4875" w14:paraId="2558888A" w14:textId="77777777" w:rsidTr="008673BD">
        <w:tc>
          <w:tcPr>
            <w:tcW w:w="6039" w:type="dxa"/>
          </w:tcPr>
          <w:p w14:paraId="146E0AB6" w14:textId="77777777" w:rsidR="00BF14C3" w:rsidRPr="000F4875" w:rsidRDefault="00BF14C3" w:rsidP="008673BD">
            <w:r w:rsidRPr="000F4875">
              <w:t>Českobrodská a Národních hrdinů (ve správě TSK)</w:t>
            </w:r>
          </w:p>
        </w:tc>
        <w:tc>
          <w:tcPr>
            <w:tcW w:w="3249" w:type="dxa"/>
          </w:tcPr>
          <w:p w14:paraId="5C9D9B38" w14:textId="77777777" w:rsidR="00BF14C3" w:rsidRPr="000F4875" w:rsidRDefault="00BF14C3" w:rsidP="008673BD">
            <w:pPr>
              <w:jc w:val="right"/>
            </w:pPr>
            <w:r w:rsidRPr="000F4875">
              <w:t>5 400 m</w:t>
            </w:r>
          </w:p>
        </w:tc>
      </w:tr>
      <w:tr w:rsidR="00BF14C3" w:rsidRPr="000F4875" w14:paraId="48D95231" w14:textId="77777777" w:rsidTr="008673BD">
        <w:tc>
          <w:tcPr>
            <w:tcW w:w="6039" w:type="dxa"/>
          </w:tcPr>
          <w:p w14:paraId="507ADDC3" w14:textId="77777777" w:rsidR="00BF14C3" w:rsidRPr="000F4875" w:rsidRDefault="00BF14C3" w:rsidP="008673BD">
            <w:r w:rsidRPr="000F4875">
              <w:t>Udržovaná zeleň ve správě MČ</w:t>
            </w:r>
          </w:p>
        </w:tc>
        <w:tc>
          <w:tcPr>
            <w:tcW w:w="3249" w:type="dxa"/>
          </w:tcPr>
          <w:p w14:paraId="149A748F" w14:textId="77777777" w:rsidR="00BF14C3" w:rsidRPr="000F4875" w:rsidRDefault="00BF14C3" w:rsidP="008673BD">
            <w:pPr>
              <w:jc w:val="right"/>
            </w:pPr>
            <w:smartTag w:uri="urn:schemas-microsoft-com:office:smarttags" w:element="metricconverter">
              <w:smartTagPr>
                <w:attr w:name="ProductID" w:val="33 ha"/>
              </w:smartTagPr>
              <w:r w:rsidRPr="000F4875">
                <w:t>33 ha</w:t>
              </w:r>
            </w:smartTag>
            <w:r w:rsidRPr="000F4875">
              <w:t xml:space="preserve"> </w:t>
            </w:r>
          </w:p>
          <w:p w14:paraId="047648F3" w14:textId="77777777" w:rsidR="00BF14C3" w:rsidRPr="000F4875" w:rsidRDefault="00BF14C3" w:rsidP="008673BD">
            <w:pPr>
              <w:jc w:val="right"/>
            </w:pPr>
            <w:r w:rsidRPr="000F4875">
              <w:t>(</w:t>
            </w:r>
            <w:smartTag w:uri="urn:schemas-microsoft-com:office:smarttags" w:element="metricconverter">
              <w:smartTagPr>
                <w:attr w:name="ProductID" w:val="6,2 ha"/>
              </w:smartTagPr>
              <w:r w:rsidRPr="000F4875">
                <w:t>6,2 ha</w:t>
              </w:r>
            </w:smartTag>
            <w:r w:rsidRPr="000F4875">
              <w:t xml:space="preserve"> zámecký park)</w:t>
            </w:r>
          </w:p>
        </w:tc>
      </w:tr>
      <w:tr w:rsidR="00BF14C3" w:rsidRPr="000F4875" w14:paraId="2E796208" w14:textId="77777777" w:rsidTr="008673BD">
        <w:tc>
          <w:tcPr>
            <w:tcW w:w="6039" w:type="dxa"/>
          </w:tcPr>
          <w:p w14:paraId="5432F951" w14:textId="77777777" w:rsidR="00BF14C3" w:rsidRPr="000F4875" w:rsidRDefault="00BF14C3" w:rsidP="008673BD">
            <w:r w:rsidRPr="000F4875">
              <w:t xml:space="preserve">Vodní plochy celkem </w:t>
            </w:r>
          </w:p>
        </w:tc>
        <w:tc>
          <w:tcPr>
            <w:tcW w:w="3249" w:type="dxa"/>
          </w:tcPr>
          <w:p w14:paraId="42937842" w14:textId="77777777" w:rsidR="00BF14C3" w:rsidRPr="000F4875" w:rsidRDefault="00BF14C3" w:rsidP="008673BD">
            <w:pPr>
              <w:jc w:val="right"/>
            </w:pPr>
            <w:r w:rsidRPr="000F4875">
              <w:t>29,74 ha</w:t>
            </w:r>
          </w:p>
        </w:tc>
      </w:tr>
      <w:tr w:rsidR="00BF14C3" w:rsidRPr="000F4875" w14:paraId="2A7141BD" w14:textId="77777777" w:rsidTr="008673BD">
        <w:tc>
          <w:tcPr>
            <w:tcW w:w="6039" w:type="dxa"/>
          </w:tcPr>
          <w:p w14:paraId="01B28F86" w14:textId="77777777" w:rsidR="00BF14C3" w:rsidRPr="000F4875" w:rsidRDefault="00BF14C3" w:rsidP="008673BD">
            <w:r w:rsidRPr="000F4875">
              <w:t>Počernický rybník při provozní hladině</w:t>
            </w:r>
          </w:p>
        </w:tc>
        <w:tc>
          <w:tcPr>
            <w:tcW w:w="3249" w:type="dxa"/>
          </w:tcPr>
          <w:p w14:paraId="3A38A726" w14:textId="77777777" w:rsidR="00BF14C3" w:rsidRPr="000F4875" w:rsidRDefault="00BF14C3" w:rsidP="008673BD">
            <w:pPr>
              <w:jc w:val="right"/>
            </w:pPr>
            <w:smartTag w:uri="urn:schemas-microsoft-com:office:smarttags" w:element="metricconverter">
              <w:smartTagPr>
                <w:attr w:name="ProductID" w:val="19,367 ha"/>
              </w:smartTagPr>
              <w:r w:rsidRPr="000F4875">
                <w:t>19,367 ha</w:t>
              </w:r>
            </w:smartTag>
          </w:p>
        </w:tc>
      </w:tr>
      <w:tr w:rsidR="00BF14C3" w:rsidRPr="000F4875" w14:paraId="09A28F45" w14:textId="77777777" w:rsidTr="008673BD">
        <w:tc>
          <w:tcPr>
            <w:tcW w:w="6039" w:type="dxa"/>
          </w:tcPr>
          <w:p w14:paraId="55F3AD7A" w14:textId="77777777" w:rsidR="00BF14C3" w:rsidRPr="000F4875" w:rsidRDefault="00BF14C3" w:rsidP="008673BD">
            <w:r w:rsidRPr="000F4875">
              <w:t>Přírodní rezervace V Pískovně</w:t>
            </w:r>
          </w:p>
        </w:tc>
        <w:tc>
          <w:tcPr>
            <w:tcW w:w="3249" w:type="dxa"/>
          </w:tcPr>
          <w:p w14:paraId="0052F58B" w14:textId="77777777" w:rsidR="00BF14C3" w:rsidRPr="000F4875" w:rsidRDefault="00BF14C3" w:rsidP="008673BD">
            <w:pPr>
              <w:jc w:val="right"/>
            </w:pPr>
            <w:r w:rsidRPr="000F4875">
              <w:rPr>
                <w:lang w:eastAsia="en-US"/>
              </w:rPr>
              <w:t xml:space="preserve">5,378 </w:t>
            </w:r>
            <w:r w:rsidRPr="000F4875">
              <w:t>ha</w:t>
            </w:r>
          </w:p>
        </w:tc>
      </w:tr>
      <w:tr w:rsidR="00BF14C3" w:rsidRPr="000F4875" w14:paraId="29C94CA8" w14:textId="77777777" w:rsidTr="008673BD">
        <w:tc>
          <w:tcPr>
            <w:tcW w:w="6039" w:type="dxa"/>
          </w:tcPr>
          <w:p w14:paraId="3C5EFF44" w14:textId="77777777" w:rsidR="00BF14C3" w:rsidRPr="000F4875" w:rsidRDefault="00BF14C3" w:rsidP="008673BD">
            <w:r w:rsidRPr="000F4875">
              <w:t xml:space="preserve">Rybník Martiňák </w:t>
            </w:r>
          </w:p>
        </w:tc>
        <w:tc>
          <w:tcPr>
            <w:tcW w:w="3249" w:type="dxa"/>
          </w:tcPr>
          <w:p w14:paraId="2373BA93" w14:textId="77777777" w:rsidR="00BF14C3" w:rsidRPr="000F4875" w:rsidRDefault="00BF14C3" w:rsidP="008673BD">
            <w:pPr>
              <w:jc w:val="right"/>
            </w:pPr>
            <w:smartTag w:uri="urn:schemas-microsoft-com:office:smarttags" w:element="metricconverter">
              <w:smartTagPr>
                <w:attr w:name="ProductID" w:val="4,97 ha"/>
              </w:smartTagPr>
              <w:r w:rsidRPr="000F4875">
                <w:t>4,97 ha</w:t>
              </w:r>
            </w:smartTag>
          </w:p>
        </w:tc>
      </w:tr>
      <w:bookmarkEnd w:id="58"/>
    </w:tbl>
    <w:p w14:paraId="2A8E85CD" w14:textId="77777777" w:rsidR="00BF14C3" w:rsidRPr="000F4875" w:rsidRDefault="00BF14C3" w:rsidP="00BF14C3"/>
    <w:p w14:paraId="38AFC8DD" w14:textId="77777777" w:rsidR="00BF14C3" w:rsidRPr="000F4875" w:rsidRDefault="00BF14C3" w:rsidP="00BF14C3"/>
    <w:p w14:paraId="4AB99363" w14:textId="77777777" w:rsidR="00BF14C3" w:rsidRPr="00643E78" w:rsidRDefault="00BF14C3" w:rsidP="00BF14C3">
      <w:pPr>
        <w:pStyle w:val="Nadpis2"/>
      </w:pPr>
      <w:bookmarkStart w:id="59" w:name="_Toc475625630"/>
      <w:bookmarkStart w:id="60" w:name="_Toc147824102"/>
      <w:r w:rsidRPr="00643E78">
        <w:t>3.2 Strategie budoucnosti Dolních Počernic</w:t>
      </w:r>
      <w:bookmarkEnd w:id="59"/>
      <w:bookmarkEnd w:id="60"/>
    </w:p>
    <w:p w14:paraId="4C581348" w14:textId="77777777" w:rsidR="00BF14C3" w:rsidRPr="00526CEB" w:rsidRDefault="00BF14C3" w:rsidP="00BF14C3">
      <w:pPr>
        <w:pStyle w:val="Inka2"/>
        <w:rPr>
          <w:b w:val="0"/>
          <w:bCs w:val="0"/>
          <w:sz w:val="24"/>
          <w:szCs w:val="24"/>
          <w:u w:val="none"/>
        </w:rPr>
      </w:pPr>
    </w:p>
    <w:p w14:paraId="69E89495" w14:textId="77777777" w:rsidR="00BF14C3" w:rsidRPr="000F4875" w:rsidRDefault="00BF14C3" w:rsidP="00BF14C3">
      <w:r w:rsidRPr="000F4875">
        <w:t>Dolní Počernice jsou jednou z 57 městských částí hlavního města Prahy. Je to městská část s bohatou historií a s činorodou přítomností. Snahou vedení městské části je a bude dokázat, že Dolní Počernice mají i velký strategický potenciál, jak pro vlastní rozvoj, tak pro rozvoj hlavního města.</w:t>
      </w:r>
    </w:p>
    <w:p w14:paraId="1A9919C2" w14:textId="77777777" w:rsidR="00BF14C3" w:rsidRPr="00526CEB" w:rsidRDefault="00BF14C3" w:rsidP="00BF14C3">
      <w:r w:rsidRPr="00526CEB">
        <w:t xml:space="preserve">V minulosti ani v současnosti nepostihla městskou část masivní zástavba panelových domů či gigantických průmyslových či obchodních center. Tento trend bude chtít vedení městské části zachovat i do budoucnosti. Vedení městské části </w:t>
      </w:r>
      <w:r>
        <w:t xml:space="preserve">se </w:t>
      </w:r>
      <w:r w:rsidRPr="00526CEB">
        <w:t xml:space="preserve">však nemůžeme bránit developerským projektům, které jsou v souladu s územním plánem. Avšak koordinovaný a účelný rozvoj městské části je žádoucí. Vždy bude probíhat v souladu s platným územním plánem hl. m. Prahy, který bude v nejbližších letech nahrazen novým územním plánem (Metropolitním plánem). </w:t>
      </w:r>
    </w:p>
    <w:p w14:paraId="7E7DE417" w14:textId="77777777" w:rsidR="00BF14C3" w:rsidRPr="00526CEB" w:rsidRDefault="00BF14C3" w:rsidP="00BF14C3"/>
    <w:p w14:paraId="3EA44489" w14:textId="77777777" w:rsidR="00BF14C3" w:rsidRPr="00526CEB" w:rsidRDefault="00BF14C3" w:rsidP="00BF14C3">
      <w:r w:rsidRPr="00526CEB">
        <w:t>Hlavními strategickými dokumenty potřebnými k zajištění udržitelného rozvoje městské části jsou Územní plán hlavního města Prahy, Strategický plán hlavního města Prahy, dále Urbanistická studie Dolní Počernice – jižní část, rozpracovaná Urbanistická studie Dolní Počernice – sever (studie nebyla dokončená, tyto podklady už v současnosti nemají velkou váhu pro rozvoj městské části). Dalším dokumentem pro realizaci projektů je Strategický plán rozvoje MČ Praha – Dolní Počernice a jeho aktualizace, Studie regenerace zeleně MČ Praha – Dolní Počernice, Programové prohlášení Rady MČ Praha – Dolní Počernice. Městská část má naplánovány a připraveny projekty, které řeší rekonstrukce objektů veřejné vybavenosti a rehabilitace přírodních lokalit.</w:t>
      </w:r>
    </w:p>
    <w:p w14:paraId="3EE6111D" w14:textId="77777777" w:rsidR="00BF14C3" w:rsidRPr="00526CEB" w:rsidRDefault="00BF14C3" w:rsidP="00BF14C3">
      <w:r w:rsidRPr="00526CEB">
        <w:t>Jedním z dlouhodobých a stěžejních projektů v MČ je rekonstrukce komunikací. Při skutečnosti, že všechny inženýrské sítě jsou již vedeny pod povrchem, je rekonstrukce</w:t>
      </w:r>
      <w:r w:rsidRPr="00526CEB">
        <w:rPr>
          <w:highlight w:val="yellow"/>
        </w:rPr>
        <w:t xml:space="preserve"> </w:t>
      </w:r>
      <w:r w:rsidRPr="00526CEB">
        <w:t xml:space="preserve">komunikací prioritní stavbou pro zlepšení životního prostředí a dopravy v Dolních Počernicích. V roce 2016 byly dokončeny komunikace v lokalitách Vinice, Stará obec, Ráj a z velké části i Vinohrady. </w:t>
      </w:r>
      <w:bookmarkStart w:id="61" w:name="_Hlk131337994"/>
      <w:r w:rsidRPr="00526CEB">
        <w:t xml:space="preserve">V období od roku 2016 do roku 2022 byly rekonstruovány další komunikace, a i v </w:t>
      </w:r>
      <w:bookmarkEnd w:id="61"/>
      <w:r w:rsidRPr="00526CEB">
        <w:t>blízké budoucnosti jsou naplánovány rekonstrukce dalších komunikací podrobněji viz kapitola 3.3.3 Doprava.</w:t>
      </w:r>
    </w:p>
    <w:p w14:paraId="1B2B5B1B" w14:textId="77777777" w:rsidR="00BF14C3" w:rsidRPr="00526CEB" w:rsidRDefault="00BF14C3" w:rsidP="00BF14C3">
      <w:pPr>
        <w:pStyle w:val="Normlnweb"/>
        <w:spacing w:before="0" w:beforeAutospacing="0" w:after="300" w:afterAutospacing="0" w:line="288" w:lineRule="atLeast"/>
        <w:rPr>
          <w:sz w:val="24"/>
          <w:szCs w:val="24"/>
        </w:rPr>
      </w:pPr>
      <w:r w:rsidRPr="00526CEB">
        <w:rPr>
          <w:sz w:val="24"/>
          <w:szCs w:val="24"/>
        </w:rPr>
        <w:t xml:space="preserve">Je možno konstatovat, že komplex rekonstrukcí komunikací v městské části, označený jako stavba – Technická vybavenost (TV) Dolní Počernice se dostává do závěrečné fáze s předpokladem jejího dokončení do konce volebního období 2022–2026. </w:t>
      </w:r>
    </w:p>
    <w:p w14:paraId="6952DEEB" w14:textId="77777777" w:rsidR="00BF14C3" w:rsidRPr="00353B9B" w:rsidRDefault="00BF14C3" w:rsidP="00BF14C3">
      <w:r w:rsidRPr="00783233">
        <w:t>Novodobý rozvoj Dolních Počernic započal realizací bytové výstavby v jižní části</w:t>
      </w:r>
      <w:r>
        <w:t xml:space="preserve"> Dolních Počernic</w:t>
      </w:r>
      <w:r w:rsidRPr="00783233">
        <w:t xml:space="preserve"> při ulici Národních hrdinů (soubor Nad Rybníkem, Ekospol, výstavba rodinných domů). V severní části Dolních Počernic byla dokončena výstavba 6 vila</w:t>
      </w:r>
      <w:r>
        <w:t xml:space="preserve"> </w:t>
      </w:r>
      <w:r w:rsidRPr="00783233">
        <w:t xml:space="preserve">domů a v této </w:t>
      </w:r>
      <w:r w:rsidRPr="00783233">
        <w:lastRenderedPageBreak/>
        <w:t xml:space="preserve">lokalitě (Za Luhem) probíhá další výstavba rodinných domů pod názvem Počernice II. </w:t>
      </w:r>
      <w:r>
        <w:t>(I</w:t>
      </w:r>
      <w:r w:rsidRPr="00783233">
        <w:t>nvestor Sekyra Group,</w:t>
      </w:r>
      <w:r>
        <w:t xml:space="preserve"> </w:t>
      </w:r>
      <w:r w:rsidRPr="00783233">
        <w:t>a.s.</w:t>
      </w:r>
      <w:r>
        <w:t>)</w:t>
      </w:r>
      <w:r w:rsidRPr="00783233">
        <w:t xml:space="preserve"> </w:t>
      </w:r>
      <w:r>
        <w:t>V</w:t>
      </w:r>
      <w:r w:rsidRPr="00783233">
        <w:t> roce 2023 se připravuje dokončení celého souboru obytných domů – ulice Za Luhem, která bude dokončena</w:t>
      </w:r>
      <w:r w:rsidRPr="00353B9B">
        <w:t xml:space="preserve"> do roku 2025. </w:t>
      </w:r>
    </w:p>
    <w:p w14:paraId="2B3EBB7C" w14:textId="0825D408" w:rsidR="00BF14C3" w:rsidRPr="00FE1C4E" w:rsidRDefault="00BF14C3" w:rsidP="00BF14C3">
      <w:r w:rsidRPr="00526CEB">
        <w:t xml:space="preserve">Budoucnost Dolních Počernic ovlivňují, a ještě ovlivní i záměry výstaveb velkých obytných celků na území městské části, ale i v jejím blízkém okolí, a to zejména na </w:t>
      </w:r>
      <w:proofErr w:type="spellStart"/>
      <w:r w:rsidRPr="00526CEB">
        <w:t>Jahodnici</w:t>
      </w:r>
      <w:proofErr w:type="spellEnd"/>
      <w:r w:rsidRPr="00526CEB">
        <w:t xml:space="preserve">. Taktéž pozemky podél Českobrodské ulice ve směru na Běchovice budou v dohledné době zastavěny, a to rozsáhlým projektem nájemního bydlení HMP, resp. Pražské developerské </w:t>
      </w:r>
      <w:r w:rsidRPr="00FE1C4E">
        <w:t>společnosti. Podrobněji viz kapitola 3.3.4 Územní rozvoj, infrastruktura a technická vybavenost.</w:t>
      </w:r>
    </w:p>
    <w:p w14:paraId="20AB3CEB" w14:textId="77777777" w:rsidR="00BF14C3" w:rsidRDefault="00BF14C3" w:rsidP="00BF14C3">
      <w:pPr>
        <w:rPr>
          <w:highlight w:val="green"/>
        </w:rPr>
      </w:pPr>
    </w:p>
    <w:p w14:paraId="644CD80A" w14:textId="77777777" w:rsidR="00BF14C3" w:rsidRPr="009000C6" w:rsidRDefault="00BF14C3" w:rsidP="00BF14C3">
      <w:r w:rsidRPr="009000C6">
        <w:t>V oblasti dopravy se připravuje zahájení staveb č. 510 a 511 Běchovice – dálnice D1, tedy napojení Pražského okruhu na dálnici D1 u Říčan. Jedná se o vybudování nové velkokapacitní křižovatky na rozhraní městských částí Praha–Běchovice, Dubeč a Dolní Počernice (u Českobrodské ulice) a o další pokračování této dálniční komunikace ve směru na dálnici D1 u Říčan. Současně s touto stavbou by měla být realizována přeložka silnice I/12 – Českobrodská, která povede v pokračování současné Štěrboholské radiály nově mimo zástavbu Běchovic a Újezdu nad Lesy. V úseku Horní Počernice – Běchovice by měla být stávající část Pražského okruhu zkapacitněna na 6 jízdních pruhů. Na území Dolních Počernic již byla zahájena výstavba protihlukových stěn a vybudování přístupové komunikace.</w:t>
      </w:r>
    </w:p>
    <w:p w14:paraId="7308DB36" w14:textId="77777777" w:rsidR="00BF14C3" w:rsidRPr="009000C6" w:rsidRDefault="00BF14C3" w:rsidP="00BF14C3"/>
    <w:p w14:paraId="35CE8FD1" w14:textId="77777777" w:rsidR="00BF14C3" w:rsidRPr="009000C6" w:rsidRDefault="00BF14C3" w:rsidP="00BF14C3">
      <w:r w:rsidRPr="009000C6">
        <w:t xml:space="preserve">Bohužel není přesně stanoveno, jaký bude časový sled těchto zásadních dopravních staveb. Na pokračování rozsáhlých dopravních projektů má vliv jejich finanční náročnost, dále různé občanské aktivity i některé městské části hl. m. Prahy. </w:t>
      </w:r>
    </w:p>
    <w:p w14:paraId="50701FAA" w14:textId="77777777" w:rsidR="00BF14C3" w:rsidRPr="009000C6" w:rsidRDefault="00BF14C3" w:rsidP="00BF14C3">
      <w:pPr>
        <w:rPr>
          <w:highlight w:val="green"/>
        </w:rPr>
      </w:pPr>
    </w:p>
    <w:p w14:paraId="787B9552" w14:textId="77777777" w:rsidR="00BF14C3" w:rsidRPr="009000C6" w:rsidRDefault="00BF14C3" w:rsidP="00BF14C3">
      <w:pPr>
        <w:rPr>
          <w:highlight w:val="darkYellow"/>
        </w:rPr>
      </w:pPr>
      <w:r w:rsidRPr="009000C6">
        <w:t xml:space="preserve">V nedávné minulosti byla kompletně dokončena realizace projektu „Revitalizace zámeckého parku v Dolních Počernicích“, a to 3. etapou, která zahrnuje tzv. francouzskou část parku. Zámecký park je ve velmi dobrém stavu a je dominantou městské části, za kterou sem přijíždí většina návštěvníků. </w:t>
      </w:r>
    </w:p>
    <w:p w14:paraId="381C5F74" w14:textId="77777777" w:rsidR="00BF14C3" w:rsidRPr="009000C6" w:rsidRDefault="00BF14C3" w:rsidP="00BF14C3">
      <w:r w:rsidRPr="009000C6">
        <w:t>Velkým projektem, jehož realizace byla v roce 2014 zahájena, je vybudování velkého přírodního parku „U Čeňku“ na pozemcích mezi Dolními Počernicemi a Prahou 14 (Černý Most) v okolí rybníku Martiňák. Park poskytuje široké možnosti pro využívání volného času občanů všech věkových kategorií obou sousedících městských částí. Byla realizována 1. etapa a v současné době se dokončuje 3. etapa. Na pokračování budování parku zatím nejsou v rozpočtu MHMP alokovány další finanční zdroje.</w:t>
      </w:r>
    </w:p>
    <w:p w14:paraId="3386B7F0" w14:textId="77777777" w:rsidR="00BF14C3" w:rsidRPr="009000C6" w:rsidRDefault="00BF14C3" w:rsidP="00BF14C3">
      <w:pPr>
        <w:rPr>
          <w:highlight w:val="green"/>
        </w:rPr>
      </w:pPr>
    </w:p>
    <w:p w14:paraId="524B4103" w14:textId="77777777" w:rsidR="00BF14C3" w:rsidRPr="009000C6" w:rsidRDefault="00BF14C3" w:rsidP="00BF14C3">
      <w:pPr>
        <w:pStyle w:val="Normlnweb"/>
        <w:spacing w:before="0" w:beforeAutospacing="0" w:after="300" w:afterAutospacing="0" w:line="288" w:lineRule="atLeast"/>
        <w:rPr>
          <w:sz w:val="24"/>
          <w:szCs w:val="24"/>
        </w:rPr>
      </w:pPr>
      <w:r w:rsidRPr="009000C6">
        <w:rPr>
          <w:sz w:val="24"/>
          <w:szCs w:val="24"/>
        </w:rPr>
        <w:t>Významným prvkem městské části je golfového hřiště v lokalitě mezi městskými částmi Dolní Počernice, Praha 14 a Horní Počernice. Po jeho uvedení do plného provozu získaly Dolní Počernice sportovní areál, který zvýšil prestiž městské části a přilákal nový okruh návštěvníků.</w:t>
      </w:r>
      <w:r w:rsidRPr="009000C6">
        <w:rPr>
          <w:sz w:val="24"/>
          <w:szCs w:val="24"/>
        </w:rPr>
        <w:br/>
      </w:r>
      <w:r w:rsidRPr="009000C6">
        <w:rPr>
          <w:sz w:val="24"/>
          <w:szCs w:val="24"/>
        </w:rPr>
        <w:br/>
        <w:t xml:space="preserve">Konkrétní podobu získává záměr na výstavbu nové 18 třídní základní školy v Dolních Počernicích, jejímž investorem bude Hlavní město Praha. Akce byla rozhodnutím Zastupitelstva městské části Praha – Dolní Počernice delimitována na Odbor investiční MHMP z důvodu jejího značného rozsahu a celkové finanční náročnosti. V minulosti byla zpracována projektová studie a následně dokumentace k územnímu řízení. Akce Výstavba nové ZŠ v Dolních Počernicích je zařazena do Návrhu rozpočtu kapitálových výdajů HMP – Celkový přehled o akcích podle rozpočtových kapitol a správců, kapitola 4 – Školství, mládež a sport MHMP a jsou na ní rezervované finanční prostředky ve střednědobém výhledu, na výstavbu nové základní školy. Dále je plánována, v souvislosti s budoucí bytovou výstavbou, stavba druhé základní školy v části Dolní Počernice – jih. Projekt je podpořen usnesením </w:t>
      </w:r>
      <w:r w:rsidRPr="009000C6">
        <w:rPr>
          <w:sz w:val="24"/>
          <w:szCs w:val="24"/>
        </w:rPr>
        <w:lastRenderedPageBreak/>
        <w:t>RHMP č. 492 z 3.4.2023.</w:t>
      </w:r>
      <w:r w:rsidRPr="009000C6">
        <w:rPr>
          <w:sz w:val="24"/>
          <w:szCs w:val="24"/>
        </w:rPr>
        <w:br/>
        <w:t xml:space="preserve">Kapacita předškolních zařízení v městské části je v roce 2023 dostatečná, ale taktéž v souvislosti s plánovanou bytovou výstavbu, bude třeba vybudovat nový objekt pro předškolní vzdělávání. </w:t>
      </w:r>
    </w:p>
    <w:p w14:paraId="2C09ED3A" w14:textId="77777777" w:rsidR="00BF14C3" w:rsidRPr="009000C6" w:rsidRDefault="00BF14C3" w:rsidP="00BF14C3">
      <w:r w:rsidRPr="009000C6">
        <w:t xml:space="preserve">Městská část má ve vlastnictví několik významných budov, pro které zastupitelstvo městské části určilo konkrétní využití. Některé objekty jsou zrekonstruovány a dlouhodobě pronajaty (čp. 284 – společnost SVORNOST spol. s r.o. /gastronomické a ubytovací zařízení/, čp. 7 – společnost Český statek, spol. s r.o. /gastronomické a ubytovací zařízení/, čp. 24 – společnost </w:t>
      </w:r>
      <w:proofErr w:type="spellStart"/>
      <w:r w:rsidRPr="009000C6">
        <w:t>BeA</w:t>
      </w:r>
      <w:proofErr w:type="spellEnd"/>
      <w:r w:rsidRPr="009000C6">
        <w:t xml:space="preserve"> CS, spol. s r.o. /podnikatelská činnost – specializovaná výroba/). Další objekty (čp. 5 – bývalá pošta (využíváno Českou pojišťovnou, a.s.) a knihovna, čp. 470 – funkční bytový dům, čp. 45 - hájovna /prochází postupnou rekonstrukcí, částečně využita pro provoz lesní mateřské školy/, čp. 600 – objekt na místním hřbitově /umělecký ateliér/) jsou pronajaty za účelem drobného podnikání, zajištění potřebných veřejných služeb v MČ nebo pro bydlení.</w:t>
      </w:r>
    </w:p>
    <w:p w14:paraId="13DE9B72" w14:textId="77777777" w:rsidR="00BF14C3" w:rsidRPr="009000C6" w:rsidRDefault="00BF14C3" w:rsidP="00BF14C3">
      <w:pPr>
        <w:pStyle w:val="Normlnweb"/>
        <w:spacing w:before="0" w:beforeAutospacing="0" w:after="300" w:afterAutospacing="0" w:line="288" w:lineRule="atLeast"/>
        <w:jc w:val="both"/>
        <w:rPr>
          <w:sz w:val="24"/>
          <w:szCs w:val="24"/>
        </w:rPr>
      </w:pPr>
      <w:r w:rsidRPr="009000C6">
        <w:rPr>
          <w:sz w:val="24"/>
          <w:szCs w:val="24"/>
        </w:rPr>
        <w:t>Další menší objekty jako čp. 470 a 600 jsou pronajaty za účelem drobného podnikání, klubové činnosti nebo bydlení.</w:t>
      </w:r>
    </w:p>
    <w:p w14:paraId="5DFE21EE" w14:textId="77777777" w:rsidR="00BF14C3" w:rsidRPr="009000C6" w:rsidRDefault="00BF14C3" w:rsidP="00BF14C3">
      <w:r w:rsidRPr="009000C6">
        <w:t>Objekt na adrese Stará obec, č.p. 366 koupila, nechala zbourat a vybudovala nový prostor Komunitního centra Jako Doma – MČ objekt</w:t>
      </w:r>
      <w:r>
        <w:t>, který je</w:t>
      </w:r>
      <w:r w:rsidRPr="009000C6">
        <w:t xml:space="preserve"> vhodn</w:t>
      </w:r>
      <w:r>
        <w:t>ě upraven</w:t>
      </w:r>
      <w:r w:rsidRPr="009000C6">
        <w:t xml:space="preserve"> pro provoz komunitního centra zaměřeného především na občany seniorského věku</w:t>
      </w:r>
      <w:r>
        <w:t>, ale j</w:t>
      </w:r>
      <w:r w:rsidRPr="009000C6">
        <w:t>e využíván i dalšími občany.</w:t>
      </w:r>
      <w:r>
        <w:t xml:space="preserve"> Po ukončení finanční podpory z evropských strukturálních fondů (10/2023), bude možné objekt využívat více i na akce a aktivity jiných cílových skupin.</w:t>
      </w:r>
    </w:p>
    <w:p w14:paraId="7968862B" w14:textId="5E6AFA61" w:rsidR="00BF14C3" w:rsidRPr="00F41A2C" w:rsidRDefault="00BF14C3" w:rsidP="00BF14C3">
      <w:r w:rsidRPr="009000C6">
        <w:t>Objekt čp. 26 je aktuálně, v rekonstrukci, která bude do konce roku</w:t>
      </w:r>
      <w:r>
        <w:t xml:space="preserve"> 2023</w:t>
      </w:r>
      <w:r w:rsidRPr="009000C6">
        <w:t xml:space="preserve"> ukončena. Záměrem je vybudovat klubový prostor pro volnočasovou činnost </w:t>
      </w:r>
      <w:r>
        <w:t xml:space="preserve">dětí a </w:t>
      </w:r>
      <w:r w:rsidRPr="009000C6">
        <w:t>mládeže. Objekt bude ve správě městské části. Vedení městské části v současné době připravuje koncepci pro plnohodnotné využití objektu.</w:t>
      </w:r>
      <w:r w:rsidRPr="00F41A2C">
        <w:t xml:space="preserve"> V 10/2023 byl ZMČ předložen návrh spolupráce s Domem dětí a mládeže Praha</w:t>
      </w:r>
      <w:r w:rsidR="00F41A2C" w:rsidRPr="00F41A2C">
        <w:t>, bez jakékoliv reakce členů ZMČ</w:t>
      </w:r>
      <w:r w:rsidRPr="00F41A2C">
        <w:t xml:space="preserve">. </w:t>
      </w:r>
    </w:p>
    <w:p w14:paraId="39F0103D" w14:textId="77777777" w:rsidR="00BF14C3" w:rsidRDefault="00BF14C3" w:rsidP="00BF14C3">
      <w:pPr>
        <w:rPr>
          <w:color w:val="7030A0"/>
        </w:rPr>
      </w:pPr>
    </w:p>
    <w:p w14:paraId="49ABCE4C" w14:textId="77777777" w:rsidR="00BF14C3" w:rsidRPr="00AA0F1E" w:rsidRDefault="00BF14C3" w:rsidP="00BF14C3">
      <w:r w:rsidRPr="00AA0F1E">
        <w:t xml:space="preserve">V budoucnu by provoz v objektu č.p. 26 mohl být provázán s provozem Komunitního centra JAKO DOMA. V roce 2024 plánuje vedení městské části připravit a podat žádost na finanční podporu provozu </w:t>
      </w:r>
      <w:r>
        <w:t xml:space="preserve">volnočasového </w:t>
      </w:r>
      <w:r w:rsidRPr="00AA0F1E">
        <w:t>klubu, předpokládá se využití dotačního titulu Obec přátelská rodině (poskytovatel dotace Ministerstvo práce a sociálních věcí</w:t>
      </w:r>
      <w:r>
        <w:t xml:space="preserve"> ČR</w:t>
      </w:r>
      <w:r w:rsidRPr="00AA0F1E">
        <w:t>). Ze získané finanční podpory by bylo možné částečně uhradit některé vybavení objektu, provozní náklady, programy pro cílové skupiny apod. Pro podání žádosti o dotace je potřebné zpracovat Koncepci prorodinné politiky, aby př</w:t>
      </w:r>
      <w:r>
        <w:t>edlož</w:t>
      </w:r>
      <w:r w:rsidRPr="00AA0F1E">
        <w:t xml:space="preserve">ená žádost měla větší šanci na úspěšné získání dotačních prostředků. </w:t>
      </w:r>
    </w:p>
    <w:p w14:paraId="5F162727" w14:textId="77777777" w:rsidR="00BF14C3" w:rsidRPr="00AA0F1E" w:rsidRDefault="00BF14C3" w:rsidP="00BF14C3"/>
    <w:p w14:paraId="6FE8F26F" w14:textId="77777777" w:rsidR="00BF14C3" w:rsidRPr="00AA0F1E" w:rsidRDefault="00BF14C3" w:rsidP="00BF14C3">
      <w:r w:rsidRPr="00AA0F1E">
        <w:t xml:space="preserve">Nejvýznamnějšími objekty, které vlastní městská část jsou čp. 10 - úřad MČ, bytový dům čp. </w:t>
      </w:r>
      <w:smartTag w:uri="urn:schemas-microsoft-com:office:smarttags" w:element="metricconverter">
        <w:smartTagPr>
          <w:attr w:name="ProductID" w:val="70 a"/>
        </w:smartTagPr>
        <w:r w:rsidRPr="00AA0F1E">
          <w:t>70 a</w:t>
        </w:r>
      </w:smartTag>
      <w:r w:rsidRPr="00AA0F1E">
        <w:t xml:space="preserve"> čp. 810 - základní škola, čp. 587 - mateřská škola a zdravotní centrum, čp. 2 - mlýn, čp. 3 - pivovar, čp. 39 - zámecká oranžérie a čp. 5 pošta a knihovna, čp. 6 </w:t>
      </w:r>
      <w:smartTag w:uri="urn:schemas-microsoft-com:office:smarttags" w:element="PersonName">
        <w:smartTag w:uri="urn:schemas-microsoft-com:office:smarttags" w:element="PersonName">
          <w:r w:rsidRPr="00AA0F1E">
            <w:t>info</w:t>
          </w:r>
        </w:smartTag>
        <w:r w:rsidRPr="00AA0F1E">
          <w:t>centrum</w:t>
        </w:r>
      </w:smartTag>
      <w:r w:rsidRPr="00AA0F1E">
        <w:t xml:space="preserve"> a muzeum a čp. 11 dům před úřadem – školské zařízení, čp. 25 zázemí pro údržbu městské části a čp. 26 budoucí volnočasový klub pro děti a mládež. Většina budov má v současné době svoji náplň, ostatní objekty zatím na konečné využití čekají. Areál čp. </w:t>
      </w:r>
      <w:smartTag w:uri="urn:schemas-microsoft-com:office:smarttags" w:element="metricconverter">
        <w:smartTagPr>
          <w:attr w:name="ProductID" w:val="2 a"/>
        </w:smartTagPr>
        <w:r w:rsidRPr="00AA0F1E">
          <w:t>2 a</w:t>
        </w:r>
      </w:smartTag>
      <w:r w:rsidRPr="00AA0F1E">
        <w:t xml:space="preserve"> 3, tj. mlýn a pivovar je MČ pronajat soukromé společnosti za účelem provozu </w:t>
      </w:r>
      <w:proofErr w:type="spellStart"/>
      <w:r w:rsidRPr="00AA0F1E">
        <w:t>gastronomicko</w:t>
      </w:r>
      <w:proofErr w:type="spellEnd"/>
      <w:r w:rsidRPr="00AA0F1E">
        <w:t xml:space="preserve"> – společenského centra včetně obnovy funkčního pivovaru. Čp. 39 - zámecká oranžérie a čp. 11 jsou provozovány jako mateřská škola a jesle s výukou anglického jazyka. V čp. 6 je umístěno informační centrum s veřejně přístupným internetem a dolnopočernické muzeum. </w:t>
      </w:r>
      <w:r>
        <w:t>Objekt</w:t>
      </w:r>
      <w:r w:rsidRPr="00AA0F1E">
        <w:t> čp. 5</w:t>
      </w:r>
      <w:r>
        <w:t xml:space="preserve"> (budova bývalé pošty) má pronajatý</w:t>
      </w:r>
      <w:r w:rsidRPr="00AA0F1E">
        <w:t xml:space="preserve"> Česk</w:t>
      </w:r>
      <w:r>
        <w:t>á pojišťovna</w:t>
      </w:r>
      <w:r w:rsidRPr="00AA0F1E">
        <w:t>,</w:t>
      </w:r>
      <w:r>
        <w:t xml:space="preserve"> a.</w:t>
      </w:r>
      <w:r w:rsidRPr="00AA0F1E">
        <w:t xml:space="preserve"> s. a</w:t>
      </w:r>
      <w:r>
        <w:t xml:space="preserve"> je zde umístěna</w:t>
      </w:r>
      <w:r w:rsidRPr="00AA0F1E">
        <w:t xml:space="preserve"> místní knihovna.</w:t>
      </w:r>
    </w:p>
    <w:p w14:paraId="56A98269" w14:textId="38066CC9" w:rsidR="00BF14C3" w:rsidRPr="00AA0F1E" w:rsidRDefault="00BF14C3" w:rsidP="00BF14C3">
      <w:pPr>
        <w:spacing w:after="60"/>
        <w:jc w:val="both"/>
      </w:pPr>
      <w:r w:rsidRPr="00AA0F1E">
        <w:t xml:space="preserve">Objekt čp. 45 - hájovna, je umístěn v centru Xaverovského háje a v současné době část objektu </w:t>
      </w:r>
      <w:proofErr w:type="gramStart"/>
      <w:r w:rsidRPr="00AA0F1E">
        <w:t>slouží</w:t>
      </w:r>
      <w:proofErr w:type="gramEnd"/>
      <w:r w:rsidRPr="00AA0F1E">
        <w:t xml:space="preserve"> jako Dětský lesní klub – lesní školka a komunitní škola provozovaná zřizovatelem </w:t>
      </w:r>
      <w:r w:rsidRPr="00AA0F1E">
        <w:lastRenderedPageBreak/>
        <w:t xml:space="preserve">V Hájence, </w:t>
      </w:r>
      <w:proofErr w:type="spellStart"/>
      <w:r w:rsidRPr="00AA0F1E">
        <w:t>z.s</w:t>
      </w:r>
      <w:proofErr w:type="spellEnd"/>
      <w:r w:rsidRPr="00AA0F1E">
        <w:t xml:space="preserve">., sídlo: Markupova 2594/9, Horní Počernice, Praha 9, 193 00. Hlavní budova je v havarijním stavu a čeká na kompletní rekonstrukci. </w:t>
      </w:r>
    </w:p>
    <w:p w14:paraId="3FFCDA2D" w14:textId="77777777" w:rsidR="00BF14C3" w:rsidRPr="00AA0F1E" w:rsidRDefault="00BF14C3" w:rsidP="00BF14C3">
      <w:r w:rsidRPr="00AA0F1E">
        <w:t xml:space="preserve">Většina objektů, které vlastní MČ, je v dobrém stavu a jsou průběžně udržovány. </w:t>
      </w:r>
    </w:p>
    <w:p w14:paraId="624AB6A1" w14:textId="77777777" w:rsidR="00BF14C3" w:rsidRPr="00AA0F1E" w:rsidRDefault="00BF14C3" w:rsidP="00BF14C3">
      <w:r w:rsidRPr="00AA0F1E">
        <w:t xml:space="preserve">Je zřejmé, že využití některých objektů, které vlastní MČ, může doznat změn, v souvislosti se zájmy budoucích nájemců, které však musí být v souladu s představami samosprávy MČ. </w:t>
      </w:r>
    </w:p>
    <w:p w14:paraId="674D26DC" w14:textId="77777777" w:rsidR="00BF14C3" w:rsidRPr="00AA0F1E" w:rsidRDefault="00BF14C3" w:rsidP="00BF14C3"/>
    <w:p w14:paraId="15D8C71A" w14:textId="77777777" w:rsidR="00BF14C3" w:rsidRPr="00AA0F1E" w:rsidRDefault="00BF14C3" w:rsidP="00BF14C3">
      <w:r w:rsidRPr="00AA0F1E">
        <w:t xml:space="preserve">V rámci rozšíření hřbitova byl vybudován nový shromažďovací objekt s potřebným zázemím. Do doby využití objektu ke smutečním obřadům je dočasně pronajímán jako sochařský ateliér. </w:t>
      </w:r>
    </w:p>
    <w:p w14:paraId="385AE99E" w14:textId="77777777" w:rsidR="00BF14C3" w:rsidRPr="0074042D" w:rsidRDefault="00BF14C3" w:rsidP="00BF14C3">
      <w:pPr>
        <w:rPr>
          <w:color w:val="7030A0"/>
        </w:rPr>
      </w:pPr>
    </w:p>
    <w:p w14:paraId="12C11C95" w14:textId="77777777" w:rsidR="00BF14C3" w:rsidRPr="00AA0F1E" w:rsidRDefault="00BF14C3" w:rsidP="00BF14C3">
      <w:r w:rsidRPr="00AA0F1E">
        <w:t xml:space="preserve">Budoucnost městské části nebude určována pouze realizací připravených projektů a záměrů, ale zejména každodenní prací vedení MČ, zaměstnanců úřadu městské části a všech občanů, kterým záleží na vzhledu okolí svého bydliště. Vedení MČ průběžně a pravidelně pečuje o veřejnou zeleň, veřejný pořádek, čistotu komunikací a veřejných prostranství. </w:t>
      </w:r>
    </w:p>
    <w:p w14:paraId="15722CDD" w14:textId="77777777" w:rsidR="00BF14C3" w:rsidRPr="00AA0F1E" w:rsidRDefault="00BF14C3" w:rsidP="00BF14C3">
      <w:r w:rsidRPr="00AA0F1E">
        <w:t xml:space="preserve">Mezi další úkoly patří vytváření nové městské zeleně, dotváření vzhledu některých zákoutí </w:t>
      </w:r>
      <w:r w:rsidRPr="00AA0F1E">
        <w:br/>
        <w:t xml:space="preserve">a prostranství, doplňování městského mobiliáře, herních prvků pro děti, cvičících prvků pro dospělé a rekonstrukce a doplňování uměleckých děl na území MČ. </w:t>
      </w:r>
    </w:p>
    <w:p w14:paraId="582FDE9E" w14:textId="77777777" w:rsidR="00BF14C3" w:rsidRPr="00AA0F1E" w:rsidRDefault="00BF14C3" w:rsidP="00BF14C3"/>
    <w:p w14:paraId="3F7C466A" w14:textId="77777777" w:rsidR="00BF14C3" w:rsidRPr="00AA0F1E" w:rsidRDefault="00BF14C3" w:rsidP="00BF14C3">
      <w:r w:rsidRPr="00AA0F1E">
        <w:t xml:space="preserve">Ve fázi realizace je nyní </w:t>
      </w:r>
      <w:bookmarkStart w:id="62" w:name="_Hlk131342350"/>
      <w:r w:rsidRPr="00AA0F1E">
        <w:t xml:space="preserve">pokračování výstavby hlavního kanalizačního sběrače H, </w:t>
      </w:r>
      <w:bookmarkEnd w:id="62"/>
      <w:r w:rsidRPr="00AA0F1E">
        <w:t xml:space="preserve">který je v současné době ukončen </w:t>
      </w:r>
      <w:r>
        <w:t>v ulici nad Rybníkem</w:t>
      </w:r>
      <w:r w:rsidRPr="00AA0F1E">
        <w:t>. Dokončení výstavby je plánováno v roce 2025. Podél trasy sběrače vznikne nová cyklistická stezka.</w:t>
      </w:r>
    </w:p>
    <w:p w14:paraId="1DA62362" w14:textId="77777777" w:rsidR="00BF14C3" w:rsidRPr="00AA0F1E" w:rsidRDefault="00BF14C3" w:rsidP="00BF14C3">
      <w:r w:rsidRPr="00AA0F1E">
        <w:t>Podrobněji viz kapitola 3.3.4 Územní rozvoj, infrastruktura a technická vybavenost.</w:t>
      </w:r>
    </w:p>
    <w:p w14:paraId="09A81609" w14:textId="77777777" w:rsidR="00BF14C3" w:rsidRPr="00AA0F1E" w:rsidRDefault="00BF14C3" w:rsidP="00BF14C3"/>
    <w:p w14:paraId="106209ED" w14:textId="77777777" w:rsidR="00BF14C3" w:rsidRPr="00AA0F1E" w:rsidRDefault="00BF14C3" w:rsidP="00BF14C3">
      <w:pPr>
        <w:pStyle w:val="Normlnweb"/>
        <w:spacing w:before="0" w:beforeAutospacing="0" w:after="300" w:afterAutospacing="0" w:line="288" w:lineRule="atLeast"/>
        <w:rPr>
          <w:sz w:val="24"/>
          <w:szCs w:val="24"/>
        </w:rPr>
      </w:pPr>
      <w:r w:rsidRPr="00AA0F1E">
        <w:rPr>
          <w:sz w:val="24"/>
          <w:szCs w:val="24"/>
        </w:rPr>
        <w:t>Prostřednictvím Odboru ochrany prostředí MHMP byly v Dolních Počernicích již revitalizovány a odbahněny všechny vodní nádrže a většina vodních toků, včetně revitalizace Svépravického a Hostavického potoka, jejichž koryta byla zbavena nevhodných regulací z druhé poloviny 20. století a získala novou, přírodě blízkou podobu.</w:t>
      </w:r>
    </w:p>
    <w:p w14:paraId="1C23747C" w14:textId="77777777" w:rsidR="00BF14C3" w:rsidRPr="00AA0F1E" w:rsidRDefault="00BF14C3" w:rsidP="00BF14C3">
      <w:pPr>
        <w:pStyle w:val="Normlnweb"/>
        <w:spacing w:before="0" w:beforeAutospacing="0" w:after="300" w:afterAutospacing="0" w:line="288" w:lineRule="atLeast"/>
        <w:rPr>
          <w:sz w:val="24"/>
          <w:szCs w:val="24"/>
        </w:rPr>
      </w:pPr>
      <w:r w:rsidRPr="00AA0F1E">
        <w:rPr>
          <w:sz w:val="24"/>
          <w:szCs w:val="24"/>
        </w:rPr>
        <w:t xml:space="preserve">Důležitým projektem celopražského významu, který je v Dolních Počernicích připravován Odborem investičním MHMP je výstavba domova seniorů. Projekt se nachází v počáteční fázi přípravy, a lze jen doufat, že nové vedení města mu bude klást odpovídající význam. V současné době však nelze stanovit strategii postupu a harmonogram výstavby. </w:t>
      </w:r>
    </w:p>
    <w:p w14:paraId="1738730B" w14:textId="77777777" w:rsidR="00BF14C3" w:rsidRPr="00084271" w:rsidRDefault="00BF14C3" w:rsidP="00BF14C3"/>
    <w:p w14:paraId="6BA23719" w14:textId="77777777" w:rsidR="00BF14C3" w:rsidRPr="00084271" w:rsidRDefault="00BF14C3" w:rsidP="00BF14C3">
      <w:pPr>
        <w:pStyle w:val="Nadpis2"/>
      </w:pPr>
      <w:bookmarkStart w:id="63" w:name="_Toc215830055"/>
      <w:bookmarkStart w:id="64" w:name="_Toc215830243"/>
      <w:bookmarkStart w:id="65" w:name="_Toc215831222"/>
      <w:bookmarkStart w:id="66" w:name="_Toc216182408"/>
      <w:bookmarkStart w:id="67" w:name="_Toc475625631"/>
      <w:bookmarkStart w:id="68" w:name="_Toc147824103"/>
      <w:r w:rsidRPr="00084271">
        <w:t>3.3 Celková charakteristika městské části a regionu</w:t>
      </w:r>
      <w:bookmarkEnd w:id="63"/>
      <w:bookmarkEnd w:id="64"/>
      <w:bookmarkEnd w:id="65"/>
      <w:bookmarkEnd w:id="66"/>
      <w:bookmarkEnd w:id="67"/>
      <w:bookmarkEnd w:id="68"/>
    </w:p>
    <w:p w14:paraId="4928AC92" w14:textId="77777777" w:rsidR="00BF14C3" w:rsidRPr="00084271" w:rsidRDefault="00BF14C3" w:rsidP="00BF14C3"/>
    <w:p w14:paraId="38714BDC" w14:textId="77777777" w:rsidR="00BF14C3" w:rsidRPr="00084271" w:rsidRDefault="00BF14C3" w:rsidP="00BF14C3">
      <w:pPr>
        <w:pStyle w:val="Nadpis3"/>
      </w:pPr>
      <w:bookmarkStart w:id="69" w:name="_Toc147824104"/>
      <w:r w:rsidRPr="00084271">
        <w:t>3.3.1 Poloha, regionální souvislosti</w:t>
      </w:r>
      <w:bookmarkEnd w:id="69"/>
    </w:p>
    <w:p w14:paraId="6D780332" w14:textId="77777777" w:rsidR="00BF14C3" w:rsidRPr="00084271" w:rsidRDefault="00BF14C3" w:rsidP="00BF14C3"/>
    <w:p w14:paraId="301F91EC" w14:textId="77777777" w:rsidR="00BF14C3" w:rsidRPr="00EE4BF1" w:rsidRDefault="00BF14C3" w:rsidP="00BF14C3">
      <w:r w:rsidRPr="00EE4BF1">
        <w:t xml:space="preserve">MČ Praha – Dolní Počernice leží přibližně </w:t>
      </w:r>
      <w:smartTag w:uri="urn:schemas-microsoft-com:office:smarttags" w:element="metricconverter">
        <w:smartTagPr>
          <w:attr w:name="ProductID" w:val="10 km"/>
        </w:smartTagPr>
        <w:r w:rsidRPr="00EE4BF1">
          <w:t>10 km</w:t>
        </w:r>
      </w:smartTag>
      <w:r w:rsidRPr="00EE4BF1">
        <w:t xml:space="preserve"> vzdušnou čarou od pomyslného středu hlavního města. Její rozloha je </w:t>
      </w:r>
      <w:smartTag w:uri="urn:schemas-microsoft-com:office:smarttags" w:element="metricconverter">
        <w:smartTagPr>
          <w:attr w:name="ProductID" w:val="576 ha"/>
        </w:smartTagPr>
        <w:r w:rsidRPr="00EE4BF1">
          <w:t>576 ha</w:t>
        </w:r>
      </w:smartTag>
      <w:r w:rsidRPr="00EE4BF1">
        <w:t xml:space="preserve">. K hlavnímu městu byly Dolní Počernice připojeny v roce </w:t>
      </w:r>
      <w:smartTag w:uri="urn:schemas-microsoft-com:office:smarttags" w:element="metricconverter">
        <w:smartTagPr>
          <w:attr w:name="ProductID" w:val="1974 a"/>
        </w:smartTagPr>
        <w:r w:rsidRPr="00EE4BF1">
          <w:t>1974 a</w:t>
        </w:r>
      </w:smartTag>
      <w:r w:rsidRPr="00EE4BF1">
        <w:t xml:space="preserve"> jsou jednou z 57 městských částí, ze kterých se skládá hlavní město Praha. Území městské části Praha – Dolní Počernice je součástí správního obvodu Praha 14. Sousedí </w:t>
      </w:r>
      <w:r w:rsidRPr="00EE4BF1">
        <w:br/>
        <w:t>s městskými částmi Praha 14, Praha 20, Praha – Štěrboholy, Praha – Dolní Měcholupy, Praha – Dubeč, Praha – Běchovice.</w:t>
      </w:r>
    </w:p>
    <w:p w14:paraId="462DCED8" w14:textId="77777777" w:rsidR="00BF14C3" w:rsidRPr="00EE4BF1" w:rsidRDefault="00BF14C3" w:rsidP="00BF14C3">
      <w:r w:rsidRPr="00EE4BF1">
        <w:t>Městská část Praha – Dolní Počernice je členěna na několik čtvrtí s těmito názvy: Vinohrady, V Ráji, V Záhorském, Stará obec, Vinice.</w:t>
      </w:r>
    </w:p>
    <w:p w14:paraId="66651294" w14:textId="77777777" w:rsidR="00BF14C3" w:rsidRPr="00EE4BF1" w:rsidRDefault="00BF14C3" w:rsidP="00BF14C3">
      <w:pPr>
        <w:rPr>
          <w:highlight w:val="yellow"/>
        </w:rPr>
      </w:pPr>
    </w:p>
    <w:p w14:paraId="4E869700" w14:textId="77777777" w:rsidR="00BF14C3" w:rsidRPr="00EE4BF1" w:rsidRDefault="00BF14C3" w:rsidP="00BF14C3">
      <w:r w:rsidRPr="00EE4BF1">
        <w:lastRenderedPageBreak/>
        <w:t xml:space="preserve">Terénní konfigurace MČ je středně členitá s nejnižšími partiemi kolem říčky Rokytky </w:t>
      </w:r>
      <w:r w:rsidRPr="00EE4BF1">
        <w:br/>
        <w:t>a nejvyšší místy v severních částech zástavby Vinice.</w:t>
      </w:r>
    </w:p>
    <w:p w14:paraId="1C5BAFAC" w14:textId="77777777" w:rsidR="00BF14C3" w:rsidRPr="00EE4BF1" w:rsidRDefault="00BF14C3" w:rsidP="00BF14C3"/>
    <w:p w14:paraId="046F16B4" w14:textId="77777777" w:rsidR="00BF14C3" w:rsidRPr="00EE4BF1" w:rsidRDefault="00BF14C3" w:rsidP="00BF14C3">
      <w:r w:rsidRPr="00EE4BF1">
        <w:t>Nadmořská výška:</w:t>
      </w:r>
    </w:p>
    <w:p w14:paraId="34C6BA3A" w14:textId="77777777" w:rsidR="00BF14C3" w:rsidRPr="00EE4BF1" w:rsidRDefault="00BF14C3" w:rsidP="00BF14C3">
      <w:r w:rsidRPr="00EE4BF1">
        <w:t xml:space="preserve">nejnižší místo: </w:t>
      </w:r>
      <w:smartTag w:uri="urn:schemas-microsoft-com:office:smarttags" w:element="metricconverter">
        <w:smartTagPr>
          <w:attr w:name="ProductID" w:val="220 m"/>
        </w:smartTagPr>
        <w:r w:rsidRPr="00EE4BF1">
          <w:t>220 m</w:t>
        </w:r>
      </w:smartTag>
      <w:r w:rsidRPr="00EE4BF1">
        <w:t xml:space="preserve"> n.m.</w:t>
      </w:r>
    </w:p>
    <w:p w14:paraId="46E31DCF" w14:textId="77777777" w:rsidR="00BF14C3" w:rsidRPr="00EE4BF1" w:rsidRDefault="00BF14C3" w:rsidP="00BF14C3">
      <w:r w:rsidRPr="00EE4BF1">
        <w:t>nejvyšší místo: 265 m n.m.</w:t>
      </w:r>
    </w:p>
    <w:p w14:paraId="11FB66C5" w14:textId="77777777" w:rsidR="00BF14C3" w:rsidRPr="00EE4BF1" w:rsidRDefault="00BF14C3" w:rsidP="00BF14C3">
      <w:r w:rsidRPr="00EE4BF1">
        <w:t>zeměpisná šířka:  50.088751°</w:t>
      </w:r>
    </w:p>
    <w:p w14:paraId="74A23B80" w14:textId="77777777" w:rsidR="00BF14C3" w:rsidRPr="00EE4BF1" w:rsidRDefault="00BF14C3" w:rsidP="00BF14C3">
      <w:r w:rsidRPr="00EE4BF1">
        <w:t>zeměpisná délka: 14.578407°</w:t>
      </w:r>
      <w:r w:rsidRPr="00EE4BF1">
        <w:br/>
      </w:r>
    </w:p>
    <w:p w14:paraId="0ED19696" w14:textId="77777777" w:rsidR="00BF14C3" w:rsidRPr="00EE4BF1" w:rsidRDefault="00BF14C3" w:rsidP="00BF14C3">
      <w:r w:rsidRPr="00EE4BF1">
        <w:t xml:space="preserve">Z hlediska rozlohy a počtu obyvatel patří Dolní Počernice k tzv. malým městským částem. Díky své poloze, zachovalým historickým a přírodním památkám, urbánním kvalitám a dobré vybavenosti v oblasti technické i sociální infrastruktury se stává velmi vyhledávaným místem </w:t>
      </w:r>
    </w:p>
    <w:p w14:paraId="198AC05A" w14:textId="77777777" w:rsidR="00BF14C3" w:rsidRPr="00EE4BF1" w:rsidRDefault="00BF14C3" w:rsidP="00BF14C3">
      <w:r w:rsidRPr="00EE4BF1">
        <w:t>pro kvalitní život.</w:t>
      </w:r>
    </w:p>
    <w:p w14:paraId="7B01F796" w14:textId="77777777" w:rsidR="00BF14C3" w:rsidRPr="00EE4BF1" w:rsidRDefault="00BF14C3" w:rsidP="00BF14C3">
      <w:pPr>
        <w:rPr>
          <w:highlight w:val="yellow"/>
        </w:rPr>
      </w:pPr>
    </w:p>
    <w:p w14:paraId="15842CDB" w14:textId="77777777" w:rsidR="00BF14C3" w:rsidRPr="00EE4BF1" w:rsidRDefault="00BF14C3" w:rsidP="00BF14C3">
      <w:r w:rsidRPr="00EE4BF1">
        <w:t xml:space="preserve">Symbolem městské části je její znak. Znak je svisle půlen. Pravou stranu tvoří polovina městského znaku hl. m. Prahy, zdůrazňující, že Dolní Počernice jsou součástí hlavního města. </w:t>
      </w:r>
      <w:r w:rsidRPr="00EE4BF1">
        <w:br/>
        <w:t>Levá strana je horizontálně rozdělena. V horní části je na zlatém podkladě lipová ratolest, symbol dolnopočernických zelených ploch. V dolní části je zlatý kapr, jenž je symbolem významných vodních ploch a zejména Velkého počernického rybníka, který je největším pražským rybníkem. Levé dolní pole znaku má černý „počerněný“ podklad.</w:t>
      </w:r>
    </w:p>
    <w:p w14:paraId="0AB98EAD" w14:textId="77777777" w:rsidR="00BF14C3" w:rsidRPr="00EE4BF1" w:rsidRDefault="00BF14C3" w:rsidP="00BF14C3"/>
    <w:p w14:paraId="0BA33068" w14:textId="77777777" w:rsidR="00BF14C3" w:rsidRPr="00EE4BF1" w:rsidRDefault="00BF14C3" w:rsidP="00BF14C3">
      <w:r w:rsidRPr="00EE4BF1">
        <w:rPr>
          <w:noProof/>
        </w:rPr>
        <w:drawing>
          <wp:inline distT="0" distB="0" distL="0" distR="0" wp14:anchorId="4060E397" wp14:editId="6007F477">
            <wp:extent cx="1021606" cy="1021606"/>
            <wp:effectExtent l="0" t="0" r="0" b="0"/>
            <wp:docPr id="3" name="obrázek 3" descr="zn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nak"/>
                    <pic:cNvPicPr>
                      <a:picLocks noChangeAspect="1" noChangeArrowheads="1"/>
                    </pic:cNvPicPr>
                  </pic:nvPicPr>
                  <pic:blipFill>
                    <a:blip r:embed="rId49" cstate="print"/>
                    <a:srcRect/>
                    <a:stretch>
                      <a:fillRect/>
                    </a:stretch>
                  </pic:blipFill>
                  <pic:spPr bwMode="auto">
                    <a:xfrm>
                      <a:off x="0" y="0"/>
                      <a:ext cx="1022673" cy="1022673"/>
                    </a:xfrm>
                    <a:prstGeom prst="rect">
                      <a:avLst/>
                    </a:prstGeom>
                    <a:noFill/>
                    <a:ln w="9525">
                      <a:noFill/>
                      <a:miter lim="800000"/>
                      <a:headEnd/>
                      <a:tailEnd/>
                    </a:ln>
                  </pic:spPr>
                </pic:pic>
              </a:graphicData>
            </a:graphic>
          </wp:inline>
        </w:drawing>
      </w:r>
    </w:p>
    <w:p w14:paraId="0E84CA0B" w14:textId="77777777" w:rsidR="00BF14C3" w:rsidRPr="00084271" w:rsidRDefault="00BF14C3" w:rsidP="00BF14C3">
      <w:pPr>
        <w:rPr>
          <w:color w:val="7030A0"/>
        </w:rPr>
      </w:pPr>
    </w:p>
    <w:p w14:paraId="1747CDAF" w14:textId="77777777" w:rsidR="00BF14C3" w:rsidRPr="00084271" w:rsidRDefault="00BF14C3" w:rsidP="00BF14C3">
      <w:pPr>
        <w:rPr>
          <w:color w:val="7030A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730"/>
        <w:gridCol w:w="5332"/>
      </w:tblGrid>
      <w:tr w:rsidR="00BF14C3" w:rsidRPr="00084271" w14:paraId="27358E3D" w14:textId="77777777" w:rsidTr="008673BD">
        <w:trPr>
          <w:jc w:val="center"/>
        </w:trPr>
        <w:tc>
          <w:tcPr>
            <w:tcW w:w="3823" w:type="dxa"/>
            <w:shd w:val="clear" w:color="auto" w:fill="D9D9D9" w:themeFill="background1" w:themeFillShade="D9"/>
          </w:tcPr>
          <w:p w14:paraId="38AA6334" w14:textId="77777777" w:rsidR="00BF14C3" w:rsidRPr="00AA0F1E" w:rsidRDefault="00BF14C3" w:rsidP="008673BD">
            <w:r w:rsidRPr="00AA0F1E">
              <w:t>Poloha</w:t>
            </w:r>
          </w:p>
        </w:tc>
        <w:tc>
          <w:tcPr>
            <w:tcW w:w="5465" w:type="dxa"/>
          </w:tcPr>
          <w:p w14:paraId="7BAC974E" w14:textId="77777777" w:rsidR="00BF14C3" w:rsidRPr="00AA0F1E" w:rsidRDefault="00BF14C3" w:rsidP="008673BD">
            <w:r w:rsidRPr="00AA0F1E">
              <w:t xml:space="preserve">východní část Prahy </w:t>
            </w:r>
          </w:p>
        </w:tc>
      </w:tr>
      <w:tr w:rsidR="00BF14C3" w:rsidRPr="00084271" w14:paraId="4EFC767C" w14:textId="77777777" w:rsidTr="008673BD">
        <w:trPr>
          <w:jc w:val="center"/>
        </w:trPr>
        <w:tc>
          <w:tcPr>
            <w:tcW w:w="3823" w:type="dxa"/>
            <w:shd w:val="clear" w:color="auto" w:fill="D9D9D9" w:themeFill="background1" w:themeFillShade="D9"/>
          </w:tcPr>
          <w:p w14:paraId="4C9E7A39" w14:textId="77777777" w:rsidR="00BF14C3" w:rsidRPr="00AA0F1E" w:rsidRDefault="00BF14C3" w:rsidP="008673BD">
            <w:r w:rsidRPr="00AA0F1E">
              <w:t>Rozloha</w:t>
            </w:r>
          </w:p>
        </w:tc>
        <w:tc>
          <w:tcPr>
            <w:tcW w:w="5465" w:type="dxa"/>
          </w:tcPr>
          <w:p w14:paraId="76C3C228" w14:textId="77777777" w:rsidR="00BF14C3" w:rsidRPr="00AA0F1E" w:rsidRDefault="00BF14C3" w:rsidP="008673BD">
            <w:smartTag w:uri="urn:schemas-microsoft-com:office:smarttags" w:element="metricconverter">
              <w:smartTagPr>
                <w:attr w:name="ProductID" w:val="576 ha"/>
              </w:smartTagPr>
              <w:r w:rsidRPr="00AA0F1E">
                <w:t>576 ha</w:t>
              </w:r>
            </w:smartTag>
            <w:r w:rsidRPr="00AA0F1E">
              <w:t xml:space="preserve"> </w:t>
            </w:r>
          </w:p>
        </w:tc>
      </w:tr>
      <w:tr w:rsidR="00BF14C3" w:rsidRPr="00084271" w14:paraId="7DB77B14" w14:textId="77777777" w:rsidTr="008673BD">
        <w:trPr>
          <w:jc w:val="center"/>
        </w:trPr>
        <w:tc>
          <w:tcPr>
            <w:tcW w:w="3823" w:type="dxa"/>
            <w:shd w:val="clear" w:color="auto" w:fill="D9D9D9" w:themeFill="background1" w:themeFillShade="D9"/>
          </w:tcPr>
          <w:p w14:paraId="465A59EC" w14:textId="77777777" w:rsidR="00BF14C3" w:rsidRPr="00AA0F1E" w:rsidRDefault="00BF14C3" w:rsidP="008673BD">
            <w:r w:rsidRPr="00AA0F1E">
              <w:t xml:space="preserve">Počet obyvatel </w:t>
            </w:r>
          </w:p>
        </w:tc>
        <w:tc>
          <w:tcPr>
            <w:tcW w:w="5465" w:type="dxa"/>
          </w:tcPr>
          <w:p w14:paraId="13389BA3" w14:textId="77777777" w:rsidR="00BF14C3" w:rsidRPr="00AA0F1E" w:rsidRDefault="00BF14C3" w:rsidP="008673BD">
            <w:r w:rsidRPr="00AA0F1E">
              <w:t xml:space="preserve">2 769 obyvatel k 31.12.2021 </w:t>
            </w:r>
          </w:p>
        </w:tc>
      </w:tr>
      <w:tr w:rsidR="00BF14C3" w:rsidRPr="00084271" w14:paraId="6A3D109E" w14:textId="77777777" w:rsidTr="008673BD">
        <w:trPr>
          <w:jc w:val="center"/>
        </w:trPr>
        <w:tc>
          <w:tcPr>
            <w:tcW w:w="3823" w:type="dxa"/>
            <w:shd w:val="clear" w:color="auto" w:fill="D9D9D9" w:themeFill="background1" w:themeFillShade="D9"/>
          </w:tcPr>
          <w:p w14:paraId="02F99752" w14:textId="77777777" w:rsidR="00BF14C3" w:rsidRPr="00AA0F1E" w:rsidRDefault="00BF14C3" w:rsidP="008673BD">
            <w:r w:rsidRPr="00AA0F1E">
              <w:t xml:space="preserve">Kód obce </w:t>
            </w:r>
          </w:p>
        </w:tc>
        <w:tc>
          <w:tcPr>
            <w:tcW w:w="5465" w:type="dxa"/>
          </w:tcPr>
          <w:p w14:paraId="3C2ECB61" w14:textId="77777777" w:rsidR="00BF14C3" w:rsidRPr="00AA0F1E" w:rsidRDefault="00BF14C3" w:rsidP="008673BD">
            <w:r w:rsidRPr="00AA0F1E">
              <w:t>538175</w:t>
            </w:r>
          </w:p>
        </w:tc>
      </w:tr>
      <w:tr w:rsidR="00BF14C3" w:rsidRPr="00084271" w14:paraId="7076832D" w14:textId="77777777" w:rsidTr="008673BD">
        <w:trPr>
          <w:jc w:val="center"/>
        </w:trPr>
        <w:tc>
          <w:tcPr>
            <w:tcW w:w="3823" w:type="dxa"/>
            <w:shd w:val="clear" w:color="auto" w:fill="D9D9D9" w:themeFill="background1" w:themeFillShade="D9"/>
          </w:tcPr>
          <w:p w14:paraId="43B38013" w14:textId="77777777" w:rsidR="00BF14C3" w:rsidRPr="00AA0F1E" w:rsidRDefault="00BF14C3" w:rsidP="008673BD">
            <w:r w:rsidRPr="00AA0F1E">
              <w:t xml:space="preserve">Počet ZSJ </w:t>
            </w:r>
          </w:p>
        </w:tc>
        <w:tc>
          <w:tcPr>
            <w:tcW w:w="5465" w:type="dxa"/>
          </w:tcPr>
          <w:p w14:paraId="58452A59" w14:textId="77777777" w:rsidR="00BF14C3" w:rsidRPr="00AA0F1E" w:rsidRDefault="00BF14C3" w:rsidP="008673BD">
            <w:r w:rsidRPr="00AA0F1E">
              <w:t>7</w:t>
            </w:r>
          </w:p>
        </w:tc>
      </w:tr>
    </w:tbl>
    <w:p w14:paraId="0D93564D" w14:textId="77777777" w:rsidR="00BF14C3" w:rsidRPr="00084271" w:rsidRDefault="00BF14C3" w:rsidP="00BF14C3">
      <w:pPr>
        <w:rPr>
          <w:color w:val="7030A0"/>
        </w:rPr>
      </w:pPr>
    </w:p>
    <w:p w14:paraId="686292AD" w14:textId="77777777" w:rsidR="00BF14C3" w:rsidRPr="002B62F6" w:rsidRDefault="00BF14C3" w:rsidP="00BF14C3">
      <w:pPr>
        <w:pStyle w:val="Nadpis3"/>
        <w:rPr>
          <w:highlight w:val="yellow"/>
        </w:rPr>
      </w:pPr>
      <w:bookmarkStart w:id="70" w:name="_Toc147824105"/>
      <w:r w:rsidRPr="00B774BE">
        <w:t xml:space="preserve">3.3.2 </w:t>
      </w:r>
      <w:bookmarkStart w:id="71" w:name="_Hlk139111897"/>
      <w:r w:rsidRPr="00B774BE">
        <w:t>Struktura obyvatelstva</w:t>
      </w:r>
      <w:bookmarkEnd w:id="70"/>
      <w:r w:rsidRPr="00B774BE">
        <w:t xml:space="preserve"> </w:t>
      </w:r>
    </w:p>
    <w:p w14:paraId="28A1D45C" w14:textId="77777777" w:rsidR="00BF14C3" w:rsidRPr="002B62F6" w:rsidRDefault="00BF14C3" w:rsidP="00BF14C3">
      <w:pPr>
        <w:rPr>
          <w:highlight w:val="yellow"/>
        </w:rPr>
      </w:pPr>
    </w:p>
    <w:p w14:paraId="635C9B45" w14:textId="77777777" w:rsidR="00BF14C3" w:rsidRPr="00AA0F1E" w:rsidRDefault="00BF14C3" w:rsidP="00BF14C3">
      <w:pPr>
        <w:rPr>
          <w:highlight w:val="yellow"/>
        </w:rPr>
      </w:pPr>
      <w:r w:rsidRPr="00AA0F1E">
        <w:t>K 31.12.2021 žilo v Dolních Počernicích 2 769 obyvatel. Průměrný věk obyvatel v MČ je 39,4 let.</w:t>
      </w:r>
      <w:r w:rsidRPr="00AA0F1E">
        <w:br/>
      </w:r>
    </w:p>
    <w:tbl>
      <w:tblPr>
        <w:tblW w:w="9508" w:type="dxa"/>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462"/>
        <w:gridCol w:w="1598"/>
        <w:gridCol w:w="901"/>
        <w:gridCol w:w="2667"/>
        <w:gridCol w:w="2880"/>
      </w:tblGrid>
      <w:tr w:rsidR="00BF14C3" w:rsidRPr="002B62F6" w14:paraId="6F0B28F8" w14:textId="77777777" w:rsidTr="008673BD">
        <w:trPr>
          <w:trHeight w:val="430"/>
          <w:tblCellSpacing w:w="0" w:type="dxa"/>
        </w:trPr>
        <w:tc>
          <w:tcPr>
            <w:tcW w:w="9508" w:type="dxa"/>
            <w:gridSpan w:val="5"/>
            <w:shd w:val="clear" w:color="auto" w:fill="D9D9D9" w:themeFill="background1" w:themeFillShade="D9"/>
            <w:vAlign w:val="center"/>
          </w:tcPr>
          <w:p w14:paraId="72BD9BB3" w14:textId="77777777" w:rsidR="00BF14C3" w:rsidRPr="00C406A6" w:rsidRDefault="00BF14C3" w:rsidP="008673BD">
            <w:pPr>
              <w:rPr>
                <w:b/>
              </w:rPr>
            </w:pPr>
            <w:r w:rsidRPr="00C406A6">
              <w:rPr>
                <w:b/>
              </w:rPr>
              <w:t>Věkové složení obyvatelstva</w:t>
            </w:r>
          </w:p>
        </w:tc>
      </w:tr>
      <w:tr w:rsidR="00BF14C3" w:rsidRPr="002B62F6" w14:paraId="67CA1E57" w14:textId="77777777" w:rsidTr="008673BD">
        <w:trPr>
          <w:trHeight w:val="1015"/>
          <w:tblCellSpacing w:w="0" w:type="dxa"/>
        </w:trPr>
        <w:tc>
          <w:tcPr>
            <w:tcW w:w="0" w:type="auto"/>
            <w:gridSpan w:val="3"/>
            <w:tcBorders>
              <w:tl2br w:val="single" w:sz="4" w:space="0" w:color="auto"/>
            </w:tcBorders>
            <w:shd w:val="clear" w:color="auto" w:fill="F2F2F2" w:themeFill="background1" w:themeFillShade="F2"/>
            <w:vAlign w:val="center"/>
          </w:tcPr>
          <w:p w14:paraId="1A2FB78B" w14:textId="77777777" w:rsidR="00BF14C3" w:rsidRPr="00C406A6" w:rsidRDefault="00BF14C3" w:rsidP="008673BD"/>
          <w:p w14:paraId="33A1164E" w14:textId="77777777" w:rsidR="00BF14C3" w:rsidRPr="00C406A6" w:rsidRDefault="00BF14C3" w:rsidP="008673BD">
            <w:r w:rsidRPr="00C406A6">
              <w:t xml:space="preserve">                                               území </w:t>
            </w:r>
          </w:p>
          <w:p w14:paraId="45E17AC3" w14:textId="77777777" w:rsidR="00BF14C3" w:rsidRPr="00C406A6" w:rsidRDefault="00BF14C3" w:rsidP="008673BD"/>
          <w:p w14:paraId="762F6F2A" w14:textId="77777777" w:rsidR="00BF14C3" w:rsidRPr="00C406A6" w:rsidRDefault="00BF14C3" w:rsidP="008673BD">
            <w:r w:rsidRPr="00C406A6">
              <w:t xml:space="preserve">      obyvatelstvo</w:t>
            </w:r>
          </w:p>
          <w:p w14:paraId="14C8A6C8" w14:textId="77777777" w:rsidR="00BF14C3" w:rsidRPr="00C406A6" w:rsidRDefault="00BF14C3" w:rsidP="008673BD"/>
        </w:tc>
        <w:tc>
          <w:tcPr>
            <w:tcW w:w="2626" w:type="dxa"/>
            <w:shd w:val="clear" w:color="auto" w:fill="F2F2F2" w:themeFill="background1" w:themeFillShade="F2"/>
            <w:vAlign w:val="center"/>
          </w:tcPr>
          <w:p w14:paraId="70B2F855" w14:textId="77777777" w:rsidR="00BF14C3" w:rsidRPr="00C406A6" w:rsidRDefault="00BF14C3" w:rsidP="008673BD">
            <w:pPr>
              <w:ind w:left="1766" w:hanging="1766"/>
              <w:jc w:val="center"/>
            </w:pPr>
            <w:r w:rsidRPr="00C406A6">
              <w:t>hlavní město Praha</w:t>
            </w:r>
          </w:p>
        </w:tc>
        <w:tc>
          <w:tcPr>
            <w:tcW w:w="2835" w:type="dxa"/>
            <w:shd w:val="clear" w:color="auto" w:fill="F2F2F2" w:themeFill="background1" w:themeFillShade="F2"/>
            <w:vAlign w:val="center"/>
          </w:tcPr>
          <w:p w14:paraId="1CEDBF21" w14:textId="77777777" w:rsidR="00BF14C3" w:rsidRPr="00C406A6" w:rsidRDefault="00BF14C3" w:rsidP="008673BD">
            <w:pPr>
              <w:jc w:val="center"/>
            </w:pPr>
            <w:r w:rsidRPr="00C406A6">
              <w:t>MČ Praha-Dolní Počernice</w:t>
            </w:r>
          </w:p>
        </w:tc>
      </w:tr>
      <w:tr w:rsidR="00BF14C3" w:rsidRPr="002B62F6" w14:paraId="5E237FDA" w14:textId="77777777" w:rsidTr="008673BD">
        <w:trPr>
          <w:tblCellSpacing w:w="0" w:type="dxa"/>
        </w:trPr>
        <w:tc>
          <w:tcPr>
            <w:tcW w:w="0" w:type="auto"/>
            <w:vAlign w:val="center"/>
          </w:tcPr>
          <w:p w14:paraId="4FFAE923" w14:textId="77777777" w:rsidR="00BF14C3" w:rsidRPr="00C406A6" w:rsidRDefault="00BF14C3" w:rsidP="008673BD">
            <w:r w:rsidRPr="00C406A6">
              <w:t>Počet obyvatel</w:t>
            </w:r>
          </w:p>
        </w:tc>
        <w:tc>
          <w:tcPr>
            <w:tcW w:w="0" w:type="auto"/>
            <w:gridSpan w:val="2"/>
            <w:vAlign w:val="center"/>
          </w:tcPr>
          <w:p w14:paraId="67CED561" w14:textId="77777777" w:rsidR="00BF14C3" w:rsidRPr="00C406A6" w:rsidRDefault="00BF14C3" w:rsidP="008673BD">
            <w:r w:rsidRPr="00C406A6">
              <w:t>Celkem</w:t>
            </w:r>
          </w:p>
        </w:tc>
        <w:tc>
          <w:tcPr>
            <w:tcW w:w="2626" w:type="dxa"/>
            <w:vAlign w:val="center"/>
          </w:tcPr>
          <w:p w14:paraId="04DCD923" w14:textId="77777777" w:rsidR="00BF14C3" w:rsidRPr="00C406A6" w:rsidRDefault="00BF14C3" w:rsidP="008673BD">
            <w:pPr>
              <w:jc w:val="right"/>
            </w:pPr>
            <w:r w:rsidRPr="00C406A6">
              <w:t>1 275 406</w:t>
            </w:r>
          </w:p>
        </w:tc>
        <w:tc>
          <w:tcPr>
            <w:tcW w:w="2835" w:type="dxa"/>
            <w:vAlign w:val="center"/>
          </w:tcPr>
          <w:p w14:paraId="2782C099" w14:textId="77777777" w:rsidR="00BF14C3" w:rsidRPr="002B62F6" w:rsidRDefault="00BF14C3" w:rsidP="008673BD">
            <w:pPr>
              <w:jc w:val="right"/>
              <w:rPr>
                <w:highlight w:val="yellow"/>
              </w:rPr>
            </w:pPr>
            <w:r w:rsidRPr="00C406A6">
              <w:t>2769</w:t>
            </w:r>
          </w:p>
        </w:tc>
      </w:tr>
      <w:tr w:rsidR="00BF14C3" w:rsidRPr="002B62F6" w14:paraId="173F3245" w14:textId="77777777" w:rsidTr="008673BD">
        <w:trPr>
          <w:tblCellSpacing w:w="0" w:type="dxa"/>
        </w:trPr>
        <w:tc>
          <w:tcPr>
            <w:tcW w:w="0" w:type="auto"/>
            <w:vMerge w:val="restart"/>
            <w:vAlign w:val="center"/>
          </w:tcPr>
          <w:p w14:paraId="12ECB8F9" w14:textId="77777777" w:rsidR="00BF14C3" w:rsidRPr="00667BE1" w:rsidRDefault="00BF14C3" w:rsidP="008673BD">
            <w:r w:rsidRPr="00667BE1">
              <w:t>Počet obyvatel</w:t>
            </w:r>
          </w:p>
        </w:tc>
        <w:tc>
          <w:tcPr>
            <w:tcW w:w="0" w:type="auto"/>
            <w:vMerge w:val="restart"/>
            <w:vAlign w:val="center"/>
          </w:tcPr>
          <w:p w14:paraId="1E80D5B7" w14:textId="77777777" w:rsidR="00BF14C3" w:rsidRPr="00667BE1" w:rsidRDefault="00BF14C3" w:rsidP="008673BD">
            <w:r>
              <w:t>V</w:t>
            </w:r>
            <w:r w:rsidRPr="00667BE1">
              <w:t>ěková skupina</w:t>
            </w:r>
          </w:p>
        </w:tc>
        <w:tc>
          <w:tcPr>
            <w:tcW w:w="0" w:type="auto"/>
            <w:shd w:val="clear" w:color="auto" w:fill="BFBFBF" w:themeFill="background1" w:themeFillShade="BF"/>
            <w:vAlign w:val="center"/>
          </w:tcPr>
          <w:p w14:paraId="4F939C3B" w14:textId="77777777" w:rsidR="00BF14C3" w:rsidRPr="00667BE1" w:rsidRDefault="00BF14C3" w:rsidP="008673BD">
            <w:pPr>
              <w:jc w:val="center"/>
            </w:pPr>
            <w:r w:rsidRPr="00667BE1">
              <w:t>0–14</w:t>
            </w:r>
          </w:p>
        </w:tc>
        <w:tc>
          <w:tcPr>
            <w:tcW w:w="2626" w:type="dxa"/>
            <w:shd w:val="clear" w:color="auto" w:fill="BFBFBF" w:themeFill="background1" w:themeFillShade="BF"/>
            <w:vAlign w:val="center"/>
          </w:tcPr>
          <w:p w14:paraId="6CDD5999" w14:textId="77777777" w:rsidR="00BF14C3" w:rsidRPr="00667BE1" w:rsidRDefault="00BF14C3" w:rsidP="008673BD">
            <w:pPr>
              <w:jc w:val="right"/>
            </w:pPr>
            <w:r w:rsidRPr="00667BE1">
              <w:t>203 472, tj.</w:t>
            </w:r>
            <w:r>
              <w:t xml:space="preserve"> </w:t>
            </w:r>
            <w:r w:rsidRPr="00667BE1">
              <w:rPr>
                <w:bCs/>
              </w:rPr>
              <w:t>15,95</w:t>
            </w:r>
            <w:r>
              <w:rPr>
                <w:bCs/>
              </w:rPr>
              <w:t xml:space="preserve"> </w:t>
            </w:r>
            <w:r w:rsidRPr="00667BE1">
              <w:rPr>
                <w:bCs/>
              </w:rPr>
              <w:t>%</w:t>
            </w:r>
          </w:p>
        </w:tc>
        <w:tc>
          <w:tcPr>
            <w:tcW w:w="2835" w:type="dxa"/>
            <w:shd w:val="clear" w:color="auto" w:fill="BFBFBF" w:themeFill="background1" w:themeFillShade="BF"/>
            <w:vAlign w:val="center"/>
          </w:tcPr>
          <w:p w14:paraId="02C33E71" w14:textId="77777777" w:rsidR="00BF14C3" w:rsidRPr="00667BE1" w:rsidRDefault="00BF14C3" w:rsidP="008673BD">
            <w:pPr>
              <w:jc w:val="right"/>
            </w:pPr>
            <w:r w:rsidRPr="00667BE1">
              <w:t>620, tj.</w:t>
            </w:r>
            <w:r>
              <w:t xml:space="preserve"> </w:t>
            </w:r>
            <w:r w:rsidRPr="00667BE1">
              <w:rPr>
                <w:bCs/>
              </w:rPr>
              <w:t>22,39</w:t>
            </w:r>
            <w:r>
              <w:rPr>
                <w:bCs/>
              </w:rPr>
              <w:t xml:space="preserve"> </w:t>
            </w:r>
            <w:r w:rsidRPr="00667BE1">
              <w:rPr>
                <w:bCs/>
              </w:rPr>
              <w:t>%</w:t>
            </w:r>
          </w:p>
        </w:tc>
      </w:tr>
      <w:tr w:rsidR="00BF14C3" w:rsidRPr="002B62F6" w14:paraId="5E132832" w14:textId="77777777" w:rsidTr="008673BD">
        <w:trPr>
          <w:tblCellSpacing w:w="0" w:type="dxa"/>
        </w:trPr>
        <w:tc>
          <w:tcPr>
            <w:tcW w:w="0" w:type="auto"/>
            <w:vMerge/>
            <w:vAlign w:val="center"/>
          </w:tcPr>
          <w:p w14:paraId="6E7843E7" w14:textId="77777777" w:rsidR="00BF14C3" w:rsidRPr="00667BE1" w:rsidRDefault="00BF14C3" w:rsidP="008673BD"/>
        </w:tc>
        <w:tc>
          <w:tcPr>
            <w:tcW w:w="0" w:type="auto"/>
            <w:vMerge/>
            <w:vAlign w:val="center"/>
          </w:tcPr>
          <w:p w14:paraId="16D1E6A9" w14:textId="77777777" w:rsidR="00BF14C3" w:rsidRPr="00667BE1" w:rsidRDefault="00BF14C3" w:rsidP="008673BD"/>
        </w:tc>
        <w:tc>
          <w:tcPr>
            <w:tcW w:w="0" w:type="auto"/>
            <w:vAlign w:val="center"/>
          </w:tcPr>
          <w:p w14:paraId="0D8AB10C" w14:textId="77777777" w:rsidR="00BF14C3" w:rsidRPr="00667BE1" w:rsidRDefault="00BF14C3" w:rsidP="008673BD">
            <w:pPr>
              <w:jc w:val="center"/>
            </w:pPr>
            <w:r w:rsidRPr="00667BE1">
              <w:t>15–64</w:t>
            </w:r>
          </w:p>
        </w:tc>
        <w:tc>
          <w:tcPr>
            <w:tcW w:w="2626" w:type="dxa"/>
            <w:vAlign w:val="center"/>
          </w:tcPr>
          <w:p w14:paraId="1CB6D00F" w14:textId="77777777" w:rsidR="00BF14C3" w:rsidRPr="00667BE1" w:rsidRDefault="00BF14C3" w:rsidP="008673BD">
            <w:pPr>
              <w:jc w:val="right"/>
            </w:pPr>
            <w:r w:rsidRPr="00667BE1">
              <w:t>820 761, tj.</w:t>
            </w:r>
            <w:r>
              <w:t xml:space="preserve"> </w:t>
            </w:r>
            <w:r w:rsidRPr="00667BE1">
              <w:t>64,35</w:t>
            </w:r>
            <w:r>
              <w:t xml:space="preserve"> </w:t>
            </w:r>
            <w:r w:rsidRPr="00667BE1">
              <w:t>%</w:t>
            </w:r>
          </w:p>
        </w:tc>
        <w:tc>
          <w:tcPr>
            <w:tcW w:w="2835" w:type="dxa"/>
            <w:vAlign w:val="center"/>
          </w:tcPr>
          <w:p w14:paraId="2C5899DB" w14:textId="77777777" w:rsidR="00BF14C3" w:rsidRPr="00667BE1" w:rsidRDefault="00BF14C3" w:rsidP="008673BD">
            <w:pPr>
              <w:jc w:val="right"/>
            </w:pPr>
            <w:r w:rsidRPr="00667BE1">
              <w:t>1 652, tj.</w:t>
            </w:r>
            <w:r>
              <w:t xml:space="preserve"> </w:t>
            </w:r>
            <w:r w:rsidRPr="00667BE1">
              <w:t>59,66</w:t>
            </w:r>
            <w:r>
              <w:t xml:space="preserve"> </w:t>
            </w:r>
            <w:r w:rsidRPr="00667BE1">
              <w:t>%</w:t>
            </w:r>
          </w:p>
        </w:tc>
      </w:tr>
      <w:tr w:rsidR="00BF14C3" w:rsidRPr="002B62F6" w14:paraId="71D6C050" w14:textId="77777777" w:rsidTr="008673BD">
        <w:trPr>
          <w:tblCellSpacing w:w="0" w:type="dxa"/>
        </w:trPr>
        <w:tc>
          <w:tcPr>
            <w:tcW w:w="0" w:type="auto"/>
            <w:vMerge/>
            <w:vAlign w:val="center"/>
          </w:tcPr>
          <w:p w14:paraId="1FF9E480" w14:textId="77777777" w:rsidR="00BF14C3" w:rsidRPr="00667BE1" w:rsidRDefault="00BF14C3" w:rsidP="008673BD"/>
        </w:tc>
        <w:tc>
          <w:tcPr>
            <w:tcW w:w="0" w:type="auto"/>
            <w:vMerge/>
            <w:vAlign w:val="center"/>
          </w:tcPr>
          <w:p w14:paraId="50BFD046" w14:textId="77777777" w:rsidR="00BF14C3" w:rsidRPr="00667BE1" w:rsidRDefault="00BF14C3" w:rsidP="008673BD"/>
        </w:tc>
        <w:tc>
          <w:tcPr>
            <w:tcW w:w="0" w:type="auto"/>
            <w:vAlign w:val="center"/>
          </w:tcPr>
          <w:p w14:paraId="69A5FC19" w14:textId="77777777" w:rsidR="00BF14C3" w:rsidRPr="00667BE1" w:rsidRDefault="00BF14C3" w:rsidP="008673BD">
            <w:pPr>
              <w:jc w:val="center"/>
            </w:pPr>
            <w:smartTag w:uri="urn:schemas-microsoft-com:office:smarttags" w:element="metricconverter">
              <w:smartTagPr>
                <w:attr w:name="ProductID" w:val="65 a"/>
              </w:smartTagPr>
              <w:r w:rsidRPr="00667BE1">
                <w:t>65 a</w:t>
              </w:r>
            </w:smartTag>
            <w:r w:rsidRPr="00667BE1">
              <w:t xml:space="preserve"> více</w:t>
            </w:r>
          </w:p>
        </w:tc>
        <w:tc>
          <w:tcPr>
            <w:tcW w:w="2626" w:type="dxa"/>
            <w:vAlign w:val="center"/>
          </w:tcPr>
          <w:p w14:paraId="1FC52FCA" w14:textId="77777777" w:rsidR="00BF14C3" w:rsidRPr="00667BE1" w:rsidRDefault="00BF14C3" w:rsidP="008673BD">
            <w:pPr>
              <w:jc w:val="right"/>
            </w:pPr>
            <w:r w:rsidRPr="00667BE1">
              <w:t>251 173, tj.</w:t>
            </w:r>
            <w:r>
              <w:t xml:space="preserve"> </w:t>
            </w:r>
            <w:r w:rsidRPr="00667BE1">
              <w:t>19,70</w:t>
            </w:r>
            <w:r>
              <w:t xml:space="preserve"> </w:t>
            </w:r>
            <w:r w:rsidRPr="00667BE1">
              <w:t>%</w:t>
            </w:r>
          </w:p>
        </w:tc>
        <w:tc>
          <w:tcPr>
            <w:tcW w:w="2835" w:type="dxa"/>
            <w:vAlign w:val="center"/>
          </w:tcPr>
          <w:p w14:paraId="6AC710A7" w14:textId="77777777" w:rsidR="00BF14C3" w:rsidRPr="00667BE1" w:rsidRDefault="00BF14C3" w:rsidP="008673BD">
            <w:pPr>
              <w:jc w:val="right"/>
            </w:pPr>
            <w:r w:rsidRPr="00667BE1">
              <w:t>497,</w:t>
            </w:r>
            <w:r>
              <w:t xml:space="preserve"> </w:t>
            </w:r>
            <w:r w:rsidRPr="00667BE1">
              <w:t>tj.</w:t>
            </w:r>
            <w:r>
              <w:t xml:space="preserve"> </w:t>
            </w:r>
            <w:r w:rsidRPr="00667BE1">
              <w:t>17,95</w:t>
            </w:r>
            <w:r>
              <w:t xml:space="preserve"> </w:t>
            </w:r>
            <w:r w:rsidRPr="00667BE1">
              <w:t>%</w:t>
            </w:r>
          </w:p>
        </w:tc>
      </w:tr>
      <w:tr w:rsidR="00BF14C3" w:rsidRPr="002B62F6" w14:paraId="21EFF9A2" w14:textId="77777777" w:rsidTr="008673BD">
        <w:trPr>
          <w:tblCellSpacing w:w="0" w:type="dxa"/>
        </w:trPr>
        <w:tc>
          <w:tcPr>
            <w:tcW w:w="0" w:type="auto"/>
            <w:vAlign w:val="center"/>
          </w:tcPr>
          <w:p w14:paraId="569CC1C2" w14:textId="77777777" w:rsidR="00BF14C3" w:rsidRPr="00667BE1" w:rsidRDefault="00BF14C3" w:rsidP="008673BD">
            <w:r w:rsidRPr="00667BE1">
              <w:t>Průměrný věk</w:t>
            </w:r>
          </w:p>
        </w:tc>
        <w:tc>
          <w:tcPr>
            <w:tcW w:w="0" w:type="auto"/>
            <w:gridSpan w:val="2"/>
            <w:vAlign w:val="center"/>
          </w:tcPr>
          <w:p w14:paraId="56C223B0" w14:textId="77777777" w:rsidR="00BF14C3" w:rsidRPr="00667BE1" w:rsidRDefault="00BF14C3" w:rsidP="008673BD">
            <w:r w:rsidRPr="00667BE1">
              <w:t>Celkem</w:t>
            </w:r>
          </w:p>
        </w:tc>
        <w:tc>
          <w:tcPr>
            <w:tcW w:w="2626" w:type="dxa"/>
            <w:shd w:val="clear" w:color="auto" w:fill="BFBFBF" w:themeFill="background1" w:themeFillShade="BF"/>
            <w:vAlign w:val="center"/>
          </w:tcPr>
          <w:p w14:paraId="70E00C92" w14:textId="77777777" w:rsidR="00BF14C3" w:rsidRPr="00667BE1" w:rsidRDefault="00BF14C3" w:rsidP="008673BD">
            <w:pPr>
              <w:jc w:val="right"/>
            </w:pPr>
            <w:r w:rsidRPr="00667BE1">
              <w:t>42,3</w:t>
            </w:r>
          </w:p>
        </w:tc>
        <w:tc>
          <w:tcPr>
            <w:tcW w:w="2835" w:type="dxa"/>
            <w:shd w:val="clear" w:color="auto" w:fill="BFBFBF" w:themeFill="background1" w:themeFillShade="BF"/>
            <w:vAlign w:val="center"/>
          </w:tcPr>
          <w:p w14:paraId="5E4F43FC" w14:textId="77777777" w:rsidR="00BF14C3" w:rsidRPr="00667BE1" w:rsidRDefault="00BF14C3" w:rsidP="008673BD">
            <w:pPr>
              <w:jc w:val="right"/>
            </w:pPr>
            <w:r w:rsidRPr="00667BE1">
              <w:t>39,4</w:t>
            </w:r>
          </w:p>
        </w:tc>
      </w:tr>
    </w:tbl>
    <w:p w14:paraId="0E488296" w14:textId="77777777" w:rsidR="00BF14C3" w:rsidRDefault="00BF14C3" w:rsidP="00BF14C3">
      <w:pPr>
        <w:rPr>
          <w:highlight w:val="yellow"/>
        </w:rPr>
      </w:pPr>
    </w:p>
    <w:tbl>
      <w:tblPr>
        <w:tblW w:w="11388" w:type="dxa"/>
        <w:tblInd w:w="85" w:type="dxa"/>
        <w:tblCellMar>
          <w:left w:w="70" w:type="dxa"/>
          <w:right w:w="70" w:type="dxa"/>
        </w:tblCellMar>
        <w:tblLook w:val="04A0" w:firstRow="1" w:lastRow="0" w:firstColumn="1" w:lastColumn="0" w:noHBand="0" w:noVBand="1"/>
      </w:tblPr>
      <w:tblGrid>
        <w:gridCol w:w="2006"/>
        <w:gridCol w:w="967"/>
        <w:gridCol w:w="1548"/>
        <w:gridCol w:w="1425"/>
        <w:gridCol w:w="1271"/>
        <w:gridCol w:w="1132"/>
        <w:gridCol w:w="141"/>
        <w:gridCol w:w="1644"/>
        <w:gridCol w:w="1254"/>
      </w:tblGrid>
      <w:tr w:rsidR="00BF14C3" w14:paraId="75F0C098" w14:textId="77777777" w:rsidTr="008673BD">
        <w:trPr>
          <w:trHeight w:val="255"/>
        </w:trPr>
        <w:tc>
          <w:tcPr>
            <w:tcW w:w="8349" w:type="dxa"/>
            <w:gridSpan w:val="6"/>
            <w:tcBorders>
              <w:top w:val="nil"/>
              <w:left w:val="nil"/>
              <w:bottom w:val="nil"/>
              <w:right w:val="nil"/>
            </w:tcBorders>
            <w:shd w:val="clear" w:color="auto" w:fill="auto"/>
            <w:noWrap/>
            <w:vAlign w:val="bottom"/>
            <w:hideMark/>
          </w:tcPr>
          <w:p w14:paraId="0EC679F4" w14:textId="77777777" w:rsidR="00BF14C3" w:rsidRPr="005D417D" w:rsidRDefault="00BF14C3" w:rsidP="008673BD"/>
          <w:p w14:paraId="6F4147BA" w14:textId="77777777" w:rsidR="00BF14C3" w:rsidRPr="00C05B6D" w:rsidRDefault="00BF14C3" w:rsidP="008673BD">
            <w:pPr>
              <w:rPr>
                <w:b/>
                <w:bCs/>
              </w:rPr>
            </w:pPr>
            <w:r w:rsidRPr="00C05B6D">
              <w:rPr>
                <w:b/>
                <w:bCs/>
              </w:rPr>
              <w:t>Základní věkové skupiny obyvatel Prahy k 31.12. za městskou část Praha – Dolní Počernice – časová řada</w:t>
            </w:r>
            <w:r w:rsidRPr="00C05B6D">
              <w:rPr>
                <w:b/>
                <w:bCs/>
              </w:rPr>
              <w:br/>
            </w:r>
          </w:p>
        </w:tc>
        <w:tc>
          <w:tcPr>
            <w:tcW w:w="1785" w:type="dxa"/>
            <w:gridSpan w:val="2"/>
            <w:tcBorders>
              <w:top w:val="nil"/>
              <w:left w:val="nil"/>
              <w:bottom w:val="nil"/>
              <w:right w:val="nil"/>
            </w:tcBorders>
            <w:shd w:val="clear" w:color="auto" w:fill="auto"/>
            <w:noWrap/>
            <w:vAlign w:val="bottom"/>
            <w:hideMark/>
          </w:tcPr>
          <w:p w14:paraId="36698C5A" w14:textId="77777777" w:rsidR="00BF14C3" w:rsidRPr="005D417D" w:rsidRDefault="00BF14C3" w:rsidP="008673BD"/>
        </w:tc>
        <w:tc>
          <w:tcPr>
            <w:tcW w:w="1254" w:type="dxa"/>
            <w:tcBorders>
              <w:top w:val="nil"/>
              <w:left w:val="nil"/>
              <w:bottom w:val="nil"/>
              <w:right w:val="nil"/>
            </w:tcBorders>
            <w:shd w:val="clear" w:color="auto" w:fill="auto"/>
            <w:noWrap/>
            <w:vAlign w:val="bottom"/>
            <w:hideMark/>
          </w:tcPr>
          <w:p w14:paraId="0A3A3430" w14:textId="77777777" w:rsidR="00BF14C3" w:rsidRPr="005D417D" w:rsidRDefault="00BF14C3" w:rsidP="008673BD"/>
        </w:tc>
      </w:tr>
      <w:tr w:rsidR="00BF14C3" w14:paraId="78D31B39" w14:textId="77777777" w:rsidTr="008673BD">
        <w:trPr>
          <w:gridAfter w:val="2"/>
          <w:wAfter w:w="2898" w:type="dxa"/>
          <w:trHeight w:val="255"/>
        </w:trPr>
        <w:tc>
          <w:tcPr>
            <w:tcW w:w="2006" w:type="dxa"/>
            <w:vMerge w:val="restart"/>
            <w:tcBorders>
              <w:top w:val="single" w:sz="8" w:space="0" w:color="auto"/>
              <w:left w:val="single" w:sz="8" w:space="0" w:color="auto"/>
              <w:bottom w:val="single" w:sz="4" w:space="0" w:color="auto"/>
              <w:right w:val="single" w:sz="4" w:space="0" w:color="auto"/>
            </w:tcBorders>
            <w:shd w:val="clear" w:color="auto" w:fill="auto"/>
            <w:vAlign w:val="center"/>
            <w:hideMark/>
          </w:tcPr>
          <w:p w14:paraId="30197909" w14:textId="77777777" w:rsidR="00BF14C3" w:rsidRPr="005D417D" w:rsidRDefault="00BF14C3" w:rsidP="008673BD">
            <w:r w:rsidRPr="005D417D">
              <w:t xml:space="preserve"> </w:t>
            </w:r>
          </w:p>
        </w:tc>
        <w:tc>
          <w:tcPr>
            <w:tcW w:w="967"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14:paraId="5C4524CF" w14:textId="77777777" w:rsidR="00BF14C3" w:rsidRPr="005D417D" w:rsidRDefault="00BF14C3" w:rsidP="008673BD">
            <w:r w:rsidRPr="005D417D">
              <w:t>Počet</w:t>
            </w:r>
            <w:r w:rsidRPr="005D417D">
              <w:br/>
              <w:t>obyvatel</w:t>
            </w:r>
            <w:r w:rsidRPr="005D417D">
              <w:br/>
              <w:t>celkem</w:t>
            </w:r>
          </w:p>
        </w:tc>
        <w:tc>
          <w:tcPr>
            <w:tcW w:w="4244" w:type="dxa"/>
            <w:gridSpan w:val="3"/>
            <w:tcBorders>
              <w:top w:val="single" w:sz="8" w:space="0" w:color="auto"/>
              <w:left w:val="single" w:sz="4" w:space="0" w:color="auto"/>
              <w:bottom w:val="single" w:sz="4" w:space="0" w:color="auto"/>
              <w:right w:val="single" w:sz="4" w:space="0" w:color="auto"/>
            </w:tcBorders>
            <w:shd w:val="clear" w:color="auto" w:fill="auto"/>
            <w:vAlign w:val="center"/>
            <w:hideMark/>
          </w:tcPr>
          <w:p w14:paraId="63A21188" w14:textId="77777777" w:rsidR="00BF14C3" w:rsidRPr="005D417D" w:rsidRDefault="00BF14C3" w:rsidP="008673BD">
            <w:r w:rsidRPr="005D417D">
              <w:t>v tom ve věku</w:t>
            </w:r>
          </w:p>
        </w:tc>
        <w:tc>
          <w:tcPr>
            <w:tcW w:w="1273" w:type="dxa"/>
            <w:gridSpan w:val="2"/>
            <w:tcBorders>
              <w:top w:val="single" w:sz="8" w:space="0" w:color="auto"/>
              <w:left w:val="single" w:sz="4" w:space="0" w:color="auto"/>
              <w:bottom w:val="single" w:sz="4" w:space="0" w:color="auto"/>
              <w:right w:val="single" w:sz="8" w:space="0" w:color="auto"/>
            </w:tcBorders>
            <w:shd w:val="clear" w:color="auto" w:fill="auto"/>
            <w:vAlign w:val="center"/>
            <w:hideMark/>
          </w:tcPr>
          <w:p w14:paraId="5B8783AB" w14:textId="77777777" w:rsidR="00BF14C3" w:rsidRPr="005D417D" w:rsidRDefault="00BF14C3" w:rsidP="008673BD">
            <w:r w:rsidRPr="005D417D">
              <w:t>Průměrný</w:t>
            </w:r>
            <w:r w:rsidRPr="005D417D">
              <w:br/>
              <w:t>věk</w:t>
            </w:r>
          </w:p>
        </w:tc>
      </w:tr>
      <w:tr w:rsidR="00BF14C3" w14:paraId="6F15B409" w14:textId="77777777" w:rsidTr="008673BD">
        <w:trPr>
          <w:gridAfter w:val="2"/>
          <w:wAfter w:w="2898" w:type="dxa"/>
          <w:trHeight w:val="255"/>
        </w:trPr>
        <w:tc>
          <w:tcPr>
            <w:tcW w:w="2006" w:type="dxa"/>
            <w:vMerge/>
            <w:tcBorders>
              <w:top w:val="single" w:sz="8" w:space="0" w:color="auto"/>
              <w:left w:val="single" w:sz="8" w:space="0" w:color="auto"/>
              <w:bottom w:val="single" w:sz="4" w:space="0" w:color="auto"/>
              <w:right w:val="single" w:sz="4" w:space="0" w:color="auto"/>
            </w:tcBorders>
            <w:vAlign w:val="center"/>
            <w:hideMark/>
          </w:tcPr>
          <w:p w14:paraId="55C84D52" w14:textId="77777777" w:rsidR="00BF14C3" w:rsidRPr="005D417D" w:rsidRDefault="00BF14C3" w:rsidP="008673BD"/>
        </w:tc>
        <w:tc>
          <w:tcPr>
            <w:tcW w:w="967" w:type="dxa"/>
            <w:vMerge/>
            <w:tcBorders>
              <w:top w:val="single" w:sz="8" w:space="0" w:color="auto"/>
              <w:left w:val="single" w:sz="4" w:space="0" w:color="auto"/>
              <w:bottom w:val="single" w:sz="4" w:space="0" w:color="auto"/>
              <w:right w:val="single" w:sz="4" w:space="0" w:color="auto"/>
            </w:tcBorders>
            <w:vAlign w:val="center"/>
            <w:hideMark/>
          </w:tcPr>
          <w:p w14:paraId="004B271F" w14:textId="77777777" w:rsidR="00BF14C3" w:rsidRPr="005D417D" w:rsidRDefault="00BF14C3" w:rsidP="008673BD"/>
        </w:tc>
        <w:tc>
          <w:tcPr>
            <w:tcW w:w="154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288C0E" w14:textId="77777777" w:rsidR="00BF14C3" w:rsidRPr="005D417D" w:rsidRDefault="00BF14C3" w:rsidP="008673BD">
            <w:pPr>
              <w:jc w:val="center"/>
            </w:pPr>
            <w:r w:rsidRPr="005D417D">
              <w:t>0-14 let</w:t>
            </w:r>
          </w:p>
        </w:tc>
        <w:tc>
          <w:tcPr>
            <w:tcW w:w="1425" w:type="dxa"/>
            <w:tcBorders>
              <w:top w:val="single" w:sz="4" w:space="0" w:color="auto"/>
              <w:left w:val="nil"/>
              <w:bottom w:val="single" w:sz="4" w:space="0" w:color="auto"/>
              <w:right w:val="single" w:sz="4" w:space="0" w:color="auto"/>
            </w:tcBorders>
            <w:shd w:val="clear" w:color="auto" w:fill="auto"/>
            <w:vAlign w:val="center"/>
            <w:hideMark/>
          </w:tcPr>
          <w:p w14:paraId="5491CCFA" w14:textId="77777777" w:rsidR="00BF14C3" w:rsidRPr="005D417D" w:rsidRDefault="00BF14C3" w:rsidP="008673BD">
            <w:pPr>
              <w:jc w:val="center"/>
            </w:pPr>
            <w:r w:rsidRPr="005D417D">
              <w:t>15-64 let</w:t>
            </w:r>
          </w:p>
        </w:tc>
        <w:tc>
          <w:tcPr>
            <w:tcW w:w="1271" w:type="dxa"/>
            <w:tcBorders>
              <w:top w:val="single" w:sz="4" w:space="0" w:color="auto"/>
              <w:left w:val="nil"/>
              <w:bottom w:val="single" w:sz="4" w:space="0" w:color="auto"/>
              <w:right w:val="single" w:sz="4" w:space="0" w:color="auto"/>
            </w:tcBorders>
            <w:shd w:val="clear" w:color="auto" w:fill="auto"/>
            <w:vAlign w:val="center"/>
            <w:hideMark/>
          </w:tcPr>
          <w:p w14:paraId="78717D84" w14:textId="77777777" w:rsidR="00BF14C3" w:rsidRPr="005D417D" w:rsidRDefault="00BF14C3" w:rsidP="008673BD">
            <w:pPr>
              <w:jc w:val="center"/>
            </w:pPr>
            <w:r w:rsidRPr="005D417D">
              <w:t>65 a více let</w:t>
            </w:r>
          </w:p>
        </w:tc>
        <w:tc>
          <w:tcPr>
            <w:tcW w:w="1273" w:type="dxa"/>
            <w:gridSpan w:val="2"/>
            <w:tcBorders>
              <w:top w:val="single" w:sz="8" w:space="0" w:color="auto"/>
              <w:left w:val="single" w:sz="4" w:space="0" w:color="auto"/>
              <w:bottom w:val="single" w:sz="4" w:space="0" w:color="auto"/>
              <w:right w:val="single" w:sz="8" w:space="0" w:color="auto"/>
            </w:tcBorders>
            <w:vAlign w:val="center"/>
            <w:hideMark/>
          </w:tcPr>
          <w:p w14:paraId="34E923F8" w14:textId="77777777" w:rsidR="00BF14C3" w:rsidRPr="005D417D" w:rsidRDefault="00BF14C3" w:rsidP="008673BD"/>
        </w:tc>
      </w:tr>
      <w:tr w:rsidR="00BF14C3" w14:paraId="0112A4E7" w14:textId="77777777" w:rsidTr="008673BD">
        <w:trPr>
          <w:gridAfter w:val="2"/>
          <w:wAfter w:w="2898" w:type="dxa"/>
          <w:trHeight w:val="255"/>
        </w:trPr>
        <w:tc>
          <w:tcPr>
            <w:tcW w:w="2006" w:type="dxa"/>
            <w:tcBorders>
              <w:top w:val="single" w:sz="4" w:space="0" w:color="auto"/>
              <w:left w:val="single" w:sz="8" w:space="0" w:color="auto"/>
              <w:bottom w:val="single" w:sz="4" w:space="0" w:color="auto"/>
              <w:right w:val="single" w:sz="4" w:space="0" w:color="auto"/>
            </w:tcBorders>
            <w:shd w:val="clear" w:color="auto" w:fill="auto"/>
            <w:vAlign w:val="center"/>
            <w:hideMark/>
          </w:tcPr>
          <w:p w14:paraId="2EA8C065" w14:textId="77777777" w:rsidR="00BF14C3" w:rsidRPr="005D417D" w:rsidRDefault="00BF14C3" w:rsidP="008673BD">
            <w:r w:rsidRPr="005D417D">
              <w:t>2010</w:t>
            </w:r>
          </w:p>
        </w:tc>
        <w:tc>
          <w:tcPr>
            <w:tcW w:w="967" w:type="dxa"/>
            <w:tcBorders>
              <w:top w:val="single" w:sz="4" w:space="0" w:color="auto"/>
              <w:left w:val="nil"/>
              <w:bottom w:val="single" w:sz="4" w:space="0" w:color="auto"/>
              <w:right w:val="single" w:sz="4" w:space="0" w:color="auto"/>
            </w:tcBorders>
            <w:shd w:val="clear" w:color="auto" w:fill="auto"/>
            <w:vAlign w:val="center"/>
            <w:hideMark/>
          </w:tcPr>
          <w:p w14:paraId="1AE9B7BD" w14:textId="77777777" w:rsidR="00BF14C3" w:rsidRPr="005D417D" w:rsidRDefault="00BF14C3" w:rsidP="008673BD">
            <w:pPr>
              <w:jc w:val="right"/>
            </w:pPr>
            <w:r w:rsidRPr="005D417D">
              <w:t>2 198</w:t>
            </w:r>
          </w:p>
        </w:tc>
        <w:tc>
          <w:tcPr>
            <w:tcW w:w="1548" w:type="dxa"/>
            <w:tcBorders>
              <w:top w:val="nil"/>
              <w:left w:val="nil"/>
              <w:bottom w:val="single" w:sz="4" w:space="0" w:color="auto"/>
              <w:right w:val="single" w:sz="4" w:space="0" w:color="auto"/>
            </w:tcBorders>
            <w:shd w:val="clear" w:color="auto" w:fill="auto"/>
            <w:vAlign w:val="center"/>
            <w:hideMark/>
          </w:tcPr>
          <w:p w14:paraId="133A875C" w14:textId="77777777" w:rsidR="00BF14C3" w:rsidRPr="005D417D" w:rsidRDefault="00BF14C3" w:rsidP="008673BD">
            <w:pPr>
              <w:jc w:val="right"/>
            </w:pPr>
            <w:r w:rsidRPr="005D417D">
              <w:t>337</w:t>
            </w:r>
          </w:p>
        </w:tc>
        <w:tc>
          <w:tcPr>
            <w:tcW w:w="1425" w:type="dxa"/>
            <w:tcBorders>
              <w:top w:val="nil"/>
              <w:left w:val="nil"/>
              <w:bottom w:val="single" w:sz="4" w:space="0" w:color="auto"/>
              <w:right w:val="single" w:sz="4" w:space="0" w:color="auto"/>
            </w:tcBorders>
            <w:shd w:val="clear" w:color="auto" w:fill="auto"/>
            <w:vAlign w:val="center"/>
            <w:hideMark/>
          </w:tcPr>
          <w:p w14:paraId="476782A7" w14:textId="77777777" w:rsidR="00BF14C3" w:rsidRPr="005D417D" w:rsidRDefault="00BF14C3" w:rsidP="008673BD">
            <w:pPr>
              <w:jc w:val="right"/>
            </w:pPr>
            <w:r w:rsidRPr="005D417D">
              <w:t>1 517</w:t>
            </w:r>
          </w:p>
        </w:tc>
        <w:tc>
          <w:tcPr>
            <w:tcW w:w="1271" w:type="dxa"/>
            <w:tcBorders>
              <w:top w:val="nil"/>
              <w:left w:val="nil"/>
              <w:bottom w:val="single" w:sz="4" w:space="0" w:color="auto"/>
              <w:right w:val="single" w:sz="4" w:space="0" w:color="auto"/>
            </w:tcBorders>
            <w:shd w:val="clear" w:color="auto" w:fill="auto"/>
            <w:vAlign w:val="center"/>
            <w:hideMark/>
          </w:tcPr>
          <w:p w14:paraId="690C1D47" w14:textId="77777777" w:rsidR="00BF14C3" w:rsidRPr="005D417D" w:rsidRDefault="00BF14C3" w:rsidP="008673BD">
            <w:pPr>
              <w:jc w:val="right"/>
            </w:pPr>
            <w:r w:rsidRPr="005D417D">
              <w:t>344</w:t>
            </w:r>
          </w:p>
        </w:tc>
        <w:tc>
          <w:tcPr>
            <w:tcW w:w="1273" w:type="dxa"/>
            <w:gridSpan w:val="2"/>
            <w:tcBorders>
              <w:top w:val="single" w:sz="4" w:space="0" w:color="auto"/>
              <w:left w:val="nil"/>
              <w:bottom w:val="single" w:sz="4" w:space="0" w:color="auto"/>
              <w:right w:val="single" w:sz="8" w:space="0" w:color="auto"/>
            </w:tcBorders>
            <w:shd w:val="clear" w:color="auto" w:fill="auto"/>
            <w:vAlign w:val="center"/>
            <w:hideMark/>
          </w:tcPr>
          <w:p w14:paraId="10CC1A1E" w14:textId="77777777" w:rsidR="00BF14C3" w:rsidRPr="005D417D" w:rsidRDefault="00BF14C3" w:rsidP="008673BD">
            <w:pPr>
              <w:jc w:val="right"/>
            </w:pPr>
            <w:r w:rsidRPr="005D417D">
              <w:t>41,1</w:t>
            </w:r>
          </w:p>
        </w:tc>
      </w:tr>
      <w:tr w:rsidR="00BF14C3" w14:paraId="330904F6" w14:textId="77777777" w:rsidTr="008673BD">
        <w:trPr>
          <w:gridAfter w:val="2"/>
          <w:wAfter w:w="2898" w:type="dxa"/>
          <w:trHeight w:val="255"/>
        </w:trPr>
        <w:tc>
          <w:tcPr>
            <w:tcW w:w="2006" w:type="dxa"/>
            <w:tcBorders>
              <w:top w:val="nil"/>
              <w:left w:val="single" w:sz="8" w:space="0" w:color="auto"/>
              <w:bottom w:val="single" w:sz="4" w:space="0" w:color="auto"/>
              <w:right w:val="single" w:sz="4" w:space="0" w:color="auto"/>
            </w:tcBorders>
            <w:shd w:val="clear" w:color="auto" w:fill="auto"/>
            <w:vAlign w:val="center"/>
            <w:hideMark/>
          </w:tcPr>
          <w:p w14:paraId="434CE7A4" w14:textId="77777777" w:rsidR="00BF14C3" w:rsidRPr="005D417D" w:rsidRDefault="00BF14C3" w:rsidP="008673BD">
            <w:r w:rsidRPr="005D417D">
              <w:t>2011</w:t>
            </w:r>
          </w:p>
        </w:tc>
        <w:tc>
          <w:tcPr>
            <w:tcW w:w="967" w:type="dxa"/>
            <w:tcBorders>
              <w:top w:val="nil"/>
              <w:left w:val="nil"/>
              <w:bottom w:val="single" w:sz="4" w:space="0" w:color="auto"/>
              <w:right w:val="single" w:sz="4" w:space="0" w:color="auto"/>
            </w:tcBorders>
            <w:shd w:val="clear" w:color="auto" w:fill="auto"/>
            <w:vAlign w:val="center"/>
            <w:hideMark/>
          </w:tcPr>
          <w:p w14:paraId="785F617B" w14:textId="77777777" w:rsidR="00BF14C3" w:rsidRPr="005D417D" w:rsidRDefault="00BF14C3" w:rsidP="008673BD">
            <w:pPr>
              <w:jc w:val="right"/>
            </w:pPr>
            <w:r w:rsidRPr="005D417D">
              <w:t>2 200</w:t>
            </w:r>
          </w:p>
        </w:tc>
        <w:tc>
          <w:tcPr>
            <w:tcW w:w="1548" w:type="dxa"/>
            <w:tcBorders>
              <w:top w:val="nil"/>
              <w:left w:val="nil"/>
              <w:bottom w:val="single" w:sz="4" w:space="0" w:color="auto"/>
              <w:right w:val="single" w:sz="4" w:space="0" w:color="auto"/>
            </w:tcBorders>
            <w:shd w:val="clear" w:color="auto" w:fill="auto"/>
            <w:vAlign w:val="center"/>
            <w:hideMark/>
          </w:tcPr>
          <w:p w14:paraId="7E2BAE5B" w14:textId="77777777" w:rsidR="00BF14C3" w:rsidRPr="005D417D" w:rsidRDefault="00BF14C3" w:rsidP="008673BD">
            <w:pPr>
              <w:jc w:val="right"/>
            </w:pPr>
            <w:r w:rsidRPr="005D417D">
              <w:t>368</w:t>
            </w:r>
          </w:p>
        </w:tc>
        <w:tc>
          <w:tcPr>
            <w:tcW w:w="1425" w:type="dxa"/>
            <w:tcBorders>
              <w:top w:val="nil"/>
              <w:left w:val="nil"/>
              <w:bottom w:val="single" w:sz="4" w:space="0" w:color="auto"/>
              <w:right w:val="single" w:sz="4" w:space="0" w:color="auto"/>
            </w:tcBorders>
            <w:shd w:val="clear" w:color="auto" w:fill="auto"/>
            <w:vAlign w:val="center"/>
            <w:hideMark/>
          </w:tcPr>
          <w:p w14:paraId="6CCCD0DE" w14:textId="77777777" w:rsidR="00BF14C3" w:rsidRPr="005D417D" w:rsidRDefault="00BF14C3" w:rsidP="008673BD">
            <w:pPr>
              <w:jc w:val="right"/>
            </w:pPr>
            <w:r w:rsidRPr="005D417D">
              <w:t>1 450</w:t>
            </w:r>
          </w:p>
        </w:tc>
        <w:tc>
          <w:tcPr>
            <w:tcW w:w="1271" w:type="dxa"/>
            <w:tcBorders>
              <w:top w:val="nil"/>
              <w:left w:val="nil"/>
              <w:bottom w:val="single" w:sz="4" w:space="0" w:color="auto"/>
              <w:right w:val="single" w:sz="4" w:space="0" w:color="auto"/>
            </w:tcBorders>
            <w:shd w:val="clear" w:color="auto" w:fill="auto"/>
            <w:vAlign w:val="center"/>
            <w:hideMark/>
          </w:tcPr>
          <w:p w14:paraId="0875BF93" w14:textId="77777777" w:rsidR="00BF14C3" w:rsidRPr="005D417D" w:rsidRDefault="00BF14C3" w:rsidP="008673BD">
            <w:pPr>
              <w:jc w:val="right"/>
            </w:pPr>
            <w:r w:rsidRPr="005D417D">
              <w:t>382</w:t>
            </w:r>
          </w:p>
        </w:tc>
        <w:tc>
          <w:tcPr>
            <w:tcW w:w="1273" w:type="dxa"/>
            <w:gridSpan w:val="2"/>
            <w:tcBorders>
              <w:top w:val="nil"/>
              <w:left w:val="nil"/>
              <w:bottom w:val="single" w:sz="4" w:space="0" w:color="auto"/>
              <w:right w:val="single" w:sz="8" w:space="0" w:color="auto"/>
            </w:tcBorders>
            <w:shd w:val="clear" w:color="auto" w:fill="auto"/>
            <w:vAlign w:val="center"/>
            <w:hideMark/>
          </w:tcPr>
          <w:p w14:paraId="284325AC" w14:textId="77777777" w:rsidR="00BF14C3" w:rsidRPr="005D417D" w:rsidRDefault="00BF14C3" w:rsidP="008673BD">
            <w:pPr>
              <w:jc w:val="right"/>
            </w:pPr>
            <w:r w:rsidRPr="005D417D">
              <w:t>41,1</w:t>
            </w:r>
          </w:p>
        </w:tc>
      </w:tr>
      <w:tr w:rsidR="00BF14C3" w14:paraId="45F995D5" w14:textId="77777777" w:rsidTr="008673BD">
        <w:trPr>
          <w:gridAfter w:val="2"/>
          <w:wAfter w:w="2898" w:type="dxa"/>
          <w:trHeight w:val="255"/>
        </w:trPr>
        <w:tc>
          <w:tcPr>
            <w:tcW w:w="2006" w:type="dxa"/>
            <w:tcBorders>
              <w:top w:val="nil"/>
              <w:left w:val="single" w:sz="8" w:space="0" w:color="auto"/>
              <w:bottom w:val="single" w:sz="4" w:space="0" w:color="auto"/>
              <w:right w:val="single" w:sz="4" w:space="0" w:color="auto"/>
            </w:tcBorders>
            <w:shd w:val="clear" w:color="auto" w:fill="auto"/>
            <w:vAlign w:val="center"/>
            <w:hideMark/>
          </w:tcPr>
          <w:p w14:paraId="7C102429" w14:textId="77777777" w:rsidR="00BF14C3" w:rsidRPr="005D417D" w:rsidRDefault="00BF14C3" w:rsidP="008673BD">
            <w:r w:rsidRPr="005D417D">
              <w:t>2012</w:t>
            </w:r>
          </w:p>
        </w:tc>
        <w:tc>
          <w:tcPr>
            <w:tcW w:w="967" w:type="dxa"/>
            <w:tcBorders>
              <w:top w:val="nil"/>
              <w:left w:val="nil"/>
              <w:bottom w:val="single" w:sz="4" w:space="0" w:color="auto"/>
              <w:right w:val="single" w:sz="4" w:space="0" w:color="auto"/>
            </w:tcBorders>
            <w:shd w:val="clear" w:color="auto" w:fill="auto"/>
            <w:vAlign w:val="center"/>
            <w:hideMark/>
          </w:tcPr>
          <w:p w14:paraId="12482E16" w14:textId="77777777" w:rsidR="00BF14C3" w:rsidRPr="005D417D" w:rsidRDefault="00BF14C3" w:rsidP="008673BD">
            <w:pPr>
              <w:jc w:val="right"/>
            </w:pPr>
            <w:r w:rsidRPr="005D417D">
              <w:t>2 230</w:t>
            </w:r>
          </w:p>
        </w:tc>
        <w:tc>
          <w:tcPr>
            <w:tcW w:w="1548" w:type="dxa"/>
            <w:tcBorders>
              <w:top w:val="nil"/>
              <w:left w:val="nil"/>
              <w:bottom w:val="single" w:sz="4" w:space="0" w:color="auto"/>
              <w:right w:val="single" w:sz="4" w:space="0" w:color="auto"/>
            </w:tcBorders>
            <w:shd w:val="clear" w:color="auto" w:fill="auto"/>
            <w:vAlign w:val="center"/>
            <w:hideMark/>
          </w:tcPr>
          <w:p w14:paraId="761CB8C3" w14:textId="77777777" w:rsidR="00BF14C3" w:rsidRPr="005D417D" w:rsidRDefault="00BF14C3" w:rsidP="008673BD">
            <w:pPr>
              <w:jc w:val="right"/>
            </w:pPr>
            <w:r w:rsidRPr="005D417D">
              <w:t>397</w:t>
            </w:r>
          </w:p>
        </w:tc>
        <w:tc>
          <w:tcPr>
            <w:tcW w:w="1425" w:type="dxa"/>
            <w:tcBorders>
              <w:top w:val="nil"/>
              <w:left w:val="nil"/>
              <w:bottom w:val="single" w:sz="4" w:space="0" w:color="auto"/>
              <w:right w:val="single" w:sz="4" w:space="0" w:color="auto"/>
            </w:tcBorders>
            <w:shd w:val="clear" w:color="auto" w:fill="auto"/>
            <w:vAlign w:val="center"/>
            <w:hideMark/>
          </w:tcPr>
          <w:p w14:paraId="46E90893" w14:textId="77777777" w:rsidR="00BF14C3" w:rsidRPr="005D417D" w:rsidRDefault="00BF14C3" w:rsidP="008673BD">
            <w:pPr>
              <w:jc w:val="right"/>
            </w:pPr>
            <w:r w:rsidRPr="005D417D">
              <w:t>1 443</w:t>
            </w:r>
          </w:p>
        </w:tc>
        <w:tc>
          <w:tcPr>
            <w:tcW w:w="1271" w:type="dxa"/>
            <w:tcBorders>
              <w:top w:val="nil"/>
              <w:left w:val="nil"/>
              <w:bottom w:val="single" w:sz="4" w:space="0" w:color="auto"/>
              <w:right w:val="single" w:sz="4" w:space="0" w:color="auto"/>
            </w:tcBorders>
            <w:shd w:val="clear" w:color="auto" w:fill="auto"/>
            <w:vAlign w:val="center"/>
            <w:hideMark/>
          </w:tcPr>
          <w:p w14:paraId="74FAD36E" w14:textId="77777777" w:rsidR="00BF14C3" w:rsidRPr="005D417D" w:rsidRDefault="00BF14C3" w:rsidP="008673BD">
            <w:pPr>
              <w:jc w:val="right"/>
            </w:pPr>
            <w:r w:rsidRPr="005D417D">
              <w:t>390</w:t>
            </w:r>
          </w:p>
        </w:tc>
        <w:tc>
          <w:tcPr>
            <w:tcW w:w="1273" w:type="dxa"/>
            <w:gridSpan w:val="2"/>
            <w:tcBorders>
              <w:top w:val="nil"/>
              <w:left w:val="nil"/>
              <w:bottom w:val="single" w:sz="4" w:space="0" w:color="auto"/>
              <w:right w:val="single" w:sz="8" w:space="0" w:color="auto"/>
            </w:tcBorders>
            <w:shd w:val="clear" w:color="auto" w:fill="auto"/>
            <w:vAlign w:val="center"/>
            <w:hideMark/>
          </w:tcPr>
          <w:p w14:paraId="558E0F9B" w14:textId="77777777" w:rsidR="00BF14C3" w:rsidRPr="005D417D" w:rsidRDefault="00BF14C3" w:rsidP="008673BD">
            <w:pPr>
              <w:jc w:val="right"/>
            </w:pPr>
            <w:r w:rsidRPr="005D417D">
              <w:t>40,8</w:t>
            </w:r>
          </w:p>
        </w:tc>
      </w:tr>
      <w:tr w:rsidR="00BF14C3" w14:paraId="2132ABBA" w14:textId="77777777" w:rsidTr="008673BD">
        <w:trPr>
          <w:gridAfter w:val="2"/>
          <w:wAfter w:w="2898" w:type="dxa"/>
          <w:trHeight w:val="255"/>
        </w:trPr>
        <w:tc>
          <w:tcPr>
            <w:tcW w:w="2006" w:type="dxa"/>
            <w:tcBorders>
              <w:top w:val="nil"/>
              <w:left w:val="single" w:sz="8" w:space="0" w:color="auto"/>
              <w:bottom w:val="single" w:sz="4" w:space="0" w:color="auto"/>
              <w:right w:val="single" w:sz="4" w:space="0" w:color="auto"/>
            </w:tcBorders>
            <w:shd w:val="clear" w:color="auto" w:fill="auto"/>
            <w:vAlign w:val="center"/>
            <w:hideMark/>
          </w:tcPr>
          <w:p w14:paraId="12F5F522" w14:textId="77777777" w:rsidR="00BF14C3" w:rsidRPr="005D417D" w:rsidRDefault="00BF14C3" w:rsidP="008673BD">
            <w:r w:rsidRPr="005D417D">
              <w:t>2013</w:t>
            </w:r>
          </w:p>
        </w:tc>
        <w:tc>
          <w:tcPr>
            <w:tcW w:w="967" w:type="dxa"/>
            <w:tcBorders>
              <w:top w:val="nil"/>
              <w:left w:val="nil"/>
              <w:bottom w:val="single" w:sz="4" w:space="0" w:color="auto"/>
              <w:right w:val="single" w:sz="4" w:space="0" w:color="auto"/>
            </w:tcBorders>
            <w:shd w:val="clear" w:color="auto" w:fill="auto"/>
            <w:vAlign w:val="center"/>
            <w:hideMark/>
          </w:tcPr>
          <w:p w14:paraId="00C9CA49" w14:textId="77777777" w:rsidR="00BF14C3" w:rsidRPr="005D417D" w:rsidRDefault="00BF14C3" w:rsidP="008673BD">
            <w:pPr>
              <w:jc w:val="right"/>
            </w:pPr>
            <w:r w:rsidRPr="005D417D">
              <w:t>2 261</w:t>
            </w:r>
          </w:p>
        </w:tc>
        <w:tc>
          <w:tcPr>
            <w:tcW w:w="1548" w:type="dxa"/>
            <w:tcBorders>
              <w:top w:val="nil"/>
              <w:left w:val="nil"/>
              <w:bottom w:val="single" w:sz="4" w:space="0" w:color="auto"/>
              <w:right w:val="single" w:sz="4" w:space="0" w:color="auto"/>
            </w:tcBorders>
            <w:shd w:val="clear" w:color="auto" w:fill="auto"/>
            <w:vAlign w:val="center"/>
            <w:hideMark/>
          </w:tcPr>
          <w:p w14:paraId="5861F715" w14:textId="77777777" w:rsidR="00BF14C3" w:rsidRPr="005D417D" w:rsidRDefault="00BF14C3" w:rsidP="008673BD">
            <w:pPr>
              <w:jc w:val="right"/>
            </w:pPr>
            <w:r w:rsidRPr="005D417D">
              <w:t>409</w:t>
            </w:r>
          </w:p>
        </w:tc>
        <w:tc>
          <w:tcPr>
            <w:tcW w:w="1425" w:type="dxa"/>
            <w:tcBorders>
              <w:top w:val="nil"/>
              <w:left w:val="nil"/>
              <w:bottom w:val="single" w:sz="4" w:space="0" w:color="auto"/>
              <w:right w:val="single" w:sz="4" w:space="0" w:color="auto"/>
            </w:tcBorders>
            <w:shd w:val="clear" w:color="auto" w:fill="auto"/>
            <w:vAlign w:val="center"/>
            <w:hideMark/>
          </w:tcPr>
          <w:p w14:paraId="4150D30C" w14:textId="77777777" w:rsidR="00BF14C3" w:rsidRPr="005D417D" w:rsidRDefault="00BF14C3" w:rsidP="008673BD">
            <w:pPr>
              <w:jc w:val="right"/>
            </w:pPr>
            <w:r w:rsidRPr="005D417D">
              <w:t>1 444</w:t>
            </w:r>
          </w:p>
        </w:tc>
        <w:tc>
          <w:tcPr>
            <w:tcW w:w="1271" w:type="dxa"/>
            <w:tcBorders>
              <w:top w:val="nil"/>
              <w:left w:val="nil"/>
              <w:bottom w:val="single" w:sz="4" w:space="0" w:color="auto"/>
              <w:right w:val="single" w:sz="4" w:space="0" w:color="auto"/>
            </w:tcBorders>
            <w:shd w:val="clear" w:color="auto" w:fill="auto"/>
            <w:vAlign w:val="center"/>
            <w:hideMark/>
          </w:tcPr>
          <w:p w14:paraId="54BD404F" w14:textId="77777777" w:rsidR="00BF14C3" w:rsidRPr="005D417D" w:rsidRDefault="00BF14C3" w:rsidP="008673BD">
            <w:pPr>
              <w:jc w:val="right"/>
            </w:pPr>
            <w:r w:rsidRPr="005D417D">
              <w:t>408</w:t>
            </w:r>
          </w:p>
        </w:tc>
        <w:tc>
          <w:tcPr>
            <w:tcW w:w="1273" w:type="dxa"/>
            <w:gridSpan w:val="2"/>
            <w:tcBorders>
              <w:top w:val="nil"/>
              <w:left w:val="nil"/>
              <w:bottom w:val="single" w:sz="4" w:space="0" w:color="auto"/>
              <w:right w:val="single" w:sz="8" w:space="0" w:color="auto"/>
            </w:tcBorders>
            <w:shd w:val="clear" w:color="auto" w:fill="auto"/>
            <w:vAlign w:val="center"/>
            <w:hideMark/>
          </w:tcPr>
          <w:p w14:paraId="7B590571" w14:textId="77777777" w:rsidR="00BF14C3" w:rsidRPr="005D417D" w:rsidRDefault="00BF14C3" w:rsidP="008673BD">
            <w:pPr>
              <w:jc w:val="right"/>
            </w:pPr>
            <w:r w:rsidRPr="005D417D">
              <w:t>40,9</w:t>
            </w:r>
          </w:p>
        </w:tc>
      </w:tr>
      <w:tr w:rsidR="00BF14C3" w14:paraId="6A3BACF6" w14:textId="77777777" w:rsidTr="008673BD">
        <w:trPr>
          <w:gridAfter w:val="2"/>
          <w:wAfter w:w="2898" w:type="dxa"/>
          <w:trHeight w:val="255"/>
        </w:trPr>
        <w:tc>
          <w:tcPr>
            <w:tcW w:w="2006" w:type="dxa"/>
            <w:tcBorders>
              <w:top w:val="nil"/>
              <w:left w:val="single" w:sz="8" w:space="0" w:color="auto"/>
              <w:bottom w:val="single" w:sz="4" w:space="0" w:color="auto"/>
              <w:right w:val="single" w:sz="4" w:space="0" w:color="auto"/>
            </w:tcBorders>
            <w:shd w:val="clear" w:color="auto" w:fill="auto"/>
            <w:vAlign w:val="center"/>
            <w:hideMark/>
          </w:tcPr>
          <w:p w14:paraId="2FF2B2CC" w14:textId="77777777" w:rsidR="00BF14C3" w:rsidRPr="005D417D" w:rsidRDefault="00BF14C3" w:rsidP="008673BD">
            <w:r w:rsidRPr="005D417D">
              <w:t>2014</w:t>
            </w:r>
          </w:p>
        </w:tc>
        <w:tc>
          <w:tcPr>
            <w:tcW w:w="967" w:type="dxa"/>
            <w:tcBorders>
              <w:top w:val="nil"/>
              <w:left w:val="nil"/>
              <w:bottom w:val="single" w:sz="4" w:space="0" w:color="auto"/>
              <w:right w:val="single" w:sz="4" w:space="0" w:color="auto"/>
            </w:tcBorders>
            <w:shd w:val="clear" w:color="auto" w:fill="auto"/>
            <w:vAlign w:val="center"/>
            <w:hideMark/>
          </w:tcPr>
          <w:p w14:paraId="0CC206BE" w14:textId="77777777" w:rsidR="00BF14C3" w:rsidRPr="005D417D" w:rsidRDefault="00BF14C3" w:rsidP="008673BD">
            <w:pPr>
              <w:jc w:val="right"/>
            </w:pPr>
            <w:r w:rsidRPr="005D417D">
              <w:t>2 340</w:t>
            </w:r>
          </w:p>
        </w:tc>
        <w:tc>
          <w:tcPr>
            <w:tcW w:w="1548" w:type="dxa"/>
            <w:tcBorders>
              <w:top w:val="nil"/>
              <w:left w:val="nil"/>
              <w:bottom w:val="single" w:sz="4" w:space="0" w:color="auto"/>
              <w:right w:val="single" w:sz="4" w:space="0" w:color="auto"/>
            </w:tcBorders>
            <w:shd w:val="clear" w:color="auto" w:fill="auto"/>
            <w:vAlign w:val="center"/>
            <w:hideMark/>
          </w:tcPr>
          <w:p w14:paraId="0A895735" w14:textId="77777777" w:rsidR="00BF14C3" w:rsidRPr="005D417D" w:rsidRDefault="00BF14C3" w:rsidP="008673BD">
            <w:pPr>
              <w:jc w:val="right"/>
            </w:pPr>
            <w:r w:rsidRPr="005D417D">
              <w:t>453</w:t>
            </w:r>
          </w:p>
        </w:tc>
        <w:tc>
          <w:tcPr>
            <w:tcW w:w="1425" w:type="dxa"/>
            <w:tcBorders>
              <w:top w:val="nil"/>
              <w:left w:val="nil"/>
              <w:bottom w:val="single" w:sz="4" w:space="0" w:color="auto"/>
              <w:right w:val="single" w:sz="4" w:space="0" w:color="auto"/>
            </w:tcBorders>
            <w:shd w:val="clear" w:color="auto" w:fill="auto"/>
            <w:vAlign w:val="center"/>
            <w:hideMark/>
          </w:tcPr>
          <w:p w14:paraId="51E337DD" w14:textId="77777777" w:rsidR="00BF14C3" w:rsidRPr="005D417D" w:rsidRDefault="00BF14C3" w:rsidP="008673BD">
            <w:pPr>
              <w:jc w:val="right"/>
            </w:pPr>
            <w:r w:rsidRPr="005D417D">
              <w:t>1 458</w:t>
            </w:r>
          </w:p>
        </w:tc>
        <w:tc>
          <w:tcPr>
            <w:tcW w:w="1271" w:type="dxa"/>
            <w:tcBorders>
              <w:top w:val="nil"/>
              <w:left w:val="nil"/>
              <w:bottom w:val="single" w:sz="4" w:space="0" w:color="auto"/>
              <w:right w:val="single" w:sz="4" w:space="0" w:color="auto"/>
            </w:tcBorders>
            <w:shd w:val="clear" w:color="auto" w:fill="auto"/>
            <w:vAlign w:val="center"/>
            <w:hideMark/>
          </w:tcPr>
          <w:p w14:paraId="14E2E830" w14:textId="77777777" w:rsidR="00BF14C3" w:rsidRPr="005D417D" w:rsidRDefault="00BF14C3" w:rsidP="008673BD">
            <w:pPr>
              <w:jc w:val="right"/>
            </w:pPr>
            <w:r w:rsidRPr="005D417D">
              <w:t>429</w:t>
            </w:r>
          </w:p>
        </w:tc>
        <w:tc>
          <w:tcPr>
            <w:tcW w:w="1273" w:type="dxa"/>
            <w:gridSpan w:val="2"/>
            <w:tcBorders>
              <w:top w:val="nil"/>
              <w:left w:val="nil"/>
              <w:bottom w:val="single" w:sz="4" w:space="0" w:color="auto"/>
              <w:right w:val="single" w:sz="8" w:space="0" w:color="auto"/>
            </w:tcBorders>
            <w:shd w:val="clear" w:color="auto" w:fill="auto"/>
            <w:vAlign w:val="center"/>
            <w:hideMark/>
          </w:tcPr>
          <w:p w14:paraId="5FF2372D" w14:textId="77777777" w:rsidR="00BF14C3" w:rsidRPr="005D417D" w:rsidRDefault="00BF14C3" w:rsidP="008673BD">
            <w:pPr>
              <w:jc w:val="right"/>
            </w:pPr>
            <w:r w:rsidRPr="005D417D">
              <w:t>40,5</w:t>
            </w:r>
          </w:p>
        </w:tc>
      </w:tr>
      <w:tr w:rsidR="00BF14C3" w14:paraId="0695D7EF" w14:textId="77777777" w:rsidTr="008673BD">
        <w:trPr>
          <w:gridAfter w:val="2"/>
          <w:wAfter w:w="2898" w:type="dxa"/>
          <w:trHeight w:val="255"/>
        </w:trPr>
        <w:tc>
          <w:tcPr>
            <w:tcW w:w="2006" w:type="dxa"/>
            <w:tcBorders>
              <w:top w:val="nil"/>
              <w:left w:val="single" w:sz="8" w:space="0" w:color="auto"/>
              <w:bottom w:val="single" w:sz="4" w:space="0" w:color="auto"/>
              <w:right w:val="single" w:sz="4" w:space="0" w:color="auto"/>
            </w:tcBorders>
            <w:shd w:val="clear" w:color="auto" w:fill="auto"/>
            <w:vAlign w:val="center"/>
            <w:hideMark/>
          </w:tcPr>
          <w:p w14:paraId="0E673DA0" w14:textId="77777777" w:rsidR="00BF14C3" w:rsidRPr="005D417D" w:rsidRDefault="00BF14C3" w:rsidP="008673BD">
            <w:r w:rsidRPr="005D417D">
              <w:t>2015</w:t>
            </w:r>
          </w:p>
        </w:tc>
        <w:tc>
          <w:tcPr>
            <w:tcW w:w="967" w:type="dxa"/>
            <w:tcBorders>
              <w:top w:val="nil"/>
              <w:left w:val="nil"/>
              <w:bottom w:val="single" w:sz="4" w:space="0" w:color="auto"/>
              <w:right w:val="single" w:sz="4" w:space="0" w:color="auto"/>
            </w:tcBorders>
            <w:shd w:val="clear" w:color="auto" w:fill="auto"/>
            <w:vAlign w:val="center"/>
            <w:hideMark/>
          </w:tcPr>
          <w:p w14:paraId="29B3D7F3" w14:textId="77777777" w:rsidR="00BF14C3" w:rsidRPr="005D417D" w:rsidRDefault="00BF14C3" w:rsidP="008673BD">
            <w:pPr>
              <w:jc w:val="right"/>
            </w:pPr>
            <w:r w:rsidRPr="005D417D">
              <w:t>2 382</w:t>
            </w:r>
          </w:p>
        </w:tc>
        <w:tc>
          <w:tcPr>
            <w:tcW w:w="1548" w:type="dxa"/>
            <w:tcBorders>
              <w:top w:val="nil"/>
              <w:left w:val="nil"/>
              <w:bottom w:val="single" w:sz="4" w:space="0" w:color="auto"/>
              <w:right w:val="single" w:sz="4" w:space="0" w:color="auto"/>
            </w:tcBorders>
            <w:shd w:val="clear" w:color="auto" w:fill="auto"/>
            <w:vAlign w:val="center"/>
            <w:hideMark/>
          </w:tcPr>
          <w:p w14:paraId="73706149" w14:textId="77777777" w:rsidR="00BF14C3" w:rsidRPr="005D417D" w:rsidRDefault="00BF14C3" w:rsidP="008673BD">
            <w:pPr>
              <w:jc w:val="right"/>
            </w:pPr>
            <w:r w:rsidRPr="005D417D">
              <w:t>468</w:t>
            </w:r>
          </w:p>
        </w:tc>
        <w:tc>
          <w:tcPr>
            <w:tcW w:w="1425" w:type="dxa"/>
            <w:tcBorders>
              <w:top w:val="nil"/>
              <w:left w:val="nil"/>
              <w:bottom w:val="single" w:sz="4" w:space="0" w:color="auto"/>
              <w:right w:val="single" w:sz="4" w:space="0" w:color="auto"/>
            </w:tcBorders>
            <w:shd w:val="clear" w:color="auto" w:fill="auto"/>
            <w:vAlign w:val="center"/>
            <w:hideMark/>
          </w:tcPr>
          <w:p w14:paraId="39512FD2" w14:textId="77777777" w:rsidR="00BF14C3" w:rsidRPr="005D417D" w:rsidRDefault="00BF14C3" w:rsidP="008673BD">
            <w:pPr>
              <w:jc w:val="right"/>
            </w:pPr>
            <w:r w:rsidRPr="005D417D">
              <w:t>1 461</w:t>
            </w:r>
          </w:p>
        </w:tc>
        <w:tc>
          <w:tcPr>
            <w:tcW w:w="1271" w:type="dxa"/>
            <w:tcBorders>
              <w:top w:val="nil"/>
              <w:left w:val="nil"/>
              <w:bottom w:val="single" w:sz="4" w:space="0" w:color="auto"/>
              <w:right w:val="single" w:sz="4" w:space="0" w:color="auto"/>
            </w:tcBorders>
            <w:shd w:val="clear" w:color="auto" w:fill="auto"/>
            <w:vAlign w:val="center"/>
            <w:hideMark/>
          </w:tcPr>
          <w:p w14:paraId="7AA46054" w14:textId="77777777" w:rsidR="00BF14C3" w:rsidRPr="005D417D" w:rsidRDefault="00BF14C3" w:rsidP="008673BD">
            <w:pPr>
              <w:jc w:val="right"/>
            </w:pPr>
            <w:r w:rsidRPr="005D417D">
              <w:t>453</w:t>
            </w:r>
          </w:p>
        </w:tc>
        <w:tc>
          <w:tcPr>
            <w:tcW w:w="1273" w:type="dxa"/>
            <w:gridSpan w:val="2"/>
            <w:tcBorders>
              <w:top w:val="nil"/>
              <w:left w:val="nil"/>
              <w:bottom w:val="single" w:sz="4" w:space="0" w:color="auto"/>
              <w:right w:val="single" w:sz="8" w:space="0" w:color="auto"/>
            </w:tcBorders>
            <w:shd w:val="clear" w:color="auto" w:fill="auto"/>
            <w:vAlign w:val="center"/>
            <w:hideMark/>
          </w:tcPr>
          <w:p w14:paraId="0F107CF1" w14:textId="77777777" w:rsidR="00BF14C3" w:rsidRPr="005D417D" w:rsidRDefault="00BF14C3" w:rsidP="008673BD">
            <w:pPr>
              <w:jc w:val="right"/>
            </w:pPr>
            <w:r w:rsidRPr="005D417D">
              <w:t>40,7</w:t>
            </w:r>
          </w:p>
        </w:tc>
      </w:tr>
      <w:tr w:rsidR="00BF14C3" w14:paraId="55C68935" w14:textId="77777777" w:rsidTr="008673BD">
        <w:trPr>
          <w:gridAfter w:val="2"/>
          <w:wAfter w:w="2898" w:type="dxa"/>
          <w:trHeight w:val="255"/>
        </w:trPr>
        <w:tc>
          <w:tcPr>
            <w:tcW w:w="2006" w:type="dxa"/>
            <w:tcBorders>
              <w:top w:val="nil"/>
              <w:left w:val="single" w:sz="8" w:space="0" w:color="auto"/>
              <w:bottom w:val="single" w:sz="4" w:space="0" w:color="auto"/>
              <w:right w:val="single" w:sz="4" w:space="0" w:color="auto"/>
            </w:tcBorders>
            <w:shd w:val="clear" w:color="auto" w:fill="auto"/>
            <w:vAlign w:val="center"/>
            <w:hideMark/>
          </w:tcPr>
          <w:p w14:paraId="3D89B002" w14:textId="77777777" w:rsidR="00BF14C3" w:rsidRPr="005D417D" w:rsidRDefault="00BF14C3" w:rsidP="008673BD">
            <w:r w:rsidRPr="005D417D">
              <w:t>2016</w:t>
            </w:r>
          </w:p>
        </w:tc>
        <w:tc>
          <w:tcPr>
            <w:tcW w:w="967" w:type="dxa"/>
            <w:tcBorders>
              <w:top w:val="nil"/>
              <w:left w:val="nil"/>
              <w:bottom w:val="single" w:sz="4" w:space="0" w:color="auto"/>
              <w:right w:val="single" w:sz="4" w:space="0" w:color="auto"/>
            </w:tcBorders>
            <w:shd w:val="clear" w:color="auto" w:fill="auto"/>
            <w:vAlign w:val="center"/>
            <w:hideMark/>
          </w:tcPr>
          <w:p w14:paraId="663221CE" w14:textId="77777777" w:rsidR="00BF14C3" w:rsidRPr="005D417D" w:rsidRDefault="00BF14C3" w:rsidP="008673BD">
            <w:pPr>
              <w:jc w:val="right"/>
            </w:pPr>
            <w:r w:rsidRPr="005D417D">
              <w:t>2 424</w:t>
            </w:r>
          </w:p>
        </w:tc>
        <w:tc>
          <w:tcPr>
            <w:tcW w:w="1548" w:type="dxa"/>
            <w:tcBorders>
              <w:top w:val="nil"/>
              <w:left w:val="nil"/>
              <w:bottom w:val="single" w:sz="4" w:space="0" w:color="auto"/>
              <w:right w:val="single" w:sz="4" w:space="0" w:color="auto"/>
            </w:tcBorders>
            <w:shd w:val="clear" w:color="auto" w:fill="auto"/>
            <w:vAlign w:val="center"/>
            <w:hideMark/>
          </w:tcPr>
          <w:p w14:paraId="2C47B6F3" w14:textId="77777777" w:rsidR="00BF14C3" w:rsidRPr="005D417D" w:rsidRDefault="00BF14C3" w:rsidP="008673BD">
            <w:pPr>
              <w:jc w:val="right"/>
            </w:pPr>
            <w:r w:rsidRPr="005D417D">
              <w:t>476</w:t>
            </w:r>
          </w:p>
        </w:tc>
        <w:tc>
          <w:tcPr>
            <w:tcW w:w="1425" w:type="dxa"/>
            <w:tcBorders>
              <w:top w:val="nil"/>
              <w:left w:val="nil"/>
              <w:bottom w:val="single" w:sz="4" w:space="0" w:color="auto"/>
              <w:right w:val="single" w:sz="4" w:space="0" w:color="auto"/>
            </w:tcBorders>
            <w:shd w:val="clear" w:color="auto" w:fill="auto"/>
            <w:vAlign w:val="center"/>
            <w:hideMark/>
          </w:tcPr>
          <w:p w14:paraId="56425D52" w14:textId="77777777" w:rsidR="00BF14C3" w:rsidRPr="005D417D" w:rsidRDefault="00BF14C3" w:rsidP="008673BD">
            <w:pPr>
              <w:jc w:val="right"/>
            </w:pPr>
            <w:r w:rsidRPr="005D417D">
              <w:t>1 476</w:t>
            </w:r>
          </w:p>
        </w:tc>
        <w:tc>
          <w:tcPr>
            <w:tcW w:w="1271" w:type="dxa"/>
            <w:tcBorders>
              <w:top w:val="nil"/>
              <w:left w:val="nil"/>
              <w:bottom w:val="single" w:sz="4" w:space="0" w:color="auto"/>
              <w:right w:val="single" w:sz="4" w:space="0" w:color="auto"/>
            </w:tcBorders>
            <w:shd w:val="clear" w:color="auto" w:fill="auto"/>
            <w:vAlign w:val="center"/>
            <w:hideMark/>
          </w:tcPr>
          <w:p w14:paraId="4B02F2D9" w14:textId="77777777" w:rsidR="00BF14C3" w:rsidRPr="005D417D" w:rsidRDefault="00BF14C3" w:rsidP="008673BD">
            <w:pPr>
              <w:jc w:val="right"/>
            </w:pPr>
            <w:r w:rsidRPr="005D417D">
              <w:t>472</w:t>
            </w:r>
          </w:p>
        </w:tc>
        <w:tc>
          <w:tcPr>
            <w:tcW w:w="1273" w:type="dxa"/>
            <w:gridSpan w:val="2"/>
            <w:tcBorders>
              <w:top w:val="nil"/>
              <w:left w:val="nil"/>
              <w:bottom w:val="single" w:sz="4" w:space="0" w:color="auto"/>
              <w:right w:val="single" w:sz="8" w:space="0" w:color="auto"/>
            </w:tcBorders>
            <w:shd w:val="clear" w:color="auto" w:fill="auto"/>
            <w:vAlign w:val="center"/>
            <w:hideMark/>
          </w:tcPr>
          <w:p w14:paraId="4B2B436D" w14:textId="77777777" w:rsidR="00BF14C3" w:rsidRPr="005D417D" w:rsidRDefault="00BF14C3" w:rsidP="008673BD">
            <w:pPr>
              <w:jc w:val="right"/>
            </w:pPr>
            <w:r w:rsidRPr="005D417D">
              <w:t>40,7</w:t>
            </w:r>
          </w:p>
        </w:tc>
      </w:tr>
      <w:tr w:rsidR="00BF14C3" w14:paraId="27F9D9C1" w14:textId="77777777" w:rsidTr="008673BD">
        <w:trPr>
          <w:gridAfter w:val="2"/>
          <w:wAfter w:w="2898" w:type="dxa"/>
          <w:trHeight w:val="255"/>
        </w:trPr>
        <w:tc>
          <w:tcPr>
            <w:tcW w:w="2006" w:type="dxa"/>
            <w:tcBorders>
              <w:top w:val="nil"/>
              <w:left w:val="single" w:sz="8" w:space="0" w:color="auto"/>
              <w:bottom w:val="single" w:sz="4" w:space="0" w:color="auto"/>
              <w:right w:val="single" w:sz="4" w:space="0" w:color="auto"/>
            </w:tcBorders>
            <w:shd w:val="clear" w:color="auto" w:fill="auto"/>
            <w:vAlign w:val="center"/>
            <w:hideMark/>
          </w:tcPr>
          <w:p w14:paraId="3C8AA393" w14:textId="77777777" w:rsidR="00BF14C3" w:rsidRPr="005D417D" w:rsidRDefault="00BF14C3" w:rsidP="008673BD">
            <w:r w:rsidRPr="005D417D">
              <w:t>2017</w:t>
            </w:r>
          </w:p>
        </w:tc>
        <w:tc>
          <w:tcPr>
            <w:tcW w:w="967" w:type="dxa"/>
            <w:tcBorders>
              <w:top w:val="nil"/>
              <w:left w:val="nil"/>
              <w:bottom w:val="single" w:sz="4" w:space="0" w:color="auto"/>
              <w:right w:val="single" w:sz="4" w:space="0" w:color="auto"/>
            </w:tcBorders>
            <w:shd w:val="clear" w:color="auto" w:fill="auto"/>
            <w:vAlign w:val="center"/>
            <w:hideMark/>
          </w:tcPr>
          <w:p w14:paraId="2DB218C4" w14:textId="77777777" w:rsidR="00BF14C3" w:rsidRPr="005D417D" w:rsidRDefault="00BF14C3" w:rsidP="008673BD">
            <w:pPr>
              <w:jc w:val="right"/>
            </w:pPr>
            <w:r w:rsidRPr="005D417D">
              <w:t>2 468</w:t>
            </w:r>
          </w:p>
        </w:tc>
        <w:tc>
          <w:tcPr>
            <w:tcW w:w="1548" w:type="dxa"/>
            <w:tcBorders>
              <w:top w:val="nil"/>
              <w:left w:val="nil"/>
              <w:bottom w:val="single" w:sz="4" w:space="0" w:color="auto"/>
              <w:right w:val="single" w:sz="4" w:space="0" w:color="auto"/>
            </w:tcBorders>
            <w:shd w:val="clear" w:color="auto" w:fill="auto"/>
            <w:vAlign w:val="center"/>
            <w:hideMark/>
          </w:tcPr>
          <w:p w14:paraId="246CF34B" w14:textId="77777777" w:rsidR="00BF14C3" w:rsidRPr="005D417D" w:rsidRDefault="00BF14C3" w:rsidP="008673BD">
            <w:pPr>
              <w:jc w:val="right"/>
            </w:pPr>
            <w:r w:rsidRPr="005D417D">
              <w:t>485</w:t>
            </w:r>
          </w:p>
        </w:tc>
        <w:tc>
          <w:tcPr>
            <w:tcW w:w="1425" w:type="dxa"/>
            <w:tcBorders>
              <w:top w:val="nil"/>
              <w:left w:val="nil"/>
              <w:bottom w:val="single" w:sz="4" w:space="0" w:color="auto"/>
              <w:right w:val="single" w:sz="4" w:space="0" w:color="auto"/>
            </w:tcBorders>
            <w:shd w:val="clear" w:color="auto" w:fill="auto"/>
            <w:vAlign w:val="center"/>
            <w:hideMark/>
          </w:tcPr>
          <w:p w14:paraId="02BE40CB" w14:textId="77777777" w:rsidR="00BF14C3" w:rsidRPr="005D417D" w:rsidRDefault="00BF14C3" w:rsidP="008673BD">
            <w:pPr>
              <w:jc w:val="right"/>
            </w:pPr>
            <w:r w:rsidRPr="005D417D">
              <w:t>1 499</w:t>
            </w:r>
          </w:p>
        </w:tc>
        <w:tc>
          <w:tcPr>
            <w:tcW w:w="1271" w:type="dxa"/>
            <w:tcBorders>
              <w:top w:val="nil"/>
              <w:left w:val="nil"/>
              <w:bottom w:val="single" w:sz="4" w:space="0" w:color="auto"/>
              <w:right w:val="single" w:sz="4" w:space="0" w:color="auto"/>
            </w:tcBorders>
            <w:shd w:val="clear" w:color="auto" w:fill="auto"/>
            <w:vAlign w:val="center"/>
            <w:hideMark/>
          </w:tcPr>
          <w:p w14:paraId="57C8563B" w14:textId="77777777" w:rsidR="00BF14C3" w:rsidRPr="005D417D" w:rsidRDefault="00BF14C3" w:rsidP="008673BD">
            <w:pPr>
              <w:jc w:val="right"/>
            </w:pPr>
            <w:r w:rsidRPr="005D417D">
              <w:t>484</w:t>
            </w:r>
          </w:p>
        </w:tc>
        <w:tc>
          <w:tcPr>
            <w:tcW w:w="1273" w:type="dxa"/>
            <w:gridSpan w:val="2"/>
            <w:tcBorders>
              <w:top w:val="nil"/>
              <w:left w:val="nil"/>
              <w:bottom w:val="single" w:sz="4" w:space="0" w:color="auto"/>
              <w:right w:val="single" w:sz="8" w:space="0" w:color="auto"/>
            </w:tcBorders>
            <w:shd w:val="clear" w:color="auto" w:fill="auto"/>
            <w:vAlign w:val="center"/>
            <w:hideMark/>
          </w:tcPr>
          <w:p w14:paraId="3BA0EEE7" w14:textId="77777777" w:rsidR="00BF14C3" w:rsidRPr="005D417D" w:rsidRDefault="00BF14C3" w:rsidP="008673BD">
            <w:pPr>
              <w:jc w:val="right"/>
            </w:pPr>
            <w:r w:rsidRPr="005D417D">
              <w:t>40,8</w:t>
            </w:r>
          </w:p>
        </w:tc>
      </w:tr>
      <w:tr w:rsidR="00BF14C3" w14:paraId="6B7631D9" w14:textId="77777777" w:rsidTr="008673BD">
        <w:trPr>
          <w:gridAfter w:val="2"/>
          <w:wAfter w:w="2898" w:type="dxa"/>
          <w:trHeight w:val="255"/>
        </w:trPr>
        <w:tc>
          <w:tcPr>
            <w:tcW w:w="2006" w:type="dxa"/>
            <w:tcBorders>
              <w:top w:val="nil"/>
              <w:left w:val="single" w:sz="8" w:space="0" w:color="auto"/>
              <w:bottom w:val="single" w:sz="4" w:space="0" w:color="auto"/>
              <w:right w:val="single" w:sz="4" w:space="0" w:color="auto"/>
            </w:tcBorders>
            <w:shd w:val="clear" w:color="auto" w:fill="auto"/>
            <w:vAlign w:val="center"/>
            <w:hideMark/>
          </w:tcPr>
          <w:p w14:paraId="37237FAE" w14:textId="77777777" w:rsidR="00BF14C3" w:rsidRPr="005D417D" w:rsidRDefault="00BF14C3" w:rsidP="008673BD">
            <w:r w:rsidRPr="005D417D">
              <w:t>2018</w:t>
            </w:r>
          </w:p>
        </w:tc>
        <w:tc>
          <w:tcPr>
            <w:tcW w:w="967" w:type="dxa"/>
            <w:tcBorders>
              <w:top w:val="nil"/>
              <w:left w:val="nil"/>
              <w:bottom w:val="single" w:sz="4" w:space="0" w:color="auto"/>
              <w:right w:val="single" w:sz="4" w:space="0" w:color="auto"/>
            </w:tcBorders>
            <w:shd w:val="clear" w:color="auto" w:fill="auto"/>
            <w:vAlign w:val="center"/>
            <w:hideMark/>
          </w:tcPr>
          <w:p w14:paraId="67E60363" w14:textId="77777777" w:rsidR="00BF14C3" w:rsidRPr="005D417D" w:rsidRDefault="00BF14C3" w:rsidP="008673BD">
            <w:pPr>
              <w:jc w:val="right"/>
            </w:pPr>
            <w:r w:rsidRPr="005D417D">
              <w:t>2 624</w:t>
            </w:r>
          </w:p>
        </w:tc>
        <w:tc>
          <w:tcPr>
            <w:tcW w:w="1548" w:type="dxa"/>
            <w:tcBorders>
              <w:top w:val="nil"/>
              <w:left w:val="nil"/>
              <w:bottom w:val="single" w:sz="4" w:space="0" w:color="auto"/>
              <w:right w:val="single" w:sz="4" w:space="0" w:color="auto"/>
            </w:tcBorders>
            <w:shd w:val="clear" w:color="auto" w:fill="auto"/>
            <w:vAlign w:val="center"/>
            <w:hideMark/>
          </w:tcPr>
          <w:p w14:paraId="7E1CCA3F" w14:textId="77777777" w:rsidR="00BF14C3" w:rsidRPr="005D417D" w:rsidRDefault="00BF14C3" w:rsidP="008673BD">
            <w:pPr>
              <w:jc w:val="right"/>
            </w:pPr>
            <w:r w:rsidRPr="005D417D">
              <w:t>557</w:t>
            </w:r>
          </w:p>
        </w:tc>
        <w:tc>
          <w:tcPr>
            <w:tcW w:w="1425" w:type="dxa"/>
            <w:tcBorders>
              <w:top w:val="nil"/>
              <w:left w:val="nil"/>
              <w:bottom w:val="single" w:sz="4" w:space="0" w:color="auto"/>
              <w:right w:val="single" w:sz="4" w:space="0" w:color="auto"/>
            </w:tcBorders>
            <w:shd w:val="clear" w:color="auto" w:fill="auto"/>
            <w:vAlign w:val="center"/>
            <w:hideMark/>
          </w:tcPr>
          <w:p w14:paraId="3187D88F" w14:textId="77777777" w:rsidR="00BF14C3" w:rsidRPr="005D417D" w:rsidRDefault="00BF14C3" w:rsidP="008673BD">
            <w:pPr>
              <w:jc w:val="right"/>
            </w:pPr>
            <w:r w:rsidRPr="005D417D">
              <w:t>1 589</w:t>
            </w:r>
          </w:p>
        </w:tc>
        <w:tc>
          <w:tcPr>
            <w:tcW w:w="1271" w:type="dxa"/>
            <w:tcBorders>
              <w:top w:val="nil"/>
              <w:left w:val="nil"/>
              <w:bottom w:val="single" w:sz="4" w:space="0" w:color="auto"/>
              <w:right w:val="single" w:sz="4" w:space="0" w:color="auto"/>
            </w:tcBorders>
            <w:shd w:val="clear" w:color="auto" w:fill="auto"/>
            <w:vAlign w:val="center"/>
            <w:hideMark/>
          </w:tcPr>
          <w:p w14:paraId="438BC196" w14:textId="77777777" w:rsidR="00BF14C3" w:rsidRPr="005D417D" w:rsidRDefault="00BF14C3" w:rsidP="008673BD">
            <w:pPr>
              <w:jc w:val="right"/>
            </w:pPr>
            <w:r w:rsidRPr="005D417D">
              <w:t>478</w:t>
            </w:r>
          </w:p>
        </w:tc>
        <w:tc>
          <w:tcPr>
            <w:tcW w:w="1273" w:type="dxa"/>
            <w:gridSpan w:val="2"/>
            <w:tcBorders>
              <w:top w:val="nil"/>
              <w:left w:val="nil"/>
              <w:bottom w:val="single" w:sz="4" w:space="0" w:color="auto"/>
              <w:right w:val="single" w:sz="8" w:space="0" w:color="auto"/>
            </w:tcBorders>
            <w:shd w:val="clear" w:color="auto" w:fill="auto"/>
            <w:vAlign w:val="center"/>
            <w:hideMark/>
          </w:tcPr>
          <w:p w14:paraId="638E76F3" w14:textId="77777777" w:rsidR="00BF14C3" w:rsidRPr="005D417D" w:rsidRDefault="00BF14C3" w:rsidP="008673BD">
            <w:pPr>
              <w:jc w:val="right"/>
            </w:pPr>
            <w:r w:rsidRPr="005D417D">
              <w:t>39,8</w:t>
            </w:r>
          </w:p>
        </w:tc>
      </w:tr>
      <w:tr w:rsidR="00BF14C3" w14:paraId="03E5FFE4" w14:textId="77777777" w:rsidTr="008673BD">
        <w:trPr>
          <w:gridAfter w:val="2"/>
          <w:wAfter w:w="2898" w:type="dxa"/>
          <w:trHeight w:val="255"/>
        </w:trPr>
        <w:tc>
          <w:tcPr>
            <w:tcW w:w="2006" w:type="dxa"/>
            <w:tcBorders>
              <w:top w:val="nil"/>
              <w:left w:val="single" w:sz="8" w:space="0" w:color="auto"/>
              <w:bottom w:val="single" w:sz="4" w:space="0" w:color="auto"/>
              <w:right w:val="single" w:sz="4" w:space="0" w:color="auto"/>
            </w:tcBorders>
            <w:shd w:val="clear" w:color="auto" w:fill="auto"/>
            <w:vAlign w:val="center"/>
            <w:hideMark/>
          </w:tcPr>
          <w:p w14:paraId="30634F6A" w14:textId="77777777" w:rsidR="00BF14C3" w:rsidRPr="005D417D" w:rsidRDefault="00BF14C3" w:rsidP="008673BD">
            <w:r w:rsidRPr="005D417D">
              <w:t>2019</w:t>
            </w:r>
          </w:p>
        </w:tc>
        <w:tc>
          <w:tcPr>
            <w:tcW w:w="967" w:type="dxa"/>
            <w:tcBorders>
              <w:top w:val="nil"/>
              <w:left w:val="nil"/>
              <w:bottom w:val="single" w:sz="4" w:space="0" w:color="auto"/>
              <w:right w:val="single" w:sz="4" w:space="0" w:color="auto"/>
            </w:tcBorders>
            <w:shd w:val="clear" w:color="auto" w:fill="auto"/>
            <w:vAlign w:val="center"/>
            <w:hideMark/>
          </w:tcPr>
          <w:p w14:paraId="6CEA5977" w14:textId="77777777" w:rsidR="00BF14C3" w:rsidRPr="005D417D" w:rsidRDefault="00BF14C3" w:rsidP="008673BD">
            <w:pPr>
              <w:jc w:val="right"/>
            </w:pPr>
            <w:r w:rsidRPr="005D417D">
              <w:t>2 709</w:t>
            </w:r>
          </w:p>
        </w:tc>
        <w:tc>
          <w:tcPr>
            <w:tcW w:w="1548" w:type="dxa"/>
            <w:tcBorders>
              <w:top w:val="nil"/>
              <w:left w:val="nil"/>
              <w:bottom w:val="single" w:sz="4" w:space="0" w:color="auto"/>
              <w:right w:val="single" w:sz="4" w:space="0" w:color="auto"/>
            </w:tcBorders>
            <w:shd w:val="clear" w:color="auto" w:fill="auto"/>
            <w:vAlign w:val="center"/>
            <w:hideMark/>
          </w:tcPr>
          <w:p w14:paraId="757720C4" w14:textId="77777777" w:rsidR="00BF14C3" w:rsidRPr="005D417D" w:rsidRDefault="00BF14C3" w:rsidP="008673BD">
            <w:pPr>
              <w:jc w:val="right"/>
            </w:pPr>
            <w:r w:rsidRPr="005D417D">
              <w:t>599</w:t>
            </w:r>
          </w:p>
        </w:tc>
        <w:tc>
          <w:tcPr>
            <w:tcW w:w="1425" w:type="dxa"/>
            <w:tcBorders>
              <w:top w:val="nil"/>
              <w:left w:val="nil"/>
              <w:bottom w:val="single" w:sz="4" w:space="0" w:color="auto"/>
              <w:right w:val="single" w:sz="4" w:space="0" w:color="auto"/>
            </w:tcBorders>
            <w:shd w:val="clear" w:color="auto" w:fill="auto"/>
            <w:vAlign w:val="center"/>
            <w:hideMark/>
          </w:tcPr>
          <w:p w14:paraId="7630E6D3" w14:textId="77777777" w:rsidR="00BF14C3" w:rsidRPr="005D417D" w:rsidRDefault="00BF14C3" w:rsidP="008673BD">
            <w:pPr>
              <w:jc w:val="right"/>
            </w:pPr>
            <w:r w:rsidRPr="005D417D">
              <w:t>1 618</w:t>
            </w:r>
          </w:p>
        </w:tc>
        <w:tc>
          <w:tcPr>
            <w:tcW w:w="1271" w:type="dxa"/>
            <w:tcBorders>
              <w:top w:val="nil"/>
              <w:left w:val="nil"/>
              <w:bottom w:val="single" w:sz="4" w:space="0" w:color="auto"/>
              <w:right w:val="single" w:sz="4" w:space="0" w:color="auto"/>
            </w:tcBorders>
            <w:shd w:val="clear" w:color="auto" w:fill="auto"/>
            <w:vAlign w:val="center"/>
            <w:hideMark/>
          </w:tcPr>
          <w:p w14:paraId="4D1434F2" w14:textId="77777777" w:rsidR="00BF14C3" w:rsidRPr="005D417D" w:rsidRDefault="00BF14C3" w:rsidP="008673BD">
            <w:pPr>
              <w:jc w:val="right"/>
            </w:pPr>
            <w:r w:rsidRPr="005D417D">
              <w:t>492</w:t>
            </w:r>
          </w:p>
        </w:tc>
        <w:tc>
          <w:tcPr>
            <w:tcW w:w="1273" w:type="dxa"/>
            <w:gridSpan w:val="2"/>
            <w:tcBorders>
              <w:top w:val="nil"/>
              <w:left w:val="nil"/>
              <w:bottom w:val="single" w:sz="4" w:space="0" w:color="auto"/>
              <w:right w:val="single" w:sz="8" w:space="0" w:color="auto"/>
            </w:tcBorders>
            <w:shd w:val="clear" w:color="auto" w:fill="auto"/>
            <w:vAlign w:val="center"/>
            <w:hideMark/>
          </w:tcPr>
          <w:p w14:paraId="1B401157" w14:textId="77777777" w:rsidR="00BF14C3" w:rsidRPr="005D417D" w:rsidRDefault="00BF14C3" w:rsidP="008673BD">
            <w:pPr>
              <w:jc w:val="right"/>
            </w:pPr>
            <w:r w:rsidRPr="005D417D">
              <w:t>39,6</w:t>
            </w:r>
          </w:p>
        </w:tc>
      </w:tr>
      <w:tr w:rsidR="00BF14C3" w14:paraId="595A6CC0" w14:textId="77777777" w:rsidTr="008673BD">
        <w:trPr>
          <w:gridAfter w:val="2"/>
          <w:wAfter w:w="2898" w:type="dxa"/>
          <w:trHeight w:val="255"/>
        </w:trPr>
        <w:tc>
          <w:tcPr>
            <w:tcW w:w="2006" w:type="dxa"/>
            <w:tcBorders>
              <w:top w:val="nil"/>
              <w:left w:val="single" w:sz="8" w:space="0" w:color="auto"/>
              <w:bottom w:val="single" w:sz="4" w:space="0" w:color="auto"/>
              <w:right w:val="single" w:sz="4" w:space="0" w:color="auto"/>
            </w:tcBorders>
            <w:shd w:val="clear" w:color="auto" w:fill="auto"/>
            <w:vAlign w:val="center"/>
            <w:hideMark/>
          </w:tcPr>
          <w:p w14:paraId="299673AB" w14:textId="77777777" w:rsidR="00BF14C3" w:rsidRPr="005D417D" w:rsidRDefault="00BF14C3" w:rsidP="008673BD">
            <w:r w:rsidRPr="005D417D">
              <w:t>2020</w:t>
            </w:r>
          </w:p>
        </w:tc>
        <w:tc>
          <w:tcPr>
            <w:tcW w:w="967" w:type="dxa"/>
            <w:tcBorders>
              <w:top w:val="nil"/>
              <w:left w:val="nil"/>
              <w:bottom w:val="single" w:sz="4" w:space="0" w:color="auto"/>
              <w:right w:val="single" w:sz="4" w:space="0" w:color="auto"/>
            </w:tcBorders>
            <w:shd w:val="clear" w:color="auto" w:fill="auto"/>
            <w:vAlign w:val="center"/>
            <w:hideMark/>
          </w:tcPr>
          <w:p w14:paraId="0BE0368C" w14:textId="77777777" w:rsidR="00BF14C3" w:rsidRPr="005D417D" w:rsidRDefault="00BF14C3" w:rsidP="008673BD">
            <w:pPr>
              <w:jc w:val="right"/>
            </w:pPr>
            <w:r w:rsidRPr="005D417D">
              <w:t>2 775</w:t>
            </w:r>
          </w:p>
        </w:tc>
        <w:tc>
          <w:tcPr>
            <w:tcW w:w="1548" w:type="dxa"/>
            <w:tcBorders>
              <w:top w:val="nil"/>
              <w:left w:val="nil"/>
              <w:bottom w:val="single" w:sz="4" w:space="0" w:color="auto"/>
              <w:right w:val="single" w:sz="4" w:space="0" w:color="auto"/>
            </w:tcBorders>
            <w:shd w:val="clear" w:color="auto" w:fill="auto"/>
            <w:vAlign w:val="center"/>
            <w:hideMark/>
          </w:tcPr>
          <w:p w14:paraId="33996104" w14:textId="77777777" w:rsidR="00BF14C3" w:rsidRPr="005D417D" w:rsidRDefault="00BF14C3" w:rsidP="008673BD">
            <w:pPr>
              <w:jc w:val="right"/>
            </w:pPr>
            <w:r w:rsidRPr="005D417D">
              <w:t>604</w:t>
            </w:r>
          </w:p>
        </w:tc>
        <w:tc>
          <w:tcPr>
            <w:tcW w:w="1425" w:type="dxa"/>
            <w:tcBorders>
              <w:top w:val="nil"/>
              <w:left w:val="nil"/>
              <w:bottom w:val="single" w:sz="4" w:space="0" w:color="auto"/>
              <w:right w:val="single" w:sz="4" w:space="0" w:color="auto"/>
            </w:tcBorders>
            <w:shd w:val="clear" w:color="auto" w:fill="auto"/>
            <w:vAlign w:val="center"/>
            <w:hideMark/>
          </w:tcPr>
          <w:p w14:paraId="1E2BAD39" w14:textId="77777777" w:rsidR="00BF14C3" w:rsidRPr="005D417D" w:rsidRDefault="00BF14C3" w:rsidP="008673BD">
            <w:pPr>
              <w:jc w:val="right"/>
            </w:pPr>
            <w:r w:rsidRPr="005D417D">
              <w:t>1 664</w:t>
            </w:r>
          </w:p>
        </w:tc>
        <w:tc>
          <w:tcPr>
            <w:tcW w:w="1271" w:type="dxa"/>
            <w:tcBorders>
              <w:top w:val="nil"/>
              <w:left w:val="nil"/>
              <w:bottom w:val="single" w:sz="4" w:space="0" w:color="auto"/>
              <w:right w:val="single" w:sz="4" w:space="0" w:color="auto"/>
            </w:tcBorders>
            <w:shd w:val="clear" w:color="auto" w:fill="auto"/>
            <w:vAlign w:val="center"/>
            <w:hideMark/>
          </w:tcPr>
          <w:p w14:paraId="0CA12439" w14:textId="77777777" w:rsidR="00BF14C3" w:rsidRPr="005D417D" w:rsidRDefault="00BF14C3" w:rsidP="008673BD">
            <w:pPr>
              <w:jc w:val="right"/>
            </w:pPr>
            <w:r w:rsidRPr="005D417D">
              <w:t>507</w:t>
            </w:r>
          </w:p>
        </w:tc>
        <w:tc>
          <w:tcPr>
            <w:tcW w:w="1273" w:type="dxa"/>
            <w:gridSpan w:val="2"/>
            <w:tcBorders>
              <w:top w:val="nil"/>
              <w:left w:val="nil"/>
              <w:bottom w:val="single" w:sz="4" w:space="0" w:color="auto"/>
              <w:right w:val="single" w:sz="8" w:space="0" w:color="auto"/>
            </w:tcBorders>
            <w:shd w:val="clear" w:color="auto" w:fill="auto"/>
            <w:vAlign w:val="center"/>
            <w:hideMark/>
          </w:tcPr>
          <w:p w14:paraId="1CF7613F" w14:textId="77777777" w:rsidR="00BF14C3" w:rsidRPr="005D417D" w:rsidRDefault="00BF14C3" w:rsidP="008673BD">
            <w:pPr>
              <w:jc w:val="right"/>
            </w:pPr>
            <w:r w:rsidRPr="005D417D">
              <w:t>39,6</w:t>
            </w:r>
          </w:p>
        </w:tc>
      </w:tr>
      <w:tr w:rsidR="00BF14C3" w14:paraId="3DD84096" w14:textId="77777777" w:rsidTr="008673BD">
        <w:trPr>
          <w:gridAfter w:val="2"/>
          <w:wAfter w:w="2898" w:type="dxa"/>
          <w:trHeight w:val="255"/>
        </w:trPr>
        <w:tc>
          <w:tcPr>
            <w:tcW w:w="2006" w:type="dxa"/>
            <w:tcBorders>
              <w:top w:val="nil"/>
              <w:left w:val="single" w:sz="8" w:space="0" w:color="auto"/>
              <w:bottom w:val="single" w:sz="8" w:space="0" w:color="auto"/>
              <w:right w:val="single" w:sz="4" w:space="0" w:color="auto"/>
            </w:tcBorders>
            <w:shd w:val="clear" w:color="auto" w:fill="auto"/>
            <w:vAlign w:val="center"/>
            <w:hideMark/>
          </w:tcPr>
          <w:p w14:paraId="7D0AEACC" w14:textId="77777777" w:rsidR="00BF14C3" w:rsidRPr="005D417D" w:rsidRDefault="00BF14C3" w:rsidP="008673BD">
            <w:r w:rsidRPr="005D417D">
              <w:t>2021</w:t>
            </w:r>
          </w:p>
        </w:tc>
        <w:tc>
          <w:tcPr>
            <w:tcW w:w="967" w:type="dxa"/>
            <w:tcBorders>
              <w:top w:val="nil"/>
              <w:left w:val="nil"/>
              <w:bottom w:val="single" w:sz="8" w:space="0" w:color="auto"/>
              <w:right w:val="single" w:sz="4" w:space="0" w:color="auto"/>
            </w:tcBorders>
            <w:shd w:val="clear" w:color="auto" w:fill="auto"/>
            <w:vAlign w:val="center"/>
            <w:hideMark/>
          </w:tcPr>
          <w:p w14:paraId="26DE8747" w14:textId="77777777" w:rsidR="00BF14C3" w:rsidRPr="005D417D" w:rsidRDefault="00BF14C3" w:rsidP="008673BD">
            <w:pPr>
              <w:jc w:val="right"/>
            </w:pPr>
            <w:r w:rsidRPr="005D417D">
              <w:t>2 769</w:t>
            </w:r>
          </w:p>
        </w:tc>
        <w:tc>
          <w:tcPr>
            <w:tcW w:w="1548" w:type="dxa"/>
            <w:tcBorders>
              <w:top w:val="nil"/>
              <w:left w:val="nil"/>
              <w:bottom w:val="single" w:sz="8" w:space="0" w:color="auto"/>
              <w:right w:val="single" w:sz="4" w:space="0" w:color="auto"/>
            </w:tcBorders>
            <w:shd w:val="clear" w:color="auto" w:fill="auto"/>
            <w:vAlign w:val="center"/>
            <w:hideMark/>
          </w:tcPr>
          <w:p w14:paraId="41F86950" w14:textId="77777777" w:rsidR="00BF14C3" w:rsidRPr="005D417D" w:rsidRDefault="00BF14C3" w:rsidP="008673BD">
            <w:pPr>
              <w:jc w:val="right"/>
            </w:pPr>
            <w:r w:rsidRPr="005D417D">
              <w:t>620</w:t>
            </w:r>
          </w:p>
        </w:tc>
        <w:tc>
          <w:tcPr>
            <w:tcW w:w="1425" w:type="dxa"/>
            <w:tcBorders>
              <w:top w:val="nil"/>
              <w:left w:val="nil"/>
              <w:bottom w:val="single" w:sz="8" w:space="0" w:color="auto"/>
              <w:right w:val="single" w:sz="4" w:space="0" w:color="auto"/>
            </w:tcBorders>
            <w:shd w:val="clear" w:color="auto" w:fill="auto"/>
            <w:vAlign w:val="center"/>
            <w:hideMark/>
          </w:tcPr>
          <w:p w14:paraId="71ECF694" w14:textId="77777777" w:rsidR="00BF14C3" w:rsidRPr="005D417D" w:rsidRDefault="00BF14C3" w:rsidP="008673BD">
            <w:pPr>
              <w:jc w:val="right"/>
            </w:pPr>
            <w:r w:rsidRPr="005D417D">
              <w:t>1 652</w:t>
            </w:r>
          </w:p>
        </w:tc>
        <w:tc>
          <w:tcPr>
            <w:tcW w:w="1271" w:type="dxa"/>
            <w:tcBorders>
              <w:top w:val="nil"/>
              <w:left w:val="nil"/>
              <w:bottom w:val="single" w:sz="8" w:space="0" w:color="auto"/>
              <w:right w:val="single" w:sz="4" w:space="0" w:color="auto"/>
            </w:tcBorders>
            <w:shd w:val="clear" w:color="auto" w:fill="auto"/>
            <w:vAlign w:val="center"/>
            <w:hideMark/>
          </w:tcPr>
          <w:p w14:paraId="2ABC87C6" w14:textId="77777777" w:rsidR="00BF14C3" w:rsidRPr="005D417D" w:rsidRDefault="00BF14C3" w:rsidP="008673BD">
            <w:pPr>
              <w:jc w:val="right"/>
            </w:pPr>
            <w:r w:rsidRPr="005D417D">
              <w:t>497</w:t>
            </w:r>
          </w:p>
        </w:tc>
        <w:tc>
          <w:tcPr>
            <w:tcW w:w="1273" w:type="dxa"/>
            <w:gridSpan w:val="2"/>
            <w:tcBorders>
              <w:top w:val="nil"/>
              <w:left w:val="nil"/>
              <w:bottom w:val="single" w:sz="8" w:space="0" w:color="auto"/>
              <w:right w:val="single" w:sz="8" w:space="0" w:color="auto"/>
            </w:tcBorders>
            <w:shd w:val="clear" w:color="auto" w:fill="auto"/>
            <w:vAlign w:val="center"/>
            <w:hideMark/>
          </w:tcPr>
          <w:p w14:paraId="1DB18216" w14:textId="77777777" w:rsidR="00BF14C3" w:rsidRPr="005D417D" w:rsidRDefault="00BF14C3" w:rsidP="008673BD">
            <w:pPr>
              <w:jc w:val="right"/>
            </w:pPr>
            <w:r w:rsidRPr="005D417D">
              <w:t>39,4</w:t>
            </w:r>
          </w:p>
        </w:tc>
      </w:tr>
    </w:tbl>
    <w:p w14:paraId="2C3295FB" w14:textId="77777777" w:rsidR="00BF14C3" w:rsidRDefault="00BF14C3" w:rsidP="00BF14C3">
      <w:pPr>
        <w:rPr>
          <w:highlight w:val="yellow"/>
        </w:rPr>
      </w:pPr>
    </w:p>
    <w:p w14:paraId="2BB08FB5" w14:textId="77777777" w:rsidR="00BF14C3" w:rsidRPr="00C05B6D" w:rsidRDefault="00BF14C3" w:rsidP="00BF14C3">
      <w:pPr>
        <w:rPr>
          <w:b/>
          <w:bCs/>
          <w:sz w:val="20"/>
          <w:szCs w:val="20"/>
          <w:highlight w:val="yellow"/>
        </w:rPr>
      </w:pPr>
      <w:r w:rsidRPr="00C05B6D">
        <w:rPr>
          <w:b/>
          <w:bCs/>
        </w:rPr>
        <w:t>Věkové složení obyvatel městské části Praha – Dolní Počernice</w:t>
      </w:r>
      <w:r>
        <w:rPr>
          <w:b/>
          <w:bCs/>
        </w:rPr>
        <w:br/>
      </w:r>
      <w:r w:rsidRPr="00C05B6D">
        <w:rPr>
          <w:b/>
          <w:bCs/>
          <w:sz w:val="20"/>
          <w:szCs w:val="20"/>
          <w:highlight w:val="yellow"/>
        </w:rPr>
        <w:t xml:space="preserve"> </w:t>
      </w:r>
    </w:p>
    <w:tbl>
      <w:tblPr>
        <w:tblW w:w="9726" w:type="dxa"/>
        <w:tblInd w:w="-72" w:type="dxa"/>
        <w:tblLayout w:type="fixed"/>
        <w:tblCellMar>
          <w:left w:w="70" w:type="dxa"/>
          <w:right w:w="70" w:type="dxa"/>
        </w:tblCellMar>
        <w:tblLook w:val="04A0" w:firstRow="1" w:lastRow="0" w:firstColumn="1" w:lastColumn="0" w:noHBand="0" w:noVBand="1"/>
      </w:tblPr>
      <w:tblGrid>
        <w:gridCol w:w="843"/>
        <w:gridCol w:w="355"/>
        <w:gridCol w:w="400"/>
        <w:gridCol w:w="629"/>
        <w:gridCol w:w="486"/>
        <w:gridCol w:w="729"/>
        <w:gridCol w:w="697"/>
        <w:gridCol w:w="389"/>
        <w:gridCol w:w="309"/>
        <w:gridCol w:w="267"/>
        <w:gridCol w:w="430"/>
        <w:gridCol w:w="130"/>
        <w:gridCol w:w="557"/>
        <w:gridCol w:w="417"/>
        <w:gridCol w:w="279"/>
        <w:gridCol w:w="716"/>
        <w:gridCol w:w="754"/>
        <w:gridCol w:w="169"/>
        <w:gridCol w:w="529"/>
        <w:gridCol w:w="391"/>
        <w:gridCol w:w="250"/>
      </w:tblGrid>
      <w:tr w:rsidR="00BF14C3" w:rsidRPr="00EC76E4" w14:paraId="5A31C01B" w14:textId="77777777" w:rsidTr="008673BD">
        <w:trPr>
          <w:gridAfter w:val="2"/>
          <w:wAfter w:w="641" w:type="dxa"/>
          <w:trHeight w:val="765"/>
        </w:trPr>
        <w:tc>
          <w:tcPr>
            <w:tcW w:w="1598" w:type="dxa"/>
            <w:gridSpan w:val="3"/>
            <w:tcBorders>
              <w:top w:val="single" w:sz="8" w:space="0" w:color="auto"/>
              <w:left w:val="single" w:sz="8" w:space="0" w:color="auto"/>
              <w:bottom w:val="single" w:sz="4" w:space="0" w:color="auto"/>
              <w:right w:val="single" w:sz="4" w:space="0" w:color="auto"/>
            </w:tcBorders>
            <w:shd w:val="clear" w:color="auto" w:fill="auto"/>
            <w:vAlign w:val="center"/>
            <w:hideMark/>
          </w:tcPr>
          <w:p w14:paraId="2F85DE35" w14:textId="77777777" w:rsidR="00BF14C3" w:rsidRPr="00EC76E4" w:rsidRDefault="00BF14C3" w:rsidP="008673BD">
            <w:pPr>
              <w:jc w:val="center"/>
              <w:rPr>
                <w:color w:val="000000"/>
                <w:sz w:val="18"/>
                <w:szCs w:val="18"/>
              </w:rPr>
            </w:pPr>
          </w:p>
        </w:tc>
        <w:tc>
          <w:tcPr>
            <w:tcW w:w="1115" w:type="dxa"/>
            <w:gridSpan w:val="2"/>
            <w:tcBorders>
              <w:top w:val="single" w:sz="8" w:space="0" w:color="auto"/>
              <w:left w:val="single" w:sz="4" w:space="0" w:color="auto"/>
              <w:bottom w:val="single" w:sz="4" w:space="0" w:color="auto"/>
              <w:right w:val="single" w:sz="4" w:space="0" w:color="auto"/>
            </w:tcBorders>
            <w:shd w:val="clear" w:color="auto" w:fill="auto"/>
            <w:vAlign w:val="center"/>
            <w:hideMark/>
          </w:tcPr>
          <w:p w14:paraId="3DAA6DB9" w14:textId="77777777" w:rsidR="00BF14C3" w:rsidRPr="00EC76E4" w:rsidRDefault="00BF14C3" w:rsidP="008673BD">
            <w:pPr>
              <w:jc w:val="center"/>
              <w:rPr>
                <w:color w:val="000000"/>
                <w:sz w:val="18"/>
                <w:szCs w:val="18"/>
              </w:rPr>
            </w:pPr>
            <w:r w:rsidRPr="00EC76E4">
              <w:rPr>
                <w:color w:val="000000"/>
                <w:sz w:val="18"/>
                <w:szCs w:val="18"/>
              </w:rPr>
              <w:t>31. 12. 2021</w:t>
            </w:r>
          </w:p>
        </w:tc>
        <w:tc>
          <w:tcPr>
            <w:tcW w:w="729" w:type="dxa"/>
            <w:tcBorders>
              <w:top w:val="single" w:sz="8" w:space="0" w:color="auto"/>
              <w:left w:val="nil"/>
              <w:bottom w:val="single" w:sz="4" w:space="0" w:color="auto"/>
              <w:right w:val="single" w:sz="4" w:space="0" w:color="auto"/>
            </w:tcBorders>
            <w:shd w:val="clear" w:color="auto" w:fill="auto"/>
            <w:vAlign w:val="center"/>
            <w:hideMark/>
          </w:tcPr>
          <w:p w14:paraId="4E401D36" w14:textId="77777777" w:rsidR="00BF14C3" w:rsidRPr="00EC76E4" w:rsidRDefault="00BF14C3" w:rsidP="008673BD">
            <w:pPr>
              <w:jc w:val="center"/>
              <w:rPr>
                <w:color w:val="000000"/>
                <w:sz w:val="18"/>
                <w:szCs w:val="18"/>
              </w:rPr>
            </w:pPr>
            <w:r w:rsidRPr="00EC76E4">
              <w:rPr>
                <w:color w:val="000000"/>
                <w:sz w:val="18"/>
                <w:szCs w:val="18"/>
              </w:rPr>
              <w:t>31. 12. 2020</w:t>
            </w:r>
          </w:p>
        </w:tc>
        <w:tc>
          <w:tcPr>
            <w:tcW w:w="697" w:type="dxa"/>
            <w:tcBorders>
              <w:top w:val="single" w:sz="8" w:space="0" w:color="auto"/>
              <w:left w:val="nil"/>
              <w:bottom w:val="single" w:sz="4" w:space="0" w:color="auto"/>
              <w:right w:val="single" w:sz="4" w:space="0" w:color="auto"/>
            </w:tcBorders>
            <w:shd w:val="clear" w:color="auto" w:fill="auto"/>
            <w:vAlign w:val="center"/>
            <w:hideMark/>
          </w:tcPr>
          <w:p w14:paraId="0CAD73A4" w14:textId="77777777" w:rsidR="00BF14C3" w:rsidRPr="00EC76E4" w:rsidRDefault="00BF14C3" w:rsidP="008673BD">
            <w:pPr>
              <w:jc w:val="center"/>
              <w:rPr>
                <w:color w:val="000000"/>
                <w:sz w:val="18"/>
                <w:szCs w:val="18"/>
              </w:rPr>
            </w:pPr>
            <w:r w:rsidRPr="00EC76E4">
              <w:rPr>
                <w:color w:val="000000"/>
                <w:sz w:val="18"/>
                <w:szCs w:val="18"/>
              </w:rPr>
              <w:t>31. 12. 2019</w:t>
            </w:r>
          </w:p>
        </w:tc>
        <w:tc>
          <w:tcPr>
            <w:tcW w:w="698" w:type="dxa"/>
            <w:gridSpan w:val="2"/>
            <w:tcBorders>
              <w:top w:val="single" w:sz="8" w:space="0" w:color="auto"/>
              <w:left w:val="nil"/>
              <w:bottom w:val="single" w:sz="4" w:space="0" w:color="auto"/>
              <w:right w:val="single" w:sz="4" w:space="0" w:color="auto"/>
            </w:tcBorders>
            <w:shd w:val="clear" w:color="auto" w:fill="auto"/>
            <w:vAlign w:val="center"/>
            <w:hideMark/>
          </w:tcPr>
          <w:p w14:paraId="753A17F1" w14:textId="77777777" w:rsidR="00BF14C3" w:rsidRPr="00EC76E4" w:rsidRDefault="00BF14C3" w:rsidP="008673BD">
            <w:pPr>
              <w:jc w:val="center"/>
              <w:rPr>
                <w:color w:val="000000"/>
                <w:sz w:val="18"/>
                <w:szCs w:val="18"/>
              </w:rPr>
            </w:pPr>
            <w:r w:rsidRPr="00EC76E4">
              <w:rPr>
                <w:color w:val="000000"/>
                <w:sz w:val="18"/>
                <w:szCs w:val="18"/>
              </w:rPr>
              <w:t>31. 12. 2018</w:t>
            </w:r>
          </w:p>
        </w:tc>
        <w:tc>
          <w:tcPr>
            <w:tcW w:w="697" w:type="dxa"/>
            <w:gridSpan w:val="2"/>
            <w:tcBorders>
              <w:top w:val="single" w:sz="8" w:space="0" w:color="auto"/>
              <w:left w:val="nil"/>
              <w:bottom w:val="single" w:sz="4" w:space="0" w:color="auto"/>
              <w:right w:val="single" w:sz="4" w:space="0" w:color="auto"/>
            </w:tcBorders>
            <w:shd w:val="clear" w:color="auto" w:fill="auto"/>
            <w:vAlign w:val="center"/>
            <w:hideMark/>
          </w:tcPr>
          <w:p w14:paraId="50B56FB0" w14:textId="77777777" w:rsidR="00BF14C3" w:rsidRPr="00EC76E4" w:rsidRDefault="00BF14C3" w:rsidP="008673BD">
            <w:pPr>
              <w:jc w:val="center"/>
              <w:rPr>
                <w:color w:val="000000"/>
                <w:sz w:val="18"/>
                <w:szCs w:val="18"/>
              </w:rPr>
            </w:pPr>
            <w:r w:rsidRPr="00EC76E4">
              <w:rPr>
                <w:color w:val="000000"/>
                <w:sz w:val="18"/>
                <w:szCs w:val="18"/>
              </w:rPr>
              <w:t>31. 12. 2017</w:t>
            </w:r>
          </w:p>
        </w:tc>
        <w:tc>
          <w:tcPr>
            <w:tcW w:w="687" w:type="dxa"/>
            <w:gridSpan w:val="2"/>
            <w:tcBorders>
              <w:top w:val="single" w:sz="8" w:space="0" w:color="auto"/>
              <w:left w:val="nil"/>
              <w:bottom w:val="single" w:sz="4" w:space="0" w:color="auto"/>
              <w:right w:val="single" w:sz="4" w:space="0" w:color="auto"/>
            </w:tcBorders>
            <w:shd w:val="clear" w:color="auto" w:fill="auto"/>
            <w:vAlign w:val="center"/>
            <w:hideMark/>
          </w:tcPr>
          <w:p w14:paraId="5B8A8595" w14:textId="77777777" w:rsidR="00BF14C3" w:rsidRPr="00EC76E4" w:rsidRDefault="00BF14C3" w:rsidP="008673BD">
            <w:pPr>
              <w:jc w:val="center"/>
              <w:rPr>
                <w:color w:val="000000"/>
                <w:sz w:val="18"/>
                <w:szCs w:val="18"/>
              </w:rPr>
            </w:pPr>
            <w:r w:rsidRPr="00EC76E4">
              <w:rPr>
                <w:color w:val="000000"/>
                <w:sz w:val="18"/>
                <w:szCs w:val="18"/>
              </w:rPr>
              <w:t>31. 12. 2016</w:t>
            </w:r>
          </w:p>
        </w:tc>
        <w:tc>
          <w:tcPr>
            <w:tcW w:w="696" w:type="dxa"/>
            <w:gridSpan w:val="2"/>
            <w:tcBorders>
              <w:top w:val="single" w:sz="8" w:space="0" w:color="auto"/>
              <w:left w:val="nil"/>
              <w:bottom w:val="single" w:sz="4" w:space="0" w:color="auto"/>
              <w:right w:val="single" w:sz="4" w:space="0" w:color="auto"/>
            </w:tcBorders>
            <w:shd w:val="clear" w:color="auto" w:fill="auto"/>
            <w:vAlign w:val="center"/>
            <w:hideMark/>
          </w:tcPr>
          <w:p w14:paraId="6C338C61" w14:textId="77777777" w:rsidR="00BF14C3" w:rsidRPr="00EC76E4" w:rsidRDefault="00BF14C3" w:rsidP="008673BD">
            <w:pPr>
              <w:jc w:val="center"/>
              <w:rPr>
                <w:color w:val="000000"/>
                <w:sz w:val="18"/>
                <w:szCs w:val="18"/>
              </w:rPr>
            </w:pPr>
            <w:r w:rsidRPr="00EC76E4">
              <w:rPr>
                <w:color w:val="000000"/>
                <w:sz w:val="18"/>
                <w:szCs w:val="18"/>
              </w:rPr>
              <w:t>31. 12. 2015</w:t>
            </w:r>
          </w:p>
        </w:tc>
        <w:tc>
          <w:tcPr>
            <w:tcW w:w="716" w:type="dxa"/>
            <w:tcBorders>
              <w:top w:val="single" w:sz="8" w:space="0" w:color="auto"/>
              <w:left w:val="nil"/>
              <w:bottom w:val="single" w:sz="4" w:space="0" w:color="auto"/>
              <w:right w:val="single" w:sz="4" w:space="0" w:color="auto"/>
            </w:tcBorders>
            <w:shd w:val="clear" w:color="auto" w:fill="auto"/>
            <w:vAlign w:val="center"/>
            <w:hideMark/>
          </w:tcPr>
          <w:p w14:paraId="109D4A9F" w14:textId="77777777" w:rsidR="00BF14C3" w:rsidRPr="00EC76E4" w:rsidRDefault="00BF14C3" w:rsidP="008673BD">
            <w:pPr>
              <w:jc w:val="center"/>
              <w:rPr>
                <w:color w:val="000000"/>
                <w:sz w:val="18"/>
                <w:szCs w:val="18"/>
              </w:rPr>
            </w:pPr>
            <w:r w:rsidRPr="00EC76E4">
              <w:rPr>
                <w:color w:val="000000"/>
                <w:sz w:val="18"/>
                <w:szCs w:val="18"/>
              </w:rPr>
              <w:t>31. 12. 2014</w:t>
            </w:r>
          </w:p>
        </w:tc>
        <w:tc>
          <w:tcPr>
            <w:tcW w:w="754" w:type="dxa"/>
            <w:tcBorders>
              <w:top w:val="single" w:sz="8" w:space="0" w:color="auto"/>
              <w:left w:val="nil"/>
              <w:bottom w:val="single" w:sz="4" w:space="0" w:color="auto"/>
              <w:right w:val="single" w:sz="4" w:space="0" w:color="auto"/>
            </w:tcBorders>
            <w:shd w:val="clear" w:color="auto" w:fill="auto"/>
            <w:vAlign w:val="center"/>
            <w:hideMark/>
          </w:tcPr>
          <w:p w14:paraId="7D446018" w14:textId="77777777" w:rsidR="00BF14C3" w:rsidRPr="00EC76E4" w:rsidRDefault="00BF14C3" w:rsidP="008673BD">
            <w:pPr>
              <w:jc w:val="center"/>
              <w:rPr>
                <w:color w:val="000000"/>
                <w:sz w:val="18"/>
                <w:szCs w:val="18"/>
              </w:rPr>
            </w:pPr>
            <w:r w:rsidRPr="00EC76E4">
              <w:rPr>
                <w:color w:val="000000"/>
                <w:sz w:val="18"/>
                <w:szCs w:val="18"/>
              </w:rPr>
              <w:t>31. 12. 2013</w:t>
            </w:r>
          </w:p>
        </w:tc>
        <w:tc>
          <w:tcPr>
            <w:tcW w:w="698" w:type="dxa"/>
            <w:gridSpan w:val="2"/>
            <w:tcBorders>
              <w:top w:val="single" w:sz="8" w:space="0" w:color="auto"/>
              <w:left w:val="nil"/>
              <w:bottom w:val="single" w:sz="4" w:space="0" w:color="auto"/>
              <w:right w:val="single" w:sz="8" w:space="0" w:color="auto"/>
            </w:tcBorders>
            <w:shd w:val="clear" w:color="auto" w:fill="auto"/>
            <w:vAlign w:val="center"/>
            <w:hideMark/>
          </w:tcPr>
          <w:p w14:paraId="43276A9C" w14:textId="77777777" w:rsidR="00BF14C3" w:rsidRPr="00EC76E4" w:rsidRDefault="00BF14C3" w:rsidP="008673BD">
            <w:pPr>
              <w:jc w:val="center"/>
              <w:rPr>
                <w:color w:val="000000"/>
                <w:sz w:val="18"/>
                <w:szCs w:val="18"/>
              </w:rPr>
            </w:pPr>
            <w:r w:rsidRPr="00EC76E4">
              <w:rPr>
                <w:color w:val="000000"/>
                <w:sz w:val="18"/>
                <w:szCs w:val="18"/>
              </w:rPr>
              <w:t>31. 12. 2012</w:t>
            </w:r>
          </w:p>
        </w:tc>
      </w:tr>
      <w:tr w:rsidR="00BF14C3" w:rsidRPr="00EC76E4" w14:paraId="602E8E51" w14:textId="77777777" w:rsidTr="008673BD">
        <w:trPr>
          <w:gridAfter w:val="2"/>
          <w:wAfter w:w="641" w:type="dxa"/>
          <w:trHeight w:val="255"/>
        </w:trPr>
        <w:tc>
          <w:tcPr>
            <w:tcW w:w="843" w:type="dxa"/>
            <w:tcBorders>
              <w:top w:val="single" w:sz="4" w:space="0" w:color="auto"/>
              <w:left w:val="single" w:sz="8" w:space="0" w:color="auto"/>
              <w:bottom w:val="single" w:sz="4" w:space="0" w:color="auto"/>
              <w:right w:val="single" w:sz="4" w:space="0" w:color="auto"/>
            </w:tcBorders>
            <w:shd w:val="clear" w:color="auto" w:fill="auto"/>
            <w:vAlign w:val="center"/>
            <w:hideMark/>
          </w:tcPr>
          <w:p w14:paraId="41A3B90E" w14:textId="77777777" w:rsidR="00BF14C3" w:rsidRPr="00EC76E4" w:rsidRDefault="00BF14C3" w:rsidP="008673BD">
            <w:pPr>
              <w:rPr>
                <w:color w:val="000000"/>
                <w:sz w:val="18"/>
                <w:szCs w:val="18"/>
              </w:rPr>
            </w:pPr>
            <w:r w:rsidRPr="00EC76E4">
              <w:rPr>
                <w:color w:val="000000"/>
                <w:sz w:val="18"/>
                <w:szCs w:val="18"/>
              </w:rPr>
              <w:t>Průměrný věk</w:t>
            </w:r>
          </w:p>
        </w:tc>
        <w:tc>
          <w:tcPr>
            <w:tcW w:w="755" w:type="dxa"/>
            <w:gridSpan w:val="2"/>
            <w:tcBorders>
              <w:top w:val="single" w:sz="4" w:space="0" w:color="auto"/>
              <w:left w:val="nil"/>
              <w:bottom w:val="single" w:sz="4" w:space="0" w:color="auto"/>
              <w:right w:val="single" w:sz="4" w:space="0" w:color="auto"/>
            </w:tcBorders>
            <w:shd w:val="clear" w:color="auto" w:fill="auto"/>
            <w:vAlign w:val="center"/>
            <w:hideMark/>
          </w:tcPr>
          <w:p w14:paraId="40FF217B" w14:textId="77777777" w:rsidR="00BF14C3" w:rsidRPr="00EC76E4" w:rsidRDefault="00BF14C3" w:rsidP="008673BD">
            <w:pPr>
              <w:rPr>
                <w:color w:val="000000"/>
                <w:sz w:val="18"/>
                <w:szCs w:val="18"/>
              </w:rPr>
            </w:pPr>
            <w:r w:rsidRPr="00EC76E4">
              <w:rPr>
                <w:color w:val="000000"/>
                <w:sz w:val="18"/>
                <w:szCs w:val="18"/>
              </w:rPr>
              <w:t>celkem</w:t>
            </w:r>
          </w:p>
        </w:tc>
        <w:tc>
          <w:tcPr>
            <w:tcW w:w="1115" w:type="dxa"/>
            <w:gridSpan w:val="2"/>
            <w:tcBorders>
              <w:top w:val="nil"/>
              <w:left w:val="nil"/>
              <w:bottom w:val="single" w:sz="4" w:space="0" w:color="auto"/>
              <w:right w:val="single" w:sz="4" w:space="0" w:color="auto"/>
            </w:tcBorders>
            <w:shd w:val="clear" w:color="auto" w:fill="auto"/>
            <w:vAlign w:val="center"/>
            <w:hideMark/>
          </w:tcPr>
          <w:p w14:paraId="16B44BE5" w14:textId="77777777" w:rsidR="00BF14C3" w:rsidRPr="00EC76E4" w:rsidRDefault="00BF14C3" w:rsidP="008673BD">
            <w:pPr>
              <w:jc w:val="right"/>
              <w:rPr>
                <w:color w:val="000000"/>
                <w:sz w:val="18"/>
                <w:szCs w:val="18"/>
              </w:rPr>
            </w:pPr>
            <w:r w:rsidRPr="00EC76E4">
              <w:rPr>
                <w:color w:val="000000"/>
                <w:sz w:val="18"/>
                <w:szCs w:val="18"/>
              </w:rPr>
              <w:t>39,4</w:t>
            </w:r>
          </w:p>
        </w:tc>
        <w:tc>
          <w:tcPr>
            <w:tcW w:w="729" w:type="dxa"/>
            <w:tcBorders>
              <w:top w:val="nil"/>
              <w:left w:val="nil"/>
              <w:bottom w:val="single" w:sz="4" w:space="0" w:color="auto"/>
              <w:right w:val="single" w:sz="4" w:space="0" w:color="auto"/>
            </w:tcBorders>
            <w:shd w:val="clear" w:color="auto" w:fill="auto"/>
            <w:vAlign w:val="center"/>
            <w:hideMark/>
          </w:tcPr>
          <w:p w14:paraId="1DD04C5C" w14:textId="77777777" w:rsidR="00BF14C3" w:rsidRPr="00EC76E4" w:rsidRDefault="00BF14C3" w:rsidP="008673BD">
            <w:pPr>
              <w:jc w:val="right"/>
              <w:rPr>
                <w:color w:val="000000"/>
                <w:sz w:val="18"/>
                <w:szCs w:val="18"/>
              </w:rPr>
            </w:pPr>
            <w:r w:rsidRPr="00EC76E4">
              <w:rPr>
                <w:color w:val="000000"/>
                <w:sz w:val="18"/>
                <w:szCs w:val="18"/>
              </w:rPr>
              <w:t>39,6</w:t>
            </w:r>
          </w:p>
        </w:tc>
        <w:tc>
          <w:tcPr>
            <w:tcW w:w="697" w:type="dxa"/>
            <w:tcBorders>
              <w:top w:val="nil"/>
              <w:left w:val="nil"/>
              <w:bottom w:val="single" w:sz="4" w:space="0" w:color="auto"/>
              <w:right w:val="single" w:sz="4" w:space="0" w:color="auto"/>
            </w:tcBorders>
            <w:shd w:val="clear" w:color="auto" w:fill="auto"/>
            <w:vAlign w:val="center"/>
            <w:hideMark/>
          </w:tcPr>
          <w:p w14:paraId="5B0E39CA" w14:textId="77777777" w:rsidR="00BF14C3" w:rsidRPr="00EC76E4" w:rsidRDefault="00BF14C3" w:rsidP="008673BD">
            <w:pPr>
              <w:jc w:val="right"/>
              <w:rPr>
                <w:color w:val="000000"/>
                <w:sz w:val="18"/>
                <w:szCs w:val="18"/>
              </w:rPr>
            </w:pPr>
            <w:r w:rsidRPr="00EC76E4">
              <w:rPr>
                <w:color w:val="000000"/>
                <w:sz w:val="18"/>
                <w:szCs w:val="18"/>
              </w:rPr>
              <w:t>39,6</w:t>
            </w:r>
          </w:p>
        </w:tc>
        <w:tc>
          <w:tcPr>
            <w:tcW w:w="698" w:type="dxa"/>
            <w:gridSpan w:val="2"/>
            <w:tcBorders>
              <w:top w:val="nil"/>
              <w:left w:val="nil"/>
              <w:bottom w:val="single" w:sz="4" w:space="0" w:color="auto"/>
              <w:right w:val="single" w:sz="4" w:space="0" w:color="auto"/>
            </w:tcBorders>
            <w:shd w:val="clear" w:color="auto" w:fill="auto"/>
            <w:vAlign w:val="center"/>
            <w:hideMark/>
          </w:tcPr>
          <w:p w14:paraId="4BCBE874" w14:textId="77777777" w:rsidR="00BF14C3" w:rsidRPr="00EC76E4" w:rsidRDefault="00BF14C3" w:rsidP="008673BD">
            <w:pPr>
              <w:jc w:val="right"/>
              <w:rPr>
                <w:color w:val="000000"/>
                <w:sz w:val="18"/>
                <w:szCs w:val="18"/>
              </w:rPr>
            </w:pPr>
            <w:r w:rsidRPr="00EC76E4">
              <w:rPr>
                <w:color w:val="000000"/>
                <w:sz w:val="18"/>
                <w:szCs w:val="18"/>
              </w:rPr>
              <w:t>39,8</w:t>
            </w:r>
          </w:p>
        </w:tc>
        <w:tc>
          <w:tcPr>
            <w:tcW w:w="697" w:type="dxa"/>
            <w:gridSpan w:val="2"/>
            <w:tcBorders>
              <w:top w:val="nil"/>
              <w:left w:val="nil"/>
              <w:bottom w:val="single" w:sz="4" w:space="0" w:color="auto"/>
              <w:right w:val="single" w:sz="4" w:space="0" w:color="auto"/>
            </w:tcBorders>
            <w:shd w:val="clear" w:color="auto" w:fill="auto"/>
            <w:vAlign w:val="center"/>
            <w:hideMark/>
          </w:tcPr>
          <w:p w14:paraId="68A17D75" w14:textId="77777777" w:rsidR="00BF14C3" w:rsidRPr="00EC76E4" w:rsidRDefault="00BF14C3" w:rsidP="008673BD">
            <w:pPr>
              <w:jc w:val="right"/>
              <w:rPr>
                <w:color w:val="000000"/>
                <w:sz w:val="18"/>
                <w:szCs w:val="18"/>
              </w:rPr>
            </w:pPr>
            <w:r w:rsidRPr="00EC76E4">
              <w:rPr>
                <w:color w:val="000000"/>
                <w:sz w:val="18"/>
                <w:szCs w:val="18"/>
              </w:rPr>
              <w:t>40,8</w:t>
            </w:r>
          </w:p>
        </w:tc>
        <w:tc>
          <w:tcPr>
            <w:tcW w:w="687" w:type="dxa"/>
            <w:gridSpan w:val="2"/>
            <w:tcBorders>
              <w:top w:val="nil"/>
              <w:left w:val="nil"/>
              <w:bottom w:val="single" w:sz="4" w:space="0" w:color="auto"/>
              <w:right w:val="single" w:sz="4" w:space="0" w:color="auto"/>
            </w:tcBorders>
            <w:shd w:val="clear" w:color="auto" w:fill="auto"/>
            <w:vAlign w:val="center"/>
            <w:hideMark/>
          </w:tcPr>
          <w:p w14:paraId="1656F11C" w14:textId="77777777" w:rsidR="00BF14C3" w:rsidRPr="00EC76E4" w:rsidRDefault="00BF14C3" w:rsidP="008673BD">
            <w:pPr>
              <w:jc w:val="right"/>
              <w:rPr>
                <w:color w:val="000000"/>
                <w:sz w:val="18"/>
                <w:szCs w:val="18"/>
              </w:rPr>
            </w:pPr>
            <w:r w:rsidRPr="00EC76E4">
              <w:rPr>
                <w:color w:val="000000"/>
                <w:sz w:val="18"/>
                <w:szCs w:val="18"/>
              </w:rPr>
              <w:t>40,7</w:t>
            </w:r>
          </w:p>
        </w:tc>
        <w:tc>
          <w:tcPr>
            <w:tcW w:w="696" w:type="dxa"/>
            <w:gridSpan w:val="2"/>
            <w:tcBorders>
              <w:top w:val="nil"/>
              <w:left w:val="nil"/>
              <w:bottom w:val="single" w:sz="4" w:space="0" w:color="auto"/>
              <w:right w:val="single" w:sz="4" w:space="0" w:color="auto"/>
            </w:tcBorders>
            <w:shd w:val="clear" w:color="auto" w:fill="auto"/>
            <w:vAlign w:val="center"/>
            <w:hideMark/>
          </w:tcPr>
          <w:p w14:paraId="206C7F76" w14:textId="77777777" w:rsidR="00BF14C3" w:rsidRPr="00EC76E4" w:rsidRDefault="00BF14C3" w:rsidP="008673BD">
            <w:pPr>
              <w:jc w:val="right"/>
              <w:rPr>
                <w:color w:val="000000"/>
                <w:sz w:val="18"/>
                <w:szCs w:val="18"/>
              </w:rPr>
            </w:pPr>
            <w:r w:rsidRPr="00EC76E4">
              <w:rPr>
                <w:color w:val="000000"/>
                <w:sz w:val="18"/>
                <w:szCs w:val="18"/>
              </w:rPr>
              <w:t>40,7</w:t>
            </w:r>
          </w:p>
        </w:tc>
        <w:tc>
          <w:tcPr>
            <w:tcW w:w="716" w:type="dxa"/>
            <w:tcBorders>
              <w:top w:val="nil"/>
              <w:left w:val="nil"/>
              <w:bottom w:val="single" w:sz="4" w:space="0" w:color="auto"/>
              <w:right w:val="single" w:sz="4" w:space="0" w:color="auto"/>
            </w:tcBorders>
            <w:shd w:val="clear" w:color="auto" w:fill="auto"/>
            <w:vAlign w:val="center"/>
            <w:hideMark/>
          </w:tcPr>
          <w:p w14:paraId="7D62A5DC" w14:textId="77777777" w:rsidR="00BF14C3" w:rsidRPr="00EC76E4" w:rsidRDefault="00BF14C3" w:rsidP="008673BD">
            <w:pPr>
              <w:jc w:val="right"/>
              <w:rPr>
                <w:color w:val="000000"/>
                <w:sz w:val="18"/>
                <w:szCs w:val="18"/>
              </w:rPr>
            </w:pPr>
            <w:r w:rsidRPr="00EC76E4">
              <w:rPr>
                <w:color w:val="000000"/>
                <w:sz w:val="18"/>
                <w:szCs w:val="18"/>
              </w:rPr>
              <w:t>40,5</w:t>
            </w:r>
          </w:p>
        </w:tc>
        <w:tc>
          <w:tcPr>
            <w:tcW w:w="754" w:type="dxa"/>
            <w:tcBorders>
              <w:top w:val="nil"/>
              <w:left w:val="nil"/>
              <w:bottom w:val="single" w:sz="4" w:space="0" w:color="auto"/>
              <w:right w:val="single" w:sz="4" w:space="0" w:color="auto"/>
            </w:tcBorders>
            <w:shd w:val="clear" w:color="auto" w:fill="auto"/>
            <w:vAlign w:val="center"/>
            <w:hideMark/>
          </w:tcPr>
          <w:p w14:paraId="4C81DA83" w14:textId="77777777" w:rsidR="00BF14C3" w:rsidRPr="00EC76E4" w:rsidRDefault="00BF14C3" w:rsidP="008673BD">
            <w:pPr>
              <w:jc w:val="right"/>
              <w:rPr>
                <w:color w:val="000000"/>
                <w:sz w:val="18"/>
                <w:szCs w:val="18"/>
              </w:rPr>
            </w:pPr>
            <w:r w:rsidRPr="00EC76E4">
              <w:rPr>
                <w:color w:val="000000"/>
                <w:sz w:val="18"/>
                <w:szCs w:val="18"/>
              </w:rPr>
              <w:t>40,9</w:t>
            </w:r>
          </w:p>
        </w:tc>
        <w:tc>
          <w:tcPr>
            <w:tcW w:w="698" w:type="dxa"/>
            <w:gridSpan w:val="2"/>
            <w:tcBorders>
              <w:top w:val="nil"/>
              <w:left w:val="nil"/>
              <w:bottom w:val="single" w:sz="4" w:space="0" w:color="auto"/>
              <w:right w:val="single" w:sz="8" w:space="0" w:color="auto"/>
            </w:tcBorders>
            <w:shd w:val="clear" w:color="auto" w:fill="auto"/>
            <w:vAlign w:val="center"/>
            <w:hideMark/>
          </w:tcPr>
          <w:p w14:paraId="2CA8BB84" w14:textId="77777777" w:rsidR="00BF14C3" w:rsidRPr="00EC76E4" w:rsidRDefault="00BF14C3" w:rsidP="008673BD">
            <w:pPr>
              <w:jc w:val="right"/>
              <w:rPr>
                <w:color w:val="000000"/>
                <w:sz w:val="18"/>
                <w:szCs w:val="18"/>
              </w:rPr>
            </w:pPr>
            <w:r w:rsidRPr="00EC76E4">
              <w:rPr>
                <w:color w:val="000000"/>
                <w:sz w:val="18"/>
                <w:szCs w:val="18"/>
              </w:rPr>
              <w:t>40,8</w:t>
            </w:r>
          </w:p>
        </w:tc>
      </w:tr>
      <w:tr w:rsidR="00BF14C3" w:rsidRPr="00EC76E4" w14:paraId="7D4F45DB" w14:textId="77777777" w:rsidTr="008673BD">
        <w:trPr>
          <w:gridAfter w:val="2"/>
          <w:wAfter w:w="641" w:type="dxa"/>
          <w:trHeight w:val="255"/>
        </w:trPr>
        <w:tc>
          <w:tcPr>
            <w:tcW w:w="843" w:type="dxa"/>
            <w:vMerge w:val="restart"/>
            <w:tcBorders>
              <w:top w:val="nil"/>
              <w:left w:val="single" w:sz="8" w:space="0" w:color="auto"/>
              <w:bottom w:val="single" w:sz="4" w:space="0" w:color="auto"/>
              <w:right w:val="single" w:sz="4" w:space="0" w:color="auto"/>
            </w:tcBorders>
            <w:shd w:val="clear" w:color="auto" w:fill="auto"/>
            <w:vAlign w:val="center"/>
            <w:hideMark/>
          </w:tcPr>
          <w:p w14:paraId="7516B1AF" w14:textId="77777777" w:rsidR="00BF14C3" w:rsidRPr="00EC76E4" w:rsidRDefault="00BF14C3" w:rsidP="008673BD">
            <w:pPr>
              <w:rPr>
                <w:color w:val="000000"/>
                <w:sz w:val="18"/>
                <w:szCs w:val="18"/>
              </w:rPr>
            </w:pPr>
            <w:r w:rsidRPr="00EC76E4">
              <w:rPr>
                <w:color w:val="000000"/>
                <w:sz w:val="18"/>
                <w:szCs w:val="18"/>
              </w:rPr>
              <w:t>Průměrný věk</w:t>
            </w:r>
          </w:p>
        </w:tc>
        <w:tc>
          <w:tcPr>
            <w:tcW w:w="755"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2AB74DF" w14:textId="77777777" w:rsidR="00BF14C3" w:rsidRPr="00EC76E4" w:rsidRDefault="00BF14C3" w:rsidP="008673BD">
            <w:pPr>
              <w:rPr>
                <w:color w:val="000000"/>
                <w:sz w:val="18"/>
                <w:szCs w:val="18"/>
              </w:rPr>
            </w:pPr>
            <w:r w:rsidRPr="00EC76E4">
              <w:rPr>
                <w:color w:val="000000"/>
                <w:sz w:val="18"/>
                <w:szCs w:val="18"/>
              </w:rPr>
              <w:t>pohlaví</w:t>
            </w:r>
          </w:p>
        </w:tc>
        <w:tc>
          <w:tcPr>
            <w:tcW w:w="6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AF50E1" w14:textId="77777777" w:rsidR="00BF14C3" w:rsidRPr="00EC76E4" w:rsidRDefault="00BF14C3" w:rsidP="008673BD">
            <w:pPr>
              <w:rPr>
                <w:color w:val="000000"/>
                <w:sz w:val="18"/>
                <w:szCs w:val="18"/>
              </w:rPr>
            </w:pPr>
            <w:r w:rsidRPr="00EC76E4">
              <w:rPr>
                <w:color w:val="000000"/>
                <w:sz w:val="18"/>
                <w:szCs w:val="18"/>
              </w:rPr>
              <w:t>Muži</w:t>
            </w:r>
          </w:p>
        </w:tc>
        <w:tc>
          <w:tcPr>
            <w:tcW w:w="486" w:type="dxa"/>
            <w:tcBorders>
              <w:top w:val="nil"/>
              <w:left w:val="nil"/>
              <w:bottom w:val="single" w:sz="4" w:space="0" w:color="auto"/>
              <w:right w:val="single" w:sz="4" w:space="0" w:color="auto"/>
            </w:tcBorders>
            <w:shd w:val="clear" w:color="auto" w:fill="auto"/>
            <w:vAlign w:val="center"/>
            <w:hideMark/>
          </w:tcPr>
          <w:p w14:paraId="0EBE6E42" w14:textId="77777777" w:rsidR="00BF14C3" w:rsidRPr="00EC76E4" w:rsidRDefault="00BF14C3" w:rsidP="008673BD">
            <w:pPr>
              <w:jc w:val="right"/>
              <w:rPr>
                <w:color w:val="000000"/>
                <w:sz w:val="18"/>
                <w:szCs w:val="18"/>
              </w:rPr>
            </w:pPr>
            <w:r w:rsidRPr="00EC76E4">
              <w:rPr>
                <w:color w:val="000000"/>
                <w:sz w:val="18"/>
                <w:szCs w:val="18"/>
              </w:rPr>
              <w:t>38,2</w:t>
            </w:r>
          </w:p>
        </w:tc>
        <w:tc>
          <w:tcPr>
            <w:tcW w:w="729" w:type="dxa"/>
            <w:tcBorders>
              <w:top w:val="nil"/>
              <w:left w:val="nil"/>
              <w:bottom w:val="single" w:sz="4" w:space="0" w:color="auto"/>
              <w:right w:val="single" w:sz="4" w:space="0" w:color="auto"/>
            </w:tcBorders>
            <w:shd w:val="clear" w:color="auto" w:fill="auto"/>
            <w:vAlign w:val="center"/>
            <w:hideMark/>
          </w:tcPr>
          <w:p w14:paraId="3A988C05" w14:textId="77777777" w:rsidR="00BF14C3" w:rsidRPr="00EC76E4" w:rsidRDefault="00BF14C3" w:rsidP="008673BD">
            <w:pPr>
              <w:jc w:val="right"/>
              <w:rPr>
                <w:color w:val="000000"/>
                <w:sz w:val="18"/>
                <w:szCs w:val="18"/>
              </w:rPr>
            </w:pPr>
            <w:r w:rsidRPr="00EC76E4">
              <w:rPr>
                <w:color w:val="000000"/>
                <w:sz w:val="18"/>
                <w:szCs w:val="18"/>
              </w:rPr>
              <w:t>38,2</w:t>
            </w:r>
          </w:p>
        </w:tc>
        <w:tc>
          <w:tcPr>
            <w:tcW w:w="697" w:type="dxa"/>
            <w:tcBorders>
              <w:top w:val="nil"/>
              <w:left w:val="nil"/>
              <w:bottom w:val="single" w:sz="4" w:space="0" w:color="auto"/>
              <w:right w:val="single" w:sz="4" w:space="0" w:color="auto"/>
            </w:tcBorders>
            <w:shd w:val="clear" w:color="auto" w:fill="auto"/>
            <w:vAlign w:val="center"/>
            <w:hideMark/>
          </w:tcPr>
          <w:p w14:paraId="0940734D" w14:textId="77777777" w:rsidR="00BF14C3" w:rsidRPr="00EC76E4" w:rsidRDefault="00BF14C3" w:rsidP="008673BD">
            <w:pPr>
              <w:jc w:val="right"/>
              <w:rPr>
                <w:color w:val="000000"/>
                <w:sz w:val="18"/>
                <w:szCs w:val="18"/>
              </w:rPr>
            </w:pPr>
            <w:r w:rsidRPr="00EC76E4">
              <w:rPr>
                <w:color w:val="000000"/>
                <w:sz w:val="18"/>
                <w:szCs w:val="18"/>
              </w:rPr>
              <w:t>38</w:t>
            </w:r>
          </w:p>
        </w:tc>
        <w:tc>
          <w:tcPr>
            <w:tcW w:w="698" w:type="dxa"/>
            <w:gridSpan w:val="2"/>
            <w:tcBorders>
              <w:top w:val="nil"/>
              <w:left w:val="nil"/>
              <w:bottom w:val="single" w:sz="4" w:space="0" w:color="auto"/>
              <w:right w:val="single" w:sz="4" w:space="0" w:color="auto"/>
            </w:tcBorders>
            <w:shd w:val="clear" w:color="auto" w:fill="auto"/>
            <w:vAlign w:val="center"/>
            <w:hideMark/>
          </w:tcPr>
          <w:p w14:paraId="0893F3BE" w14:textId="77777777" w:rsidR="00BF14C3" w:rsidRPr="00EC76E4" w:rsidRDefault="00BF14C3" w:rsidP="008673BD">
            <w:pPr>
              <w:jc w:val="right"/>
              <w:rPr>
                <w:color w:val="000000"/>
                <w:sz w:val="18"/>
                <w:szCs w:val="18"/>
              </w:rPr>
            </w:pPr>
            <w:r w:rsidRPr="00EC76E4">
              <w:rPr>
                <w:color w:val="000000"/>
                <w:sz w:val="18"/>
                <w:szCs w:val="18"/>
              </w:rPr>
              <w:t>37,9</w:t>
            </w:r>
          </w:p>
        </w:tc>
        <w:tc>
          <w:tcPr>
            <w:tcW w:w="697" w:type="dxa"/>
            <w:gridSpan w:val="2"/>
            <w:tcBorders>
              <w:top w:val="nil"/>
              <w:left w:val="nil"/>
              <w:bottom w:val="single" w:sz="4" w:space="0" w:color="auto"/>
              <w:right w:val="single" w:sz="4" w:space="0" w:color="auto"/>
            </w:tcBorders>
            <w:shd w:val="clear" w:color="auto" w:fill="auto"/>
            <w:vAlign w:val="center"/>
            <w:hideMark/>
          </w:tcPr>
          <w:p w14:paraId="2EFA7E4A" w14:textId="77777777" w:rsidR="00BF14C3" w:rsidRPr="00EC76E4" w:rsidRDefault="00BF14C3" w:rsidP="008673BD">
            <w:pPr>
              <w:jc w:val="right"/>
              <w:rPr>
                <w:color w:val="000000"/>
                <w:sz w:val="18"/>
                <w:szCs w:val="18"/>
              </w:rPr>
            </w:pPr>
            <w:r w:rsidRPr="00EC76E4">
              <w:rPr>
                <w:color w:val="000000"/>
                <w:sz w:val="18"/>
                <w:szCs w:val="18"/>
              </w:rPr>
              <w:t>38,9</w:t>
            </w:r>
          </w:p>
        </w:tc>
        <w:tc>
          <w:tcPr>
            <w:tcW w:w="687" w:type="dxa"/>
            <w:gridSpan w:val="2"/>
            <w:tcBorders>
              <w:top w:val="nil"/>
              <w:left w:val="nil"/>
              <w:bottom w:val="single" w:sz="4" w:space="0" w:color="auto"/>
              <w:right w:val="single" w:sz="4" w:space="0" w:color="auto"/>
            </w:tcBorders>
            <w:shd w:val="clear" w:color="auto" w:fill="auto"/>
            <w:vAlign w:val="center"/>
            <w:hideMark/>
          </w:tcPr>
          <w:p w14:paraId="5ACBB48C" w14:textId="77777777" w:rsidR="00BF14C3" w:rsidRPr="00EC76E4" w:rsidRDefault="00BF14C3" w:rsidP="008673BD">
            <w:pPr>
              <w:jc w:val="right"/>
              <w:rPr>
                <w:color w:val="000000"/>
                <w:sz w:val="18"/>
                <w:szCs w:val="18"/>
              </w:rPr>
            </w:pPr>
            <w:r w:rsidRPr="00EC76E4">
              <w:rPr>
                <w:color w:val="000000"/>
                <w:sz w:val="18"/>
                <w:szCs w:val="18"/>
              </w:rPr>
              <w:t>38,7</w:t>
            </w:r>
          </w:p>
        </w:tc>
        <w:tc>
          <w:tcPr>
            <w:tcW w:w="696" w:type="dxa"/>
            <w:gridSpan w:val="2"/>
            <w:tcBorders>
              <w:top w:val="nil"/>
              <w:left w:val="nil"/>
              <w:bottom w:val="single" w:sz="4" w:space="0" w:color="auto"/>
              <w:right w:val="single" w:sz="4" w:space="0" w:color="auto"/>
            </w:tcBorders>
            <w:shd w:val="clear" w:color="auto" w:fill="auto"/>
            <w:vAlign w:val="center"/>
            <w:hideMark/>
          </w:tcPr>
          <w:p w14:paraId="53DA4CA1" w14:textId="77777777" w:rsidR="00BF14C3" w:rsidRPr="00EC76E4" w:rsidRDefault="00BF14C3" w:rsidP="008673BD">
            <w:pPr>
              <w:jc w:val="right"/>
              <w:rPr>
                <w:color w:val="000000"/>
                <w:sz w:val="18"/>
                <w:szCs w:val="18"/>
              </w:rPr>
            </w:pPr>
            <w:r w:rsidRPr="00EC76E4">
              <w:rPr>
                <w:color w:val="000000"/>
                <w:sz w:val="18"/>
                <w:szCs w:val="18"/>
              </w:rPr>
              <w:t>38,9</w:t>
            </w:r>
          </w:p>
        </w:tc>
        <w:tc>
          <w:tcPr>
            <w:tcW w:w="716" w:type="dxa"/>
            <w:tcBorders>
              <w:top w:val="nil"/>
              <w:left w:val="nil"/>
              <w:bottom w:val="single" w:sz="4" w:space="0" w:color="auto"/>
              <w:right w:val="single" w:sz="4" w:space="0" w:color="auto"/>
            </w:tcBorders>
            <w:shd w:val="clear" w:color="auto" w:fill="auto"/>
            <w:vAlign w:val="center"/>
            <w:hideMark/>
          </w:tcPr>
          <w:p w14:paraId="78BA9A4C" w14:textId="77777777" w:rsidR="00BF14C3" w:rsidRPr="00EC76E4" w:rsidRDefault="00BF14C3" w:rsidP="008673BD">
            <w:pPr>
              <w:jc w:val="right"/>
              <w:rPr>
                <w:color w:val="000000"/>
                <w:sz w:val="18"/>
                <w:szCs w:val="18"/>
              </w:rPr>
            </w:pPr>
            <w:r w:rsidRPr="00EC76E4">
              <w:rPr>
                <w:color w:val="000000"/>
                <w:sz w:val="18"/>
                <w:szCs w:val="18"/>
              </w:rPr>
              <w:t>39,2</w:t>
            </w:r>
          </w:p>
        </w:tc>
        <w:tc>
          <w:tcPr>
            <w:tcW w:w="754" w:type="dxa"/>
            <w:tcBorders>
              <w:top w:val="nil"/>
              <w:left w:val="nil"/>
              <w:bottom w:val="single" w:sz="4" w:space="0" w:color="auto"/>
              <w:right w:val="single" w:sz="4" w:space="0" w:color="auto"/>
            </w:tcBorders>
            <w:shd w:val="clear" w:color="auto" w:fill="auto"/>
            <w:vAlign w:val="center"/>
            <w:hideMark/>
          </w:tcPr>
          <w:p w14:paraId="29BE3F56" w14:textId="77777777" w:rsidR="00BF14C3" w:rsidRPr="00EC76E4" w:rsidRDefault="00BF14C3" w:rsidP="008673BD">
            <w:pPr>
              <w:jc w:val="right"/>
              <w:rPr>
                <w:color w:val="000000"/>
                <w:sz w:val="18"/>
                <w:szCs w:val="18"/>
              </w:rPr>
            </w:pPr>
            <w:r w:rsidRPr="00EC76E4">
              <w:rPr>
                <w:color w:val="000000"/>
                <w:sz w:val="18"/>
                <w:szCs w:val="18"/>
              </w:rPr>
              <w:t>39,6</w:t>
            </w:r>
          </w:p>
        </w:tc>
        <w:tc>
          <w:tcPr>
            <w:tcW w:w="698" w:type="dxa"/>
            <w:gridSpan w:val="2"/>
            <w:tcBorders>
              <w:top w:val="nil"/>
              <w:left w:val="nil"/>
              <w:bottom w:val="single" w:sz="4" w:space="0" w:color="auto"/>
              <w:right w:val="single" w:sz="8" w:space="0" w:color="auto"/>
            </w:tcBorders>
            <w:shd w:val="clear" w:color="auto" w:fill="auto"/>
            <w:vAlign w:val="center"/>
            <w:hideMark/>
          </w:tcPr>
          <w:p w14:paraId="0290851C" w14:textId="77777777" w:rsidR="00BF14C3" w:rsidRPr="00EC76E4" w:rsidRDefault="00BF14C3" w:rsidP="008673BD">
            <w:pPr>
              <w:jc w:val="right"/>
              <w:rPr>
                <w:color w:val="000000"/>
                <w:sz w:val="18"/>
                <w:szCs w:val="18"/>
              </w:rPr>
            </w:pPr>
            <w:r w:rsidRPr="00EC76E4">
              <w:rPr>
                <w:color w:val="000000"/>
                <w:sz w:val="18"/>
                <w:szCs w:val="18"/>
              </w:rPr>
              <w:t>39,4</w:t>
            </w:r>
          </w:p>
        </w:tc>
      </w:tr>
      <w:tr w:rsidR="00BF14C3" w:rsidRPr="00EC76E4" w14:paraId="6998AB84" w14:textId="77777777" w:rsidTr="008673BD">
        <w:trPr>
          <w:gridAfter w:val="2"/>
          <w:wAfter w:w="641" w:type="dxa"/>
          <w:trHeight w:val="255"/>
        </w:trPr>
        <w:tc>
          <w:tcPr>
            <w:tcW w:w="843" w:type="dxa"/>
            <w:vMerge/>
            <w:tcBorders>
              <w:top w:val="nil"/>
              <w:left w:val="single" w:sz="8" w:space="0" w:color="auto"/>
              <w:bottom w:val="single" w:sz="4" w:space="0" w:color="auto"/>
              <w:right w:val="single" w:sz="4" w:space="0" w:color="auto"/>
            </w:tcBorders>
            <w:vAlign w:val="center"/>
            <w:hideMark/>
          </w:tcPr>
          <w:p w14:paraId="6537D5B9" w14:textId="77777777" w:rsidR="00BF14C3" w:rsidRPr="00EC76E4" w:rsidRDefault="00BF14C3" w:rsidP="008673BD">
            <w:pPr>
              <w:rPr>
                <w:color w:val="000000"/>
                <w:sz w:val="18"/>
                <w:szCs w:val="18"/>
              </w:rPr>
            </w:pPr>
          </w:p>
        </w:tc>
        <w:tc>
          <w:tcPr>
            <w:tcW w:w="755" w:type="dxa"/>
            <w:gridSpan w:val="2"/>
            <w:vMerge/>
            <w:tcBorders>
              <w:top w:val="single" w:sz="4" w:space="0" w:color="auto"/>
              <w:left w:val="single" w:sz="4" w:space="0" w:color="auto"/>
              <w:bottom w:val="single" w:sz="4" w:space="0" w:color="auto"/>
              <w:right w:val="single" w:sz="4" w:space="0" w:color="auto"/>
            </w:tcBorders>
            <w:vAlign w:val="center"/>
            <w:hideMark/>
          </w:tcPr>
          <w:p w14:paraId="2A0F1205" w14:textId="77777777" w:rsidR="00BF14C3" w:rsidRPr="00EC76E4" w:rsidRDefault="00BF14C3" w:rsidP="008673BD">
            <w:pPr>
              <w:rPr>
                <w:color w:val="000000"/>
                <w:sz w:val="18"/>
                <w:szCs w:val="18"/>
              </w:rPr>
            </w:pPr>
          </w:p>
        </w:tc>
        <w:tc>
          <w:tcPr>
            <w:tcW w:w="629" w:type="dxa"/>
            <w:tcBorders>
              <w:top w:val="nil"/>
              <w:left w:val="single" w:sz="4" w:space="0" w:color="auto"/>
              <w:bottom w:val="single" w:sz="4" w:space="0" w:color="auto"/>
              <w:right w:val="single" w:sz="4" w:space="0" w:color="auto"/>
            </w:tcBorders>
            <w:shd w:val="clear" w:color="auto" w:fill="auto"/>
            <w:vAlign w:val="center"/>
            <w:hideMark/>
          </w:tcPr>
          <w:p w14:paraId="1F330E4E" w14:textId="77777777" w:rsidR="00BF14C3" w:rsidRPr="00EC76E4" w:rsidRDefault="00BF14C3" w:rsidP="008673BD">
            <w:pPr>
              <w:rPr>
                <w:color w:val="000000"/>
                <w:sz w:val="18"/>
                <w:szCs w:val="18"/>
              </w:rPr>
            </w:pPr>
            <w:r w:rsidRPr="00EC76E4">
              <w:rPr>
                <w:color w:val="000000"/>
                <w:sz w:val="18"/>
                <w:szCs w:val="18"/>
              </w:rPr>
              <w:t>Ženy</w:t>
            </w:r>
          </w:p>
        </w:tc>
        <w:tc>
          <w:tcPr>
            <w:tcW w:w="486" w:type="dxa"/>
            <w:tcBorders>
              <w:top w:val="nil"/>
              <w:left w:val="nil"/>
              <w:bottom w:val="single" w:sz="4" w:space="0" w:color="auto"/>
              <w:right w:val="single" w:sz="4" w:space="0" w:color="auto"/>
            </w:tcBorders>
            <w:shd w:val="clear" w:color="auto" w:fill="auto"/>
            <w:vAlign w:val="center"/>
            <w:hideMark/>
          </w:tcPr>
          <w:p w14:paraId="04B87A91" w14:textId="77777777" w:rsidR="00BF14C3" w:rsidRPr="00EC76E4" w:rsidRDefault="00BF14C3" w:rsidP="008673BD">
            <w:pPr>
              <w:jc w:val="right"/>
              <w:rPr>
                <w:color w:val="000000"/>
                <w:sz w:val="18"/>
                <w:szCs w:val="18"/>
              </w:rPr>
            </w:pPr>
            <w:r w:rsidRPr="00EC76E4">
              <w:rPr>
                <w:color w:val="000000"/>
                <w:sz w:val="18"/>
                <w:szCs w:val="18"/>
              </w:rPr>
              <w:t>40,6</w:t>
            </w:r>
          </w:p>
        </w:tc>
        <w:tc>
          <w:tcPr>
            <w:tcW w:w="729" w:type="dxa"/>
            <w:tcBorders>
              <w:top w:val="nil"/>
              <w:left w:val="nil"/>
              <w:bottom w:val="single" w:sz="4" w:space="0" w:color="auto"/>
              <w:right w:val="single" w:sz="4" w:space="0" w:color="auto"/>
            </w:tcBorders>
            <w:shd w:val="clear" w:color="auto" w:fill="auto"/>
            <w:vAlign w:val="center"/>
            <w:hideMark/>
          </w:tcPr>
          <w:p w14:paraId="3442B0F1" w14:textId="77777777" w:rsidR="00BF14C3" w:rsidRPr="00EC76E4" w:rsidRDefault="00BF14C3" w:rsidP="008673BD">
            <w:pPr>
              <w:jc w:val="right"/>
              <w:rPr>
                <w:color w:val="000000"/>
                <w:sz w:val="18"/>
                <w:szCs w:val="18"/>
              </w:rPr>
            </w:pPr>
            <w:r w:rsidRPr="00EC76E4">
              <w:rPr>
                <w:color w:val="000000"/>
                <w:sz w:val="18"/>
                <w:szCs w:val="18"/>
              </w:rPr>
              <w:t>41</w:t>
            </w:r>
          </w:p>
        </w:tc>
        <w:tc>
          <w:tcPr>
            <w:tcW w:w="697" w:type="dxa"/>
            <w:tcBorders>
              <w:top w:val="nil"/>
              <w:left w:val="nil"/>
              <w:bottom w:val="single" w:sz="4" w:space="0" w:color="auto"/>
              <w:right w:val="single" w:sz="4" w:space="0" w:color="auto"/>
            </w:tcBorders>
            <w:shd w:val="clear" w:color="auto" w:fill="auto"/>
            <w:vAlign w:val="center"/>
            <w:hideMark/>
          </w:tcPr>
          <w:p w14:paraId="7D8AE417" w14:textId="77777777" w:rsidR="00BF14C3" w:rsidRPr="00EC76E4" w:rsidRDefault="00BF14C3" w:rsidP="008673BD">
            <w:pPr>
              <w:jc w:val="right"/>
              <w:rPr>
                <w:color w:val="000000"/>
                <w:sz w:val="18"/>
                <w:szCs w:val="18"/>
              </w:rPr>
            </w:pPr>
            <w:r w:rsidRPr="00EC76E4">
              <w:rPr>
                <w:color w:val="000000"/>
                <w:sz w:val="18"/>
                <w:szCs w:val="18"/>
              </w:rPr>
              <w:t>41,2</w:t>
            </w:r>
          </w:p>
        </w:tc>
        <w:tc>
          <w:tcPr>
            <w:tcW w:w="698" w:type="dxa"/>
            <w:gridSpan w:val="2"/>
            <w:tcBorders>
              <w:top w:val="nil"/>
              <w:left w:val="nil"/>
              <w:bottom w:val="single" w:sz="4" w:space="0" w:color="auto"/>
              <w:right w:val="single" w:sz="4" w:space="0" w:color="auto"/>
            </w:tcBorders>
            <w:shd w:val="clear" w:color="auto" w:fill="auto"/>
            <w:vAlign w:val="center"/>
            <w:hideMark/>
          </w:tcPr>
          <w:p w14:paraId="545D3EB0" w14:textId="77777777" w:rsidR="00BF14C3" w:rsidRPr="00EC76E4" w:rsidRDefault="00BF14C3" w:rsidP="008673BD">
            <w:pPr>
              <w:jc w:val="right"/>
              <w:rPr>
                <w:color w:val="000000"/>
                <w:sz w:val="18"/>
                <w:szCs w:val="18"/>
              </w:rPr>
            </w:pPr>
            <w:r w:rsidRPr="00EC76E4">
              <w:rPr>
                <w:color w:val="000000"/>
                <w:sz w:val="18"/>
                <w:szCs w:val="18"/>
              </w:rPr>
              <w:t>41,8</w:t>
            </w:r>
          </w:p>
        </w:tc>
        <w:tc>
          <w:tcPr>
            <w:tcW w:w="697" w:type="dxa"/>
            <w:gridSpan w:val="2"/>
            <w:tcBorders>
              <w:top w:val="nil"/>
              <w:left w:val="nil"/>
              <w:bottom w:val="single" w:sz="4" w:space="0" w:color="auto"/>
              <w:right w:val="single" w:sz="4" w:space="0" w:color="auto"/>
            </w:tcBorders>
            <w:shd w:val="clear" w:color="auto" w:fill="auto"/>
            <w:vAlign w:val="center"/>
            <w:hideMark/>
          </w:tcPr>
          <w:p w14:paraId="183ADB5A" w14:textId="77777777" w:rsidR="00BF14C3" w:rsidRPr="00EC76E4" w:rsidRDefault="00BF14C3" w:rsidP="008673BD">
            <w:pPr>
              <w:jc w:val="right"/>
              <w:rPr>
                <w:color w:val="000000"/>
                <w:sz w:val="18"/>
                <w:szCs w:val="18"/>
              </w:rPr>
            </w:pPr>
            <w:r w:rsidRPr="00EC76E4">
              <w:rPr>
                <w:color w:val="000000"/>
                <w:sz w:val="18"/>
                <w:szCs w:val="18"/>
              </w:rPr>
              <w:t>42,8</w:t>
            </w:r>
          </w:p>
        </w:tc>
        <w:tc>
          <w:tcPr>
            <w:tcW w:w="687" w:type="dxa"/>
            <w:gridSpan w:val="2"/>
            <w:tcBorders>
              <w:top w:val="nil"/>
              <w:left w:val="nil"/>
              <w:bottom w:val="single" w:sz="4" w:space="0" w:color="auto"/>
              <w:right w:val="single" w:sz="4" w:space="0" w:color="auto"/>
            </w:tcBorders>
            <w:shd w:val="clear" w:color="auto" w:fill="auto"/>
            <w:vAlign w:val="center"/>
            <w:hideMark/>
          </w:tcPr>
          <w:p w14:paraId="24FDD760" w14:textId="77777777" w:rsidR="00BF14C3" w:rsidRPr="00EC76E4" w:rsidRDefault="00BF14C3" w:rsidP="008673BD">
            <w:pPr>
              <w:jc w:val="right"/>
              <w:rPr>
                <w:color w:val="000000"/>
                <w:sz w:val="18"/>
                <w:szCs w:val="18"/>
              </w:rPr>
            </w:pPr>
            <w:r w:rsidRPr="00EC76E4">
              <w:rPr>
                <w:color w:val="000000"/>
                <w:sz w:val="18"/>
                <w:szCs w:val="18"/>
              </w:rPr>
              <w:t>42,7</w:t>
            </w:r>
          </w:p>
        </w:tc>
        <w:tc>
          <w:tcPr>
            <w:tcW w:w="696" w:type="dxa"/>
            <w:gridSpan w:val="2"/>
            <w:tcBorders>
              <w:top w:val="nil"/>
              <w:left w:val="nil"/>
              <w:bottom w:val="single" w:sz="4" w:space="0" w:color="auto"/>
              <w:right w:val="single" w:sz="4" w:space="0" w:color="auto"/>
            </w:tcBorders>
            <w:shd w:val="clear" w:color="auto" w:fill="auto"/>
            <w:vAlign w:val="center"/>
            <w:hideMark/>
          </w:tcPr>
          <w:p w14:paraId="393C42E2" w14:textId="77777777" w:rsidR="00BF14C3" w:rsidRPr="00EC76E4" w:rsidRDefault="00BF14C3" w:rsidP="008673BD">
            <w:pPr>
              <w:jc w:val="right"/>
              <w:rPr>
                <w:color w:val="000000"/>
                <w:sz w:val="18"/>
                <w:szCs w:val="18"/>
              </w:rPr>
            </w:pPr>
            <w:r w:rsidRPr="00EC76E4">
              <w:rPr>
                <w:color w:val="000000"/>
                <w:sz w:val="18"/>
                <w:szCs w:val="18"/>
              </w:rPr>
              <w:t>42,5</w:t>
            </w:r>
          </w:p>
        </w:tc>
        <w:tc>
          <w:tcPr>
            <w:tcW w:w="716" w:type="dxa"/>
            <w:tcBorders>
              <w:top w:val="nil"/>
              <w:left w:val="nil"/>
              <w:bottom w:val="single" w:sz="4" w:space="0" w:color="auto"/>
              <w:right w:val="single" w:sz="4" w:space="0" w:color="auto"/>
            </w:tcBorders>
            <w:shd w:val="clear" w:color="auto" w:fill="auto"/>
            <w:vAlign w:val="center"/>
            <w:hideMark/>
          </w:tcPr>
          <w:p w14:paraId="57DEBD1B" w14:textId="77777777" w:rsidR="00BF14C3" w:rsidRPr="00EC76E4" w:rsidRDefault="00BF14C3" w:rsidP="008673BD">
            <w:pPr>
              <w:jc w:val="right"/>
              <w:rPr>
                <w:color w:val="000000"/>
                <w:sz w:val="18"/>
                <w:szCs w:val="18"/>
              </w:rPr>
            </w:pPr>
            <w:r w:rsidRPr="00EC76E4">
              <w:rPr>
                <w:color w:val="000000"/>
                <w:sz w:val="18"/>
                <w:szCs w:val="18"/>
              </w:rPr>
              <w:t>41,9</w:t>
            </w:r>
          </w:p>
        </w:tc>
        <w:tc>
          <w:tcPr>
            <w:tcW w:w="754" w:type="dxa"/>
            <w:tcBorders>
              <w:top w:val="nil"/>
              <w:left w:val="nil"/>
              <w:bottom w:val="single" w:sz="4" w:space="0" w:color="auto"/>
              <w:right w:val="single" w:sz="4" w:space="0" w:color="auto"/>
            </w:tcBorders>
            <w:shd w:val="clear" w:color="auto" w:fill="auto"/>
            <w:vAlign w:val="center"/>
            <w:hideMark/>
          </w:tcPr>
          <w:p w14:paraId="170988F5" w14:textId="77777777" w:rsidR="00BF14C3" w:rsidRPr="00EC76E4" w:rsidRDefault="00BF14C3" w:rsidP="008673BD">
            <w:pPr>
              <w:jc w:val="right"/>
              <w:rPr>
                <w:color w:val="000000"/>
                <w:sz w:val="18"/>
                <w:szCs w:val="18"/>
              </w:rPr>
            </w:pPr>
            <w:r w:rsidRPr="00EC76E4">
              <w:rPr>
                <w:color w:val="000000"/>
                <w:sz w:val="18"/>
                <w:szCs w:val="18"/>
              </w:rPr>
              <w:t>42,2</w:t>
            </w:r>
          </w:p>
        </w:tc>
        <w:tc>
          <w:tcPr>
            <w:tcW w:w="698" w:type="dxa"/>
            <w:gridSpan w:val="2"/>
            <w:tcBorders>
              <w:top w:val="nil"/>
              <w:left w:val="nil"/>
              <w:bottom w:val="single" w:sz="4" w:space="0" w:color="auto"/>
              <w:right w:val="single" w:sz="8" w:space="0" w:color="auto"/>
            </w:tcBorders>
            <w:shd w:val="clear" w:color="auto" w:fill="auto"/>
            <w:vAlign w:val="center"/>
            <w:hideMark/>
          </w:tcPr>
          <w:p w14:paraId="63D7D1CE" w14:textId="77777777" w:rsidR="00BF14C3" w:rsidRPr="00EC76E4" w:rsidRDefault="00BF14C3" w:rsidP="008673BD">
            <w:pPr>
              <w:jc w:val="right"/>
              <w:rPr>
                <w:color w:val="000000"/>
                <w:sz w:val="18"/>
                <w:szCs w:val="18"/>
              </w:rPr>
            </w:pPr>
            <w:r w:rsidRPr="00EC76E4">
              <w:rPr>
                <w:color w:val="000000"/>
                <w:sz w:val="18"/>
                <w:szCs w:val="18"/>
              </w:rPr>
              <w:t>42,1</w:t>
            </w:r>
          </w:p>
        </w:tc>
      </w:tr>
      <w:tr w:rsidR="00BF14C3" w:rsidRPr="00EC76E4" w14:paraId="50E056DB" w14:textId="77777777" w:rsidTr="008673BD">
        <w:trPr>
          <w:gridAfter w:val="2"/>
          <w:wAfter w:w="641" w:type="dxa"/>
          <w:trHeight w:val="255"/>
        </w:trPr>
        <w:tc>
          <w:tcPr>
            <w:tcW w:w="843" w:type="dxa"/>
            <w:tcBorders>
              <w:top w:val="single" w:sz="4" w:space="0" w:color="auto"/>
              <w:left w:val="single" w:sz="8" w:space="0" w:color="auto"/>
              <w:bottom w:val="single" w:sz="4" w:space="0" w:color="auto"/>
              <w:right w:val="single" w:sz="4" w:space="0" w:color="auto"/>
            </w:tcBorders>
            <w:shd w:val="clear" w:color="auto" w:fill="auto"/>
            <w:vAlign w:val="center"/>
            <w:hideMark/>
          </w:tcPr>
          <w:p w14:paraId="20F8E56F" w14:textId="77777777" w:rsidR="00BF14C3" w:rsidRPr="00EC76E4" w:rsidRDefault="00BF14C3" w:rsidP="008673BD">
            <w:pPr>
              <w:rPr>
                <w:color w:val="000000"/>
                <w:sz w:val="18"/>
                <w:szCs w:val="18"/>
              </w:rPr>
            </w:pPr>
            <w:r w:rsidRPr="00EC76E4">
              <w:rPr>
                <w:color w:val="000000"/>
                <w:sz w:val="18"/>
                <w:szCs w:val="18"/>
              </w:rPr>
              <w:t xml:space="preserve">Index stáří </w:t>
            </w:r>
            <w:r>
              <w:rPr>
                <w:color w:val="000000"/>
                <w:sz w:val="18"/>
                <w:szCs w:val="18"/>
              </w:rPr>
              <w:br/>
            </w:r>
            <w:r>
              <w:rPr>
                <w:color w:val="000000"/>
                <w:sz w:val="18"/>
                <w:szCs w:val="18"/>
              </w:rPr>
              <w:br/>
            </w:r>
            <w:r w:rsidRPr="00EC76E4">
              <w:rPr>
                <w:color w:val="000000"/>
                <w:sz w:val="18"/>
                <w:szCs w:val="18"/>
              </w:rPr>
              <w:t>(v %)</w:t>
            </w:r>
          </w:p>
        </w:tc>
        <w:tc>
          <w:tcPr>
            <w:tcW w:w="755" w:type="dxa"/>
            <w:gridSpan w:val="2"/>
            <w:tcBorders>
              <w:top w:val="single" w:sz="4" w:space="0" w:color="auto"/>
              <w:left w:val="nil"/>
              <w:bottom w:val="single" w:sz="4" w:space="0" w:color="auto"/>
              <w:right w:val="single" w:sz="4" w:space="0" w:color="auto"/>
            </w:tcBorders>
            <w:shd w:val="clear" w:color="auto" w:fill="auto"/>
            <w:vAlign w:val="center"/>
            <w:hideMark/>
          </w:tcPr>
          <w:p w14:paraId="07869E2E" w14:textId="77777777" w:rsidR="00BF14C3" w:rsidRPr="00EC76E4" w:rsidRDefault="00BF14C3" w:rsidP="008673BD">
            <w:pPr>
              <w:rPr>
                <w:color w:val="000000"/>
                <w:sz w:val="18"/>
                <w:szCs w:val="18"/>
              </w:rPr>
            </w:pPr>
            <w:r w:rsidRPr="00EC76E4">
              <w:rPr>
                <w:color w:val="000000"/>
                <w:sz w:val="18"/>
                <w:szCs w:val="18"/>
              </w:rPr>
              <w:t>celkem</w:t>
            </w:r>
          </w:p>
        </w:tc>
        <w:tc>
          <w:tcPr>
            <w:tcW w:w="1115" w:type="dxa"/>
            <w:gridSpan w:val="2"/>
            <w:tcBorders>
              <w:top w:val="nil"/>
              <w:left w:val="single" w:sz="4" w:space="0" w:color="auto"/>
              <w:bottom w:val="single" w:sz="4" w:space="0" w:color="auto"/>
              <w:right w:val="single" w:sz="4" w:space="0" w:color="auto"/>
            </w:tcBorders>
            <w:shd w:val="clear" w:color="auto" w:fill="auto"/>
            <w:vAlign w:val="center"/>
            <w:hideMark/>
          </w:tcPr>
          <w:p w14:paraId="526F0FCB" w14:textId="77777777" w:rsidR="00BF14C3" w:rsidRPr="00EC76E4" w:rsidRDefault="00BF14C3" w:rsidP="008673BD">
            <w:pPr>
              <w:jc w:val="right"/>
              <w:rPr>
                <w:color w:val="000000"/>
                <w:sz w:val="18"/>
                <w:szCs w:val="18"/>
              </w:rPr>
            </w:pPr>
            <w:r w:rsidRPr="00EC76E4">
              <w:rPr>
                <w:color w:val="000000"/>
                <w:sz w:val="18"/>
                <w:szCs w:val="18"/>
              </w:rPr>
              <w:t>80,2</w:t>
            </w:r>
          </w:p>
        </w:tc>
        <w:tc>
          <w:tcPr>
            <w:tcW w:w="729" w:type="dxa"/>
            <w:tcBorders>
              <w:top w:val="nil"/>
              <w:left w:val="nil"/>
              <w:bottom w:val="single" w:sz="4" w:space="0" w:color="auto"/>
              <w:right w:val="single" w:sz="4" w:space="0" w:color="auto"/>
            </w:tcBorders>
            <w:shd w:val="clear" w:color="auto" w:fill="auto"/>
            <w:vAlign w:val="center"/>
            <w:hideMark/>
          </w:tcPr>
          <w:p w14:paraId="09BDCAB9" w14:textId="77777777" w:rsidR="00BF14C3" w:rsidRPr="00EC76E4" w:rsidRDefault="00BF14C3" w:rsidP="008673BD">
            <w:pPr>
              <w:jc w:val="right"/>
              <w:rPr>
                <w:color w:val="000000"/>
                <w:sz w:val="18"/>
                <w:szCs w:val="18"/>
              </w:rPr>
            </w:pPr>
            <w:r w:rsidRPr="00EC76E4">
              <w:rPr>
                <w:color w:val="000000"/>
                <w:sz w:val="18"/>
                <w:szCs w:val="18"/>
              </w:rPr>
              <w:t>83,9</w:t>
            </w:r>
          </w:p>
        </w:tc>
        <w:tc>
          <w:tcPr>
            <w:tcW w:w="697" w:type="dxa"/>
            <w:tcBorders>
              <w:top w:val="nil"/>
              <w:left w:val="nil"/>
              <w:bottom w:val="single" w:sz="4" w:space="0" w:color="auto"/>
              <w:right w:val="single" w:sz="4" w:space="0" w:color="auto"/>
            </w:tcBorders>
            <w:shd w:val="clear" w:color="auto" w:fill="auto"/>
            <w:vAlign w:val="center"/>
            <w:hideMark/>
          </w:tcPr>
          <w:p w14:paraId="5116C4DE" w14:textId="77777777" w:rsidR="00BF14C3" w:rsidRPr="00EC76E4" w:rsidRDefault="00BF14C3" w:rsidP="008673BD">
            <w:pPr>
              <w:jc w:val="right"/>
              <w:rPr>
                <w:color w:val="000000"/>
                <w:sz w:val="18"/>
                <w:szCs w:val="18"/>
              </w:rPr>
            </w:pPr>
            <w:r w:rsidRPr="00EC76E4">
              <w:rPr>
                <w:color w:val="000000"/>
                <w:sz w:val="18"/>
                <w:szCs w:val="18"/>
              </w:rPr>
              <w:t>82,1</w:t>
            </w:r>
          </w:p>
        </w:tc>
        <w:tc>
          <w:tcPr>
            <w:tcW w:w="698" w:type="dxa"/>
            <w:gridSpan w:val="2"/>
            <w:tcBorders>
              <w:top w:val="nil"/>
              <w:left w:val="nil"/>
              <w:bottom w:val="single" w:sz="4" w:space="0" w:color="auto"/>
              <w:right w:val="single" w:sz="4" w:space="0" w:color="auto"/>
            </w:tcBorders>
            <w:shd w:val="clear" w:color="auto" w:fill="auto"/>
            <w:vAlign w:val="center"/>
            <w:hideMark/>
          </w:tcPr>
          <w:p w14:paraId="718B522F" w14:textId="77777777" w:rsidR="00BF14C3" w:rsidRPr="00EC76E4" w:rsidRDefault="00BF14C3" w:rsidP="008673BD">
            <w:pPr>
              <w:jc w:val="right"/>
              <w:rPr>
                <w:color w:val="000000"/>
                <w:sz w:val="18"/>
                <w:szCs w:val="18"/>
              </w:rPr>
            </w:pPr>
            <w:r w:rsidRPr="00EC76E4">
              <w:rPr>
                <w:color w:val="000000"/>
                <w:sz w:val="18"/>
                <w:szCs w:val="18"/>
              </w:rPr>
              <w:t>85,8</w:t>
            </w:r>
          </w:p>
        </w:tc>
        <w:tc>
          <w:tcPr>
            <w:tcW w:w="697" w:type="dxa"/>
            <w:gridSpan w:val="2"/>
            <w:tcBorders>
              <w:top w:val="nil"/>
              <w:left w:val="nil"/>
              <w:bottom w:val="single" w:sz="4" w:space="0" w:color="auto"/>
              <w:right w:val="single" w:sz="4" w:space="0" w:color="auto"/>
            </w:tcBorders>
            <w:shd w:val="clear" w:color="auto" w:fill="auto"/>
            <w:vAlign w:val="center"/>
            <w:hideMark/>
          </w:tcPr>
          <w:p w14:paraId="08DCD79A" w14:textId="77777777" w:rsidR="00BF14C3" w:rsidRPr="00EC76E4" w:rsidRDefault="00BF14C3" w:rsidP="008673BD">
            <w:pPr>
              <w:jc w:val="right"/>
              <w:rPr>
                <w:color w:val="000000"/>
                <w:sz w:val="18"/>
                <w:szCs w:val="18"/>
              </w:rPr>
            </w:pPr>
            <w:r w:rsidRPr="00EC76E4">
              <w:rPr>
                <w:color w:val="000000"/>
                <w:sz w:val="18"/>
                <w:szCs w:val="18"/>
              </w:rPr>
              <w:t>99,8</w:t>
            </w:r>
          </w:p>
        </w:tc>
        <w:tc>
          <w:tcPr>
            <w:tcW w:w="687" w:type="dxa"/>
            <w:gridSpan w:val="2"/>
            <w:tcBorders>
              <w:top w:val="nil"/>
              <w:left w:val="nil"/>
              <w:bottom w:val="single" w:sz="4" w:space="0" w:color="auto"/>
              <w:right w:val="single" w:sz="4" w:space="0" w:color="auto"/>
            </w:tcBorders>
            <w:shd w:val="clear" w:color="auto" w:fill="auto"/>
            <w:vAlign w:val="center"/>
            <w:hideMark/>
          </w:tcPr>
          <w:p w14:paraId="1B47F29C" w14:textId="77777777" w:rsidR="00BF14C3" w:rsidRPr="00EC76E4" w:rsidRDefault="00BF14C3" w:rsidP="008673BD">
            <w:pPr>
              <w:jc w:val="right"/>
              <w:rPr>
                <w:color w:val="000000"/>
                <w:sz w:val="18"/>
                <w:szCs w:val="18"/>
              </w:rPr>
            </w:pPr>
            <w:r w:rsidRPr="00EC76E4">
              <w:rPr>
                <w:color w:val="000000"/>
                <w:sz w:val="18"/>
                <w:szCs w:val="18"/>
              </w:rPr>
              <w:t>99,2</w:t>
            </w:r>
          </w:p>
        </w:tc>
        <w:tc>
          <w:tcPr>
            <w:tcW w:w="696" w:type="dxa"/>
            <w:gridSpan w:val="2"/>
            <w:tcBorders>
              <w:top w:val="nil"/>
              <w:left w:val="nil"/>
              <w:bottom w:val="single" w:sz="4" w:space="0" w:color="auto"/>
              <w:right w:val="single" w:sz="4" w:space="0" w:color="auto"/>
            </w:tcBorders>
            <w:shd w:val="clear" w:color="auto" w:fill="auto"/>
            <w:vAlign w:val="center"/>
            <w:hideMark/>
          </w:tcPr>
          <w:p w14:paraId="3232FEF9" w14:textId="77777777" w:rsidR="00BF14C3" w:rsidRPr="00EC76E4" w:rsidRDefault="00BF14C3" w:rsidP="008673BD">
            <w:pPr>
              <w:jc w:val="right"/>
              <w:rPr>
                <w:color w:val="000000"/>
                <w:sz w:val="18"/>
                <w:szCs w:val="18"/>
              </w:rPr>
            </w:pPr>
            <w:r w:rsidRPr="00EC76E4">
              <w:rPr>
                <w:color w:val="000000"/>
                <w:sz w:val="18"/>
                <w:szCs w:val="18"/>
              </w:rPr>
              <w:t>96,8</w:t>
            </w:r>
          </w:p>
        </w:tc>
        <w:tc>
          <w:tcPr>
            <w:tcW w:w="716" w:type="dxa"/>
            <w:tcBorders>
              <w:top w:val="nil"/>
              <w:left w:val="nil"/>
              <w:bottom w:val="single" w:sz="4" w:space="0" w:color="auto"/>
              <w:right w:val="single" w:sz="4" w:space="0" w:color="auto"/>
            </w:tcBorders>
            <w:shd w:val="clear" w:color="auto" w:fill="auto"/>
            <w:vAlign w:val="center"/>
            <w:hideMark/>
          </w:tcPr>
          <w:p w14:paraId="696C680D" w14:textId="77777777" w:rsidR="00BF14C3" w:rsidRPr="00EC76E4" w:rsidRDefault="00BF14C3" w:rsidP="008673BD">
            <w:pPr>
              <w:jc w:val="right"/>
              <w:rPr>
                <w:color w:val="000000"/>
                <w:sz w:val="18"/>
                <w:szCs w:val="18"/>
              </w:rPr>
            </w:pPr>
            <w:r w:rsidRPr="00EC76E4">
              <w:rPr>
                <w:color w:val="000000"/>
                <w:sz w:val="18"/>
                <w:szCs w:val="18"/>
              </w:rPr>
              <w:t>94,7</w:t>
            </w:r>
          </w:p>
        </w:tc>
        <w:tc>
          <w:tcPr>
            <w:tcW w:w="754" w:type="dxa"/>
            <w:tcBorders>
              <w:top w:val="nil"/>
              <w:left w:val="nil"/>
              <w:bottom w:val="single" w:sz="4" w:space="0" w:color="auto"/>
              <w:right w:val="single" w:sz="4" w:space="0" w:color="auto"/>
            </w:tcBorders>
            <w:shd w:val="clear" w:color="auto" w:fill="auto"/>
            <w:vAlign w:val="center"/>
            <w:hideMark/>
          </w:tcPr>
          <w:p w14:paraId="7EE0B381" w14:textId="77777777" w:rsidR="00BF14C3" w:rsidRPr="00EC76E4" w:rsidRDefault="00BF14C3" w:rsidP="008673BD">
            <w:pPr>
              <w:jc w:val="right"/>
              <w:rPr>
                <w:color w:val="000000"/>
                <w:sz w:val="18"/>
                <w:szCs w:val="18"/>
              </w:rPr>
            </w:pPr>
            <w:r w:rsidRPr="00EC76E4">
              <w:rPr>
                <w:color w:val="000000"/>
                <w:sz w:val="18"/>
                <w:szCs w:val="18"/>
              </w:rPr>
              <w:t>99,8</w:t>
            </w:r>
          </w:p>
        </w:tc>
        <w:tc>
          <w:tcPr>
            <w:tcW w:w="698" w:type="dxa"/>
            <w:gridSpan w:val="2"/>
            <w:tcBorders>
              <w:top w:val="nil"/>
              <w:left w:val="nil"/>
              <w:bottom w:val="single" w:sz="4" w:space="0" w:color="auto"/>
              <w:right w:val="single" w:sz="8" w:space="0" w:color="auto"/>
            </w:tcBorders>
            <w:shd w:val="clear" w:color="auto" w:fill="auto"/>
            <w:vAlign w:val="center"/>
            <w:hideMark/>
          </w:tcPr>
          <w:p w14:paraId="0D535494" w14:textId="77777777" w:rsidR="00BF14C3" w:rsidRPr="00EC76E4" w:rsidRDefault="00BF14C3" w:rsidP="008673BD">
            <w:pPr>
              <w:jc w:val="right"/>
              <w:rPr>
                <w:color w:val="000000"/>
                <w:sz w:val="18"/>
                <w:szCs w:val="18"/>
              </w:rPr>
            </w:pPr>
            <w:r w:rsidRPr="00EC76E4">
              <w:rPr>
                <w:color w:val="000000"/>
                <w:sz w:val="18"/>
                <w:szCs w:val="18"/>
              </w:rPr>
              <w:t>98,2</w:t>
            </w:r>
          </w:p>
        </w:tc>
      </w:tr>
      <w:tr w:rsidR="00BF14C3" w:rsidRPr="00EC76E4" w14:paraId="7371DA41" w14:textId="77777777" w:rsidTr="008673BD">
        <w:trPr>
          <w:gridAfter w:val="2"/>
          <w:wAfter w:w="641" w:type="dxa"/>
          <w:trHeight w:val="255"/>
        </w:trPr>
        <w:tc>
          <w:tcPr>
            <w:tcW w:w="843" w:type="dxa"/>
            <w:vMerge w:val="restart"/>
            <w:tcBorders>
              <w:top w:val="nil"/>
              <w:left w:val="single" w:sz="8" w:space="0" w:color="auto"/>
              <w:bottom w:val="single" w:sz="8" w:space="0" w:color="000000"/>
              <w:right w:val="single" w:sz="4" w:space="0" w:color="auto"/>
            </w:tcBorders>
            <w:shd w:val="clear" w:color="auto" w:fill="auto"/>
            <w:vAlign w:val="center"/>
            <w:hideMark/>
          </w:tcPr>
          <w:p w14:paraId="4970E607" w14:textId="77777777" w:rsidR="00BF14C3" w:rsidRPr="00EC76E4" w:rsidRDefault="00BF14C3" w:rsidP="008673BD">
            <w:pPr>
              <w:rPr>
                <w:color w:val="000000"/>
                <w:sz w:val="18"/>
                <w:szCs w:val="18"/>
              </w:rPr>
            </w:pPr>
            <w:r w:rsidRPr="00EC76E4">
              <w:rPr>
                <w:color w:val="000000"/>
                <w:sz w:val="18"/>
                <w:szCs w:val="18"/>
              </w:rPr>
              <w:t>Index stáří (v %)</w:t>
            </w:r>
          </w:p>
        </w:tc>
        <w:tc>
          <w:tcPr>
            <w:tcW w:w="755" w:type="dxa"/>
            <w:gridSpan w:val="2"/>
            <w:vMerge w:val="restart"/>
            <w:tcBorders>
              <w:top w:val="single" w:sz="4" w:space="0" w:color="auto"/>
              <w:left w:val="single" w:sz="4" w:space="0" w:color="auto"/>
              <w:bottom w:val="single" w:sz="8" w:space="0" w:color="000000"/>
              <w:right w:val="single" w:sz="4" w:space="0" w:color="auto"/>
            </w:tcBorders>
            <w:shd w:val="clear" w:color="auto" w:fill="auto"/>
            <w:vAlign w:val="center"/>
            <w:hideMark/>
          </w:tcPr>
          <w:p w14:paraId="0B35658D" w14:textId="77777777" w:rsidR="00BF14C3" w:rsidRPr="00EC76E4" w:rsidRDefault="00BF14C3" w:rsidP="008673BD">
            <w:pPr>
              <w:rPr>
                <w:color w:val="000000"/>
                <w:sz w:val="18"/>
                <w:szCs w:val="18"/>
              </w:rPr>
            </w:pPr>
            <w:r w:rsidRPr="00EC76E4">
              <w:rPr>
                <w:color w:val="000000"/>
                <w:sz w:val="18"/>
                <w:szCs w:val="18"/>
              </w:rPr>
              <w:t>pohlaví</w:t>
            </w:r>
          </w:p>
        </w:tc>
        <w:tc>
          <w:tcPr>
            <w:tcW w:w="6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857EE2" w14:textId="77777777" w:rsidR="00BF14C3" w:rsidRPr="00EC76E4" w:rsidRDefault="00BF14C3" w:rsidP="008673BD">
            <w:pPr>
              <w:rPr>
                <w:color w:val="000000"/>
                <w:sz w:val="18"/>
                <w:szCs w:val="18"/>
              </w:rPr>
            </w:pPr>
            <w:r w:rsidRPr="00EC76E4">
              <w:rPr>
                <w:color w:val="000000"/>
                <w:sz w:val="18"/>
                <w:szCs w:val="18"/>
              </w:rPr>
              <w:t>Muži</w:t>
            </w:r>
          </w:p>
        </w:tc>
        <w:tc>
          <w:tcPr>
            <w:tcW w:w="486" w:type="dxa"/>
            <w:tcBorders>
              <w:top w:val="nil"/>
              <w:left w:val="nil"/>
              <w:bottom w:val="single" w:sz="4" w:space="0" w:color="auto"/>
              <w:right w:val="single" w:sz="4" w:space="0" w:color="auto"/>
            </w:tcBorders>
            <w:shd w:val="clear" w:color="auto" w:fill="auto"/>
            <w:vAlign w:val="center"/>
            <w:hideMark/>
          </w:tcPr>
          <w:p w14:paraId="0E616179" w14:textId="77777777" w:rsidR="00BF14C3" w:rsidRPr="00EC76E4" w:rsidRDefault="00BF14C3" w:rsidP="008673BD">
            <w:pPr>
              <w:jc w:val="right"/>
              <w:rPr>
                <w:color w:val="000000"/>
                <w:sz w:val="18"/>
                <w:szCs w:val="18"/>
              </w:rPr>
            </w:pPr>
            <w:r w:rsidRPr="00EC76E4">
              <w:rPr>
                <w:color w:val="000000"/>
                <w:sz w:val="18"/>
                <w:szCs w:val="18"/>
              </w:rPr>
              <w:t>69,7</w:t>
            </w:r>
          </w:p>
        </w:tc>
        <w:tc>
          <w:tcPr>
            <w:tcW w:w="729" w:type="dxa"/>
            <w:tcBorders>
              <w:top w:val="nil"/>
              <w:left w:val="nil"/>
              <w:bottom w:val="single" w:sz="4" w:space="0" w:color="auto"/>
              <w:right w:val="single" w:sz="4" w:space="0" w:color="auto"/>
            </w:tcBorders>
            <w:shd w:val="clear" w:color="auto" w:fill="auto"/>
            <w:vAlign w:val="center"/>
            <w:hideMark/>
          </w:tcPr>
          <w:p w14:paraId="48E5095E" w14:textId="77777777" w:rsidR="00BF14C3" w:rsidRPr="00EC76E4" w:rsidRDefault="00BF14C3" w:rsidP="008673BD">
            <w:pPr>
              <w:jc w:val="right"/>
              <w:rPr>
                <w:color w:val="000000"/>
                <w:sz w:val="18"/>
                <w:szCs w:val="18"/>
              </w:rPr>
            </w:pPr>
            <w:r w:rsidRPr="00EC76E4">
              <w:rPr>
                <w:color w:val="000000"/>
                <w:sz w:val="18"/>
                <w:szCs w:val="18"/>
              </w:rPr>
              <w:t>71,2</w:t>
            </w:r>
          </w:p>
        </w:tc>
        <w:tc>
          <w:tcPr>
            <w:tcW w:w="697" w:type="dxa"/>
            <w:tcBorders>
              <w:top w:val="nil"/>
              <w:left w:val="nil"/>
              <w:bottom w:val="single" w:sz="4" w:space="0" w:color="auto"/>
              <w:right w:val="single" w:sz="4" w:space="0" w:color="auto"/>
            </w:tcBorders>
            <w:shd w:val="clear" w:color="auto" w:fill="auto"/>
            <w:vAlign w:val="center"/>
            <w:hideMark/>
          </w:tcPr>
          <w:p w14:paraId="15A52DA6" w14:textId="77777777" w:rsidR="00BF14C3" w:rsidRPr="00EC76E4" w:rsidRDefault="00BF14C3" w:rsidP="008673BD">
            <w:pPr>
              <w:jc w:val="right"/>
              <w:rPr>
                <w:color w:val="000000"/>
                <w:sz w:val="18"/>
                <w:szCs w:val="18"/>
              </w:rPr>
            </w:pPr>
            <w:r w:rsidRPr="00EC76E4">
              <w:rPr>
                <w:color w:val="000000"/>
                <w:sz w:val="18"/>
                <w:szCs w:val="18"/>
              </w:rPr>
              <w:t>68,8</w:t>
            </w:r>
          </w:p>
        </w:tc>
        <w:tc>
          <w:tcPr>
            <w:tcW w:w="698" w:type="dxa"/>
            <w:gridSpan w:val="2"/>
            <w:tcBorders>
              <w:top w:val="nil"/>
              <w:left w:val="nil"/>
              <w:bottom w:val="single" w:sz="4" w:space="0" w:color="auto"/>
              <w:right w:val="single" w:sz="4" w:space="0" w:color="auto"/>
            </w:tcBorders>
            <w:shd w:val="clear" w:color="auto" w:fill="auto"/>
            <w:vAlign w:val="center"/>
            <w:hideMark/>
          </w:tcPr>
          <w:p w14:paraId="7CD4EC41" w14:textId="77777777" w:rsidR="00BF14C3" w:rsidRPr="00EC76E4" w:rsidRDefault="00BF14C3" w:rsidP="008673BD">
            <w:pPr>
              <w:jc w:val="right"/>
              <w:rPr>
                <w:color w:val="000000"/>
                <w:sz w:val="18"/>
                <w:szCs w:val="18"/>
              </w:rPr>
            </w:pPr>
            <w:r w:rsidRPr="00EC76E4">
              <w:rPr>
                <w:color w:val="000000"/>
                <w:sz w:val="18"/>
                <w:szCs w:val="18"/>
              </w:rPr>
              <w:t>68,9</w:t>
            </w:r>
          </w:p>
        </w:tc>
        <w:tc>
          <w:tcPr>
            <w:tcW w:w="697" w:type="dxa"/>
            <w:gridSpan w:val="2"/>
            <w:tcBorders>
              <w:top w:val="nil"/>
              <w:left w:val="nil"/>
              <w:bottom w:val="single" w:sz="4" w:space="0" w:color="auto"/>
              <w:right w:val="single" w:sz="4" w:space="0" w:color="auto"/>
            </w:tcBorders>
            <w:shd w:val="clear" w:color="auto" w:fill="auto"/>
            <w:vAlign w:val="center"/>
            <w:hideMark/>
          </w:tcPr>
          <w:p w14:paraId="0F78673D" w14:textId="77777777" w:rsidR="00BF14C3" w:rsidRPr="00EC76E4" w:rsidRDefault="00BF14C3" w:rsidP="008673BD">
            <w:pPr>
              <w:jc w:val="right"/>
              <w:rPr>
                <w:color w:val="000000"/>
                <w:sz w:val="18"/>
                <w:szCs w:val="18"/>
              </w:rPr>
            </w:pPr>
            <w:r w:rsidRPr="00EC76E4">
              <w:rPr>
                <w:color w:val="000000"/>
                <w:sz w:val="18"/>
                <w:szCs w:val="18"/>
              </w:rPr>
              <w:t>80,7</w:t>
            </w:r>
          </w:p>
        </w:tc>
        <w:tc>
          <w:tcPr>
            <w:tcW w:w="687" w:type="dxa"/>
            <w:gridSpan w:val="2"/>
            <w:tcBorders>
              <w:top w:val="nil"/>
              <w:left w:val="nil"/>
              <w:bottom w:val="single" w:sz="4" w:space="0" w:color="auto"/>
              <w:right w:val="single" w:sz="4" w:space="0" w:color="auto"/>
            </w:tcBorders>
            <w:shd w:val="clear" w:color="auto" w:fill="auto"/>
            <w:vAlign w:val="center"/>
            <w:hideMark/>
          </w:tcPr>
          <w:p w14:paraId="191D38C0" w14:textId="77777777" w:rsidR="00BF14C3" w:rsidRPr="00EC76E4" w:rsidRDefault="00BF14C3" w:rsidP="008673BD">
            <w:pPr>
              <w:jc w:val="right"/>
              <w:rPr>
                <w:color w:val="000000"/>
                <w:sz w:val="18"/>
                <w:szCs w:val="18"/>
              </w:rPr>
            </w:pPr>
            <w:r w:rsidRPr="00EC76E4">
              <w:rPr>
                <w:color w:val="000000"/>
                <w:sz w:val="18"/>
                <w:szCs w:val="18"/>
              </w:rPr>
              <w:t>78,5</w:t>
            </w:r>
          </w:p>
        </w:tc>
        <w:tc>
          <w:tcPr>
            <w:tcW w:w="696" w:type="dxa"/>
            <w:gridSpan w:val="2"/>
            <w:tcBorders>
              <w:top w:val="nil"/>
              <w:left w:val="nil"/>
              <w:bottom w:val="single" w:sz="4" w:space="0" w:color="auto"/>
              <w:right w:val="single" w:sz="4" w:space="0" w:color="auto"/>
            </w:tcBorders>
            <w:shd w:val="clear" w:color="auto" w:fill="auto"/>
            <w:vAlign w:val="center"/>
            <w:hideMark/>
          </w:tcPr>
          <w:p w14:paraId="1116C9F6" w14:textId="77777777" w:rsidR="00BF14C3" w:rsidRPr="00EC76E4" w:rsidRDefault="00BF14C3" w:rsidP="008673BD">
            <w:pPr>
              <w:jc w:val="right"/>
              <w:rPr>
                <w:color w:val="000000"/>
                <w:sz w:val="18"/>
                <w:szCs w:val="18"/>
              </w:rPr>
            </w:pPr>
            <w:r w:rsidRPr="00EC76E4">
              <w:rPr>
                <w:color w:val="000000"/>
                <w:sz w:val="18"/>
                <w:szCs w:val="18"/>
              </w:rPr>
              <w:t>77</w:t>
            </w:r>
          </w:p>
        </w:tc>
        <w:tc>
          <w:tcPr>
            <w:tcW w:w="716" w:type="dxa"/>
            <w:tcBorders>
              <w:top w:val="nil"/>
              <w:left w:val="nil"/>
              <w:bottom w:val="single" w:sz="4" w:space="0" w:color="auto"/>
              <w:right w:val="single" w:sz="4" w:space="0" w:color="auto"/>
            </w:tcBorders>
            <w:shd w:val="clear" w:color="auto" w:fill="auto"/>
            <w:vAlign w:val="center"/>
            <w:hideMark/>
          </w:tcPr>
          <w:p w14:paraId="324E9C4A" w14:textId="77777777" w:rsidR="00BF14C3" w:rsidRPr="00EC76E4" w:rsidRDefault="00BF14C3" w:rsidP="008673BD">
            <w:pPr>
              <w:jc w:val="right"/>
              <w:rPr>
                <w:color w:val="000000"/>
                <w:sz w:val="18"/>
                <w:szCs w:val="18"/>
              </w:rPr>
            </w:pPr>
            <w:r w:rsidRPr="00EC76E4">
              <w:rPr>
                <w:color w:val="000000"/>
                <w:sz w:val="18"/>
                <w:szCs w:val="18"/>
              </w:rPr>
              <w:t>79,8</w:t>
            </w:r>
          </w:p>
        </w:tc>
        <w:tc>
          <w:tcPr>
            <w:tcW w:w="754" w:type="dxa"/>
            <w:tcBorders>
              <w:top w:val="nil"/>
              <w:left w:val="nil"/>
              <w:bottom w:val="single" w:sz="4" w:space="0" w:color="auto"/>
              <w:right w:val="single" w:sz="4" w:space="0" w:color="auto"/>
            </w:tcBorders>
            <w:shd w:val="clear" w:color="auto" w:fill="auto"/>
            <w:vAlign w:val="center"/>
            <w:hideMark/>
          </w:tcPr>
          <w:p w14:paraId="0CCE8606" w14:textId="77777777" w:rsidR="00BF14C3" w:rsidRPr="00EC76E4" w:rsidRDefault="00BF14C3" w:rsidP="008673BD">
            <w:pPr>
              <w:jc w:val="right"/>
              <w:rPr>
                <w:color w:val="000000"/>
                <w:sz w:val="18"/>
                <w:szCs w:val="18"/>
              </w:rPr>
            </w:pPr>
            <w:r w:rsidRPr="00EC76E4">
              <w:rPr>
                <w:color w:val="000000"/>
                <w:sz w:val="18"/>
                <w:szCs w:val="18"/>
              </w:rPr>
              <w:t>87,4</w:t>
            </w:r>
          </w:p>
        </w:tc>
        <w:tc>
          <w:tcPr>
            <w:tcW w:w="698" w:type="dxa"/>
            <w:gridSpan w:val="2"/>
            <w:tcBorders>
              <w:top w:val="nil"/>
              <w:left w:val="nil"/>
              <w:bottom w:val="single" w:sz="4" w:space="0" w:color="auto"/>
              <w:right w:val="single" w:sz="8" w:space="0" w:color="auto"/>
            </w:tcBorders>
            <w:shd w:val="clear" w:color="auto" w:fill="auto"/>
            <w:vAlign w:val="center"/>
            <w:hideMark/>
          </w:tcPr>
          <w:p w14:paraId="69F83E10" w14:textId="77777777" w:rsidR="00BF14C3" w:rsidRPr="00EC76E4" w:rsidRDefault="00BF14C3" w:rsidP="008673BD">
            <w:pPr>
              <w:jc w:val="right"/>
              <w:rPr>
                <w:color w:val="000000"/>
                <w:sz w:val="18"/>
                <w:szCs w:val="18"/>
              </w:rPr>
            </w:pPr>
            <w:r w:rsidRPr="00EC76E4">
              <w:rPr>
                <w:color w:val="000000"/>
                <w:sz w:val="18"/>
                <w:szCs w:val="18"/>
              </w:rPr>
              <w:t>83,8</w:t>
            </w:r>
          </w:p>
        </w:tc>
      </w:tr>
      <w:tr w:rsidR="00BF14C3" w:rsidRPr="00EC76E4" w14:paraId="5F530431" w14:textId="77777777" w:rsidTr="008673BD">
        <w:trPr>
          <w:gridAfter w:val="2"/>
          <w:wAfter w:w="641" w:type="dxa"/>
          <w:trHeight w:val="270"/>
        </w:trPr>
        <w:tc>
          <w:tcPr>
            <w:tcW w:w="843" w:type="dxa"/>
            <w:vMerge/>
            <w:tcBorders>
              <w:top w:val="nil"/>
              <w:left w:val="single" w:sz="8" w:space="0" w:color="auto"/>
              <w:bottom w:val="single" w:sz="8" w:space="0" w:color="000000"/>
              <w:right w:val="single" w:sz="4" w:space="0" w:color="auto"/>
            </w:tcBorders>
            <w:vAlign w:val="center"/>
            <w:hideMark/>
          </w:tcPr>
          <w:p w14:paraId="71CEE5C6" w14:textId="77777777" w:rsidR="00BF14C3" w:rsidRPr="00EC76E4" w:rsidRDefault="00BF14C3" w:rsidP="008673BD">
            <w:pPr>
              <w:rPr>
                <w:color w:val="000000"/>
                <w:sz w:val="18"/>
                <w:szCs w:val="18"/>
              </w:rPr>
            </w:pPr>
          </w:p>
        </w:tc>
        <w:tc>
          <w:tcPr>
            <w:tcW w:w="755" w:type="dxa"/>
            <w:gridSpan w:val="2"/>
            <w:vMerge/>
            <w:tcBorders>
              <w:top w:val="single" w:sz="4" w:space="0" w:color="auto"/>
              <w:left w:val="single" w:sz="4" w:space="0" w:color="auto"/>
              <w:bottom w:val="single" w:sz="8" w:space="0" w:color="000000"/>
              <w:right w:val="single" w:sz="4" w:space="0" w:color="auto"/>
            </w:tcBorders>
            <w:vAlign w:val="center"/>
            <w:hideMark/>
          </w:tcPr>
          <w:p w14:paraId="2951C801" w14:textId="77777777" w:rsidR="00BF14C3" w:rsidRPr="00EC76E4" w:rsidRDefault="00BF14C3" w:rsidP="008673BD">
            <w:pPr>
              <w:rPr>
                <w:color w:val="000000"/>
                <w:sz w:val="18"/>
                <w:szCs w:val="18"/>
              </w:rPr>
            </w:pPr>
          </w:p>
        </w:tc>
        <w:tc>
          <w:tcPr>
            <w:tcW w:w="629" w:type="dxa"/>
            <w:tcBorders>
              <w:top w:val="nil"/>
              <w:left w:val="single" w:sz="4" w:space="0" w:color="auto"/>
              <w:bottom w:val="single" w:sz="8" w:space="0" w:color="auto"/>
              <w:right w:val="single" w:sz="4" w:space="0" w:color="auto"/>
            </w:tcBorders>
            <w:shd w:val="clear" w:color="auto" w:fill="auto"/>
            <w:vAlign w:val="center"/>
            <w:hideMark/>
          </w:tcPr>
          <w:p w14:paraId="41729792" w14:textId="77777777" w:rsidR="00BF14C3" w:rsidRPr="00EC76E4" w:rsidRDefault="00BF14C3" w:rsidP="008673BD">
            <w:pPr>
              <w:rPr>
                <w:color w:val="000000"/>
                <w:sz w:val="18"/>
                <w:szCs w:val="18"/>
              </w:rPr>
            </w:pPr>
            <w:r w:rsidRPr="00EC76E4">
              <w:rPr>
                <w:color w:val="000000"/>
                <w:sz w:val="18"/>
                <w:szCs w:val="18"/>
              </w:rPr>
              <w:t>Ženy</w:t>
            </w:r>
          </w:p>
        </w:tc>
        <w:tc>
          <w:tcPr>
            <w:tcW w:w="486" w:type="dxa"/>
            <w:tcBorders>
              <w:top w:val="nil"/>
              <w:left w:val="nil"/>
              <w:bottom w:val="single" w:sz="8" w:space="0" w:color="auto"/>
              <w:right w:val="single" w:sz="4" w:space="0" w:color="auto"/>
            </w:tcBorders>
            <w:shd w:val="clear" w:color="auto" w:fill="auto"/>
            <w:vAlign w:val="center"/>
            <w:hideMark/>
          </w:tcPr>
          <w:p w14:paraId="642D8145" w14:textId="77777777" w:rsidR="00BF14C3" w:rsidRPr="00EC76E4" w:rsidRDefault="00BF14C3" w:rsidP="008673BD">
            <w:pPr>
              <w:jc w:val="right"/>
              <w:rPr>
                <w:color w:val="000000"/>
                <w:sz w:val="18"/>
                <w:szCs w:val="18"/>
              </w:rPr>
            </w:pPr>
            <w:r w:rsidRPr="00EC76E4">
              <w:rPr>
                <w:color w:val="000000"/>
                <w:sz w:val="18"/>
                <w:szCs w:val="18"/>
              </w:rPr>
              <w:t>92,3</w:t>
            </w:r>
          </w:p>
        </w:tc>
        <w:tc>
          <w:tcPr>
            <w:tcW w:w="729" w:type="dxa"/>
            <w:tcBorders>
              <w:top w:val="nil"/>
              <w:left w:val="nil"/>
              <w:bottom w:val="single" w:sz="8" w:space="0" w:color="auto"/>
              <w:right w:val="single" w:sz="4" w:space="0" w:color="auto"/>
            </w:tcBorders>
            <w:shd w:val="clear" w:color="auto" w:fill="auto"/>
            <w:vAlign w:val="center"/>
            <w:hideMark/>
          </w:tcPr>
          <w:p w14:paraId="40C52DFA" w14:textId="77777777" w:rsidR="00BF14C3" w:rsidRPr="00EC76E4" w:rsidRDefault="00BF14C3" w:rsidP="008673BD">
            <w:pPr>
              <w:jc w:val="right"/>
              <w:rPr>
                <w:color w:val="000000"/>
                <w:sz w:val="18"/>
                <w:szCs w:val="18"/>
              </w:rPr>
            </w:pPr>
            <w:r w:rsidRPr="00EC76E4">
              <w:rPr>
                <w:color w:val="000000"/>
                <w:sz w:val="18"/>
                <w:szCs w:val="18"/>
              </w:rPr>
              <w:t>99,3</w:t>
            </w:r>
          </w:p>
        </w:tc>
        <w:tc>
          <w:tcPr>
            <w:tcW w:w="697" w:type="dxa"/>
            <w:tcBorders>
              <w:top w:val="nil"/>
              <w:left w:val="nil"/>
              <w:bottom w:val="single" w:sz="8" w:space="0" w:color="auto"/>
              <w:right w:val="single" w:sz="4" w:space="0" w:color="auto"/>
            </w:tcBorders>
            <w:shd w:val="clear" w:color="auto" w:fill="auto"/>
            <w:vAlign w:val="center"/>
            <w:hideMark/>
          </w:tcPr>
          <w:p w14:paraId="67819799" w14:textId="77777777" w:rsidR="00BF14C3" w:rsidRPr="00EC76E4" w:rsidRDefault="00BF14C3" w:rsidP="008673BD">
            <w:pPr>
              <w:jc w:val="right"/>
              <w:rPr>
                <w:color w:val="000000"/>
                <w:sz w:val="18"/>
                <w:szCs w:val="18"/>
              </w:rPr>
            </w:pPr>
            <w:r w:rsidRPr="00EC76E4">
              <w:rPr>
                <w:color w:val="000000"/>
                <w:sz w:val="18"/>
                <w:szCs w:val="18"/>
              </w:rPr>
              <w:t>98,5</w:t>
            </w:r>
          </w:p>
        </w:tc>
        <w:tc>
          <w:tcPr>
            <w:tcW w:w="698" w:type="dxa"/>
            <w:gridSpan w:val="2"/>
            <w:tcBorders>
              <w:top w:val="nil"/>
              <w:left w:val="nil"/>
              <w:bottom w:val="single" w:sz="8" w:space="0" w:color="auto"/>
              <w:right w:val="single" w:sz="4" w:space="0" w:color="auto"/>
            </w:tcBorders>
            <w:shd w:val="clear" w:color="auto" w:fill="auto"/>
            <w:vAlign w:val="center"/>
            <w:hideMark/>
          </w:tcPr>
          <w:p w14:paraId="71A1C93B" w14:textId="77777777" w:rsidR="00BF14C3" w:rsidRPr="00EC76E4" w:rsidRDefault="00BF14C3" w:rsidP="008673BD">
            <w:pPr>
              <w:jc w:val="right"/>
              <w:rPr>
                <w:color w:val="000000"/>
                <w:sz w:val="18"/>
                <w:szCs w:val="18"/>
              </w:rPr>
            </w:pPr>
            <w:r w:rsidRPr="00EC76E4">
              <w:rPr>
                <w:color w:val="000000"/>
                <w:sz w:val="18"/>
                <w:szCs w:val="18"/>
              </w:rPr>
              <w:t>107,9</w:t>
            </w:r>
          </w:p>
        </w:tc>
        <w:tc>
          <w:tcPr>
            <w:tcW w:w="697" w:type="dxa"/>
            <w:gridSpan w:val="2"/>
            <w:tcBorders>
              <w:top w:val="nil"/>
              <w:left w:val="nil"/>
              <w:bottom w:val="single" w:sz="8" w:space="0" w:color="auto"/>
              <w:right w:val="single" w:sz="4" w:space="0" w:color="auto"/>
            </w:tcBorders>
            <w:shd w:val="clear" w:color="auto" w:fill="auto"/>
            <w:vAlign w:val="center"/>
            <w:hideMark/>
          </w:tcPr>
          <w:p w14:paraId="66B1D7EA" w14:textId="77777777" w:rsidR="00BF14C3" w:rsidRPr="00EC76E4" w:rsidRDefault="00BF14C3" w:rsidP="008673BD">
            <w:pPr>
              <w:jc w:val="right"/>
              <w:rPr>
                <w:color w:val="000000"/>
                <w:sz w:val="18"/>
                <w:szCs w:val="18"/>
              </w:rPr>
            </w:pPr>
            <w:r w:rsidRPr="00EC76E4">
              <w:rPr>
                <w:color w:val="000000"/>
                <w:sz w:val="18"/>
                <w:szCs w:val="18"/>
              </w:rPr>
              <w:t>124,6</w:t>
            </w:r>
          </w:p>
        </w:tc>
        <w:tc>
          <w:tcPr>
            <w:tcW w:w="687" w:type="dxa"/>
            <w:gridSpan w:val="2"/>
            <w:tcBorders>
              <w:top w:val="nil"/>
              <w:left w:val="nil"/>
              <w:bottom w:val="single" w:sz="8" w:space="0" w:color="auto"/>
              <w:right w:val="single" w:sz="4" w:space="0" w:color="auto"/>
            </w:tcBorders>
            <w:shd w:val="clear" w:color="auto" w:fill="auto"/>
            <w:vAlign w:val="center"/>
            <w:hideMark/>
          </w:tcPr>
          <w:p w14:paraId="4FB51309" w14:textId="77777777" w:rsidR="00BF14C3" w:rsidRPr="00EC76E4" w:rsidRDefault="00BF14C3" w:rsidP="008673BD">
            <w:pPr>
              <w:jc w:val="right"/>
              <w:rPr>
                <w:color w:val="000000"/>
                <w:sz w:val="18"/>
                <w:szCs w:val="18"/>
              </w:rPr>
            </w:pPr>
            <w:r w:rsidRPr="00EC76E4">
              <w:rPr>
                <w:color w:val="000000"/>
                <w:sz w:val="18"/>
                <w:szCs w:val="18"/>
              </w:rPr>
              <w:t>126,2</w:t>
            </w:r>
          </w:p>
        </w:tc>
        <w:tc>
          <w:tcPr>
            <w:tcW w:w="696" w:type="dxa"/>
            <w:gridSpan w:val="2"/>
            <w:tcBorders>
              <w:top w:val="nil"/>
              <w:left w:val="nil"/>
              <w:bottom w:val="single" w:sz="8" w:space="0" w:color="auto"/>
              <w:right w:val="single" w:sz="4" w:space="0" w:color="auto"/>
            </w:tcBorders>
            <w:shd w:val="clear" w:color="auto" w:fill="auto"/>
            <w:vAlign w:val="center"/>
            <w:hideMark/>
          </w:tcPr>
          <w:p w14:paraId="70A810BD" w14:textId="77777777" w:rsidR="00BF14C3" w:rsidRPr="00EC76E4" w:rsidRDefault="00BF14C3" w:rsidP="008673BD">
            <w:pPr>
              <w:jc w:val="right"/>
              <w:rPr>
                <w:color w:val="000000"/>
                <w:sz w:val="18"/>
                <w:szCs w:val="18"/>
              </w:rPr>
            </w:pPr>
            <w:r w:rsidRPr="00EC76E4">
              <w:rPr>
                <w:color w:val="000000"/>
                <w:sz w:val="18"/>
                <w:szCs w:val="18"/>
              </w:rPr>
              <w:t>122,7</w:t>
            </w:r>
          </w:p>
        </w:tc>
        <w:tc>
          <w:tcPr>
            <w:tcW w:w="716" w:type="dxa"/>
            <w:tcBorders>
              <w:top w:val="nil"/>
              <w:left w:val="nil"/>
              <w:bottom w:val="single" w:sz="8" w:space="0" w:color="auto"/>
              <w:right w:val="single" w:sz="4" w:space="0" w:color="auto"/>
            </w:tcBorders>
            <w:shd w:val="clear" w:color="auto" w:fill="auto"/>
            <w:vAlign w:val="center"/>
            <w:hideMark/>
          </w:tcPr>
          <w:p w14:paraId="7A972602" w14:textId="77777777" w:rsidR="00BF14C3" w:rsidRPr="00EC76E4" w:rsidRDefault="00BF14C3" w:rsidP="008673BD">
            <w:pPr>
              <w:jc w:val="right"/>
              <w:rPr>
                <w:color w:val="000000"/>
                <w:sz w:val="18"/>
                <w:szCs w:val="18"/>
              </w:rPr>
            </w:pPr>
            <w:r w:rsidRPr="00EC76E4">
              <w:rPr>
                <w:color w:val="000000"/>
                <w:sz w:val="18"/>
                <w:szCs w:val="18"/>
              </w:rPr>
              <w:t>112,6</w:t>
            </w:r>
          </w:p>
        </w:tc>
        <w:tc>
          <w:tcPr>
            <w:tcW w:w="754" w:type="dxa"/>
            <w:tcBorders>
              <w:top w:val="nil"/>
              <w:left w:val="nil"/>
              <w:bottom w:val="single" w:sz="8" w:space="0" w:color="auto"/>
              <w:right w:val="single" w:sz="4" w:space="0" w:color="auto"/>
            </w:tcBorders>
            <w:shd w:val="clear" w:color="auto" w:fill="auto"/>
            <w:vAlign w:val="center"/>
            <w:hideMark/>
          </w:tcPr>
          <w:p w14:paraId="139A049A" w14:textId="77777777" w:rsidR="00BF14C3" w:rsidRPr="00EC76E4" w:rsidRDefault="00BF14C3" w:rsidP="008673BD">
            <w:pPr>
              <w:jc w:val="right"/>
              <w:rPr>
                <w:color w:val="000000"/>
                <w:sz w:val="18"/>
                <w:szCs w:val="18"/>
              </w:rPr>
            </w:pPr>
            <w:r w:rsidRPr="00EC76E4">
              <w:rPr>
                <w:color w:val="000000"/>
                <w:sz w:val="18"/>
                <w:szCs w:val="18"/>
              </w:rPr>
              <w:t>114,5</w:t>
            </w:r>
          </w:p>
        </w:tc>
        <w:tc>
          <w:tcPr>
            <w:tcW w:w="698" w:type="dxa"/>
            <w:gridSpan w:val="2"/>
            <w:tcBorders>
              <w:top w:val="nil"/>
              <w:left w:val="nil"/>
              <w:bottom w:val="single" w:sz="8" w:space="0" w:color="auto"/>
              <w:right w:val="single" w:sz="8" w:space="0" w:color="auto"/>
            </w:tcBorders>
            <w:shd w:val="clear" w:color="auto" w:fill="auto"/>
            <w:vAlign w:val="center"/>
            <w:hideMark/>
          </w:tcPr>
          <w:p w14:paraId="16AF54C0" w14:textId="77777777" w:rsidR="00BF14C3" w:rsidRPr="00EC76E4" w:rsidRDefault="00BF14C3" w:rsidP="008673BD">
            <w:pPr>
              <w:jc w:val="right"/>
              <w:rPr>
                <w:color w:val="000000"/>
                <w:sz w:val="18"/>
                <w:szCs w:val="18"/>
              </w:rPr>
            </w:pPr>
            <w:r w:rsidRPr="00EC76E4">
              <w:rPr>
                <w:color w:val="000000"/>
                <w:sz w:val="18"/>
                <w:szCs w:val="18"/>
              </w:rPr>
              <w:t>115,5</w:t>
            </w:r>
          </w:p>
        </w:tc>
      </w:tr>
      <w:tr w:rsidR="00BF14C3" w:rsidRPr="00056ED5" w14:paraId="73A59E5D" w14:textId="77777777" w:rsidTr="008673BD">
        <w:trPr>
          <w:gridAfter w:val="1"/>
          <w:wAfter w:w="250" w:type="dxa"/>
          <w:trHeight w:val="255"/>
        </w:trPr>
        <w:tc>
          <w:tcPr>
            <w:tcW w:w="7633" w:type="dxa"/>
            <w:gridSpan w:val="16"/>
            <w:tcBorders>
              <w:top w:val="nil"/>
              <w:left w:val="nil"/>
              <w:bottom w:val="nil"/>
              <w:right w:val="nil"/>
            </w:tcBorders>
            <w:shd w:val="clear" w:color="auto" w:fill="auto"/>
            <w:noWrap/>
            <w:vAlign w:val="bottom"/>
            <w:hideMark/>
          </w:tcPr>
          <w:p w14:paraId="0ED4BFB8" w14:textId="77777777" w:rsidR="00BF14C3" w:rsidRPr="00C05B6D" w:rsidRDefault="00BF14C3" w:rsidP="008673BD">
            <w:pPr>
              <w:rPr>
                <w:b/>
                <w:bCs/>
              </w:rPr>
            </w:pPr>
            <w:r w:rsidRPr="00C05B6D">
              <w:rPr>
                <w:b/>
                <w:bCs/>
              </w:rPr>
              <w:br/>
              <w:t>Obyvatelstvo podle nejvyššího dosaženého vzdělání</w:t>
            </w:r>
            <w:r>
              <w:rPr>
                <w:b/>
                <w:bCs/>
              </w:rPr>
              <w:br/>
            </w:r>
          </w:p>
        </w:tc>
        <w:tc>
          <w:tcPr>
            <w:tcW w:w="923" w:type="dxa"/>
            <w:gridSpan w:val="2"/>
            <w:tcBorders>
              <w:top w:val="nil"/>
              <w:left w:val="nil"/>
              <w:bottom w:val="nil"/>
              <w:right w:val="nil"/>
            </w:tcBorders>
            <w:shd w:val="clear" w:color="auto" w:fill="auto"/>
            <w:noWrap/>
            <w:vAlign w:val="bottom"/>
            <w:hideMark/>
          </w:tcPr>
          <w:p w14:paraId="12CBA93F" w14:textId="77777777" w:rsidR="00BF14C3" w:rsidRPr="00056ED5" w:rsidRDefault="00BF14C3" w:rsidP="008673BD">
            <w:pPr>
              <w:rPr>
                <w:rFonts w:ascii="Arial" w:hAnsi="Arial" w:cs="Arial"/>
                <w:b/>
                <w:bCs/>
                <w:sz w:val="20"/>
                <w:szCs w:val="20"/>
              </w:rPr>
            </w:pPr>
          </w:p>
        </w:tc>
        <w:tc>
          <w:tcPr>
            <w:tcW w:w="920" w:type="dxa"/>
            <w:gridSpan w:val="2"/>
            <w:tcBorders>
              <w:top w:val="nil"/>
              <w:left w:val="nil"/>
              <w:bottom w:val="nil"/>
              <w:right w:val="nil"/>
            </w:tcBorders>
            <w:shd w:val="clear" w:color="auto" w:fill="auto"/>
            <w:noWrap/>
            <w:vAlign w:val="bottom"/>
            <w:hideMark/>
          </w:tcPr>
          <w:p w14:paraId="2A28A098" w14:textId="77777777" w:rsidR="00BF14C3" w:rsidRPr="00056ED5" w:rsidRDefault="00BF14C3" w:rsidP="008673BD">
            <w:pPr>
              <w:rPr>
                <w:sz w:val="20"/>
                <w:szCs w:val="20"/>
              </w:rPr>
            </w:pPr>
          </w:p>
        </w:tc>
      </w:tr>
      <w:tr w:rsidR="00BF14C3" w:rsidRPr="00056ED5" w14:paraId="60EF9209" w14:textId="77777777" w:rsidTr="008673BD">
        <w:trPr>
          <w:gridAfter w:val="1"/>
          <w:wAfter w:w="250" w:type="dxa"/>
          <w:trHeight w:val="255"/>
        </w:trPr>
        <w:tc>
          <w:tcPr>
            <w:tcW w:w="4528" w:type="dxa"/>
            <w:gridSpan w:val="8"/>
            <w:tcBorders>
              <w:top w:val="single" w:sz="8" w:space="0" w:color="auto"/>
              <w:left w:val="single" w:sz="8" w:space="0" w:color="auto"/>
              <w:bottom w:val="single" w:sz="4" w:space="0" w:color="auto"/>
              <w:right w:val="single" w:sz="4" w:space="0" w:color="auto"/>
            </w:tcBorders>
            <w:shd w:val="clear" w:color="auto" w:fill="auto"/>
            <w:vAlign w:val="center"/>
            <w:hideMark/>
          </w:tcPr>
          <w:p w14:paraId="33B94A00" w14:textId="77777777" w:rsidR="00BF14C3" w:rsidRPr="00C05B6D" w:rsidRDefault="00BF14C3" w:rsidP="008673BD">
            <w:pPr>
              <w:jc w:val="center"/>
            </w:pPr>
            <w:r w:rsidRPr="00C05B6D">
              <w:t xml:space="preserve"> </w:t>
            </w:r>
          </w:p>
        </w:tc>
        <w:tc>
          <w:tcPr>
            <w:tcW w:w="1136" w:type="dxa"/>
            <w:gridSpan w:val="4"/>
            <w:tcBorders>
              <w:top w:val="single" w:sz="8" w:space="0" w:color="auto"/>
              <w:left w:val="single" w:sz="4" w:space="0" w:color="auto"/>
              <w:bottom w:val="single" w:sz="4" w:space="0" w:color="auto"/>
              <w:right w:val="single" w:sz="4" w:space="0" w:color="auto"/>
            </w:tcBorders>
            <w:shd w:val="clear" w:color="auto" w:fill="auto"/>
            <w:vAlign w:val="center"/>
            <w:hideMark/>
          </w:tcPr>
          <w:p w14:paraId="6658B159" w14:textId="77777777" w:rsidR="00BF14C3" w:rsidRPr="00C05B6D" w:rsidRDefault="00BF14C3" w:rsidP="008673BD">
            <w:pPr>
              <w:jc w:val="right"/>
            </w:pPr>
            <w:r>
              <w:t>c</w:t>
            </w:r>
            <w:r w:rsidRPr="00C05B6D">
              <w:t>elkem</w:t>
            </w:r>
          </w:p>
        </w:tc>
        <w:tc>
          <w:tcPr>
            <w:tcW w:w="974" w:type="dxa"/>
            <w:gridSpan w:val="2"/>
            <w:tcBorders>
              <w:top w:val="single" w:sz="8" w:space="0" w:color="auto"/>
              <w:left w:val="nil"/>
              <w:bottom w:val="single" w:sz="4" w:space="0" w:color="auto"/>
              <w:right w:val="single" w:sz="4" w:space="0" w:color="auto"/>
            </w:tcBorders>
            <w:shd w:val="clear" w:color="auto" w:fill="auto"/>
            <w:vAlign w:val="center"/>
            <w:hideMark/>
          </w:tcPr>
          <w:p w14:paraId="73988AE1" w14:textId="77777777" w:rsidR="00BF14C3" w:rsidRPr="00AA0F1E" w:rsidRDefault="00BF14C3" w:rsidP="008673BD">
            <w:pPr>
              <w:jc w:val="right"/>
            </w:pPr>
            <w:r>
              <w:t>m</w:t>
            </w:r>
            <w:r w:rsidRPr="00AA0F1E">
              <w:t>uži</w:t>
            </w:r>
          </w:p>
        </w:tc>
        <w:tc>
          <w:tcPr>
            <w:tcW w:w="995" w:type="dxa"/>
            <w:gridSpan w:val="2"/>
            <w:tcBorders>
              <w:top w:val="single" w:sz="8" w:space="0" w:color="auto"/>
              <w:left w:val="nil"/>
              <w:bottom w:val="single" w:sz="4" w:space="0" w:color="auto"/>
              <w:right w:val="single" w:sz="8" w:space="0" w:color="auto"/>
            </w:tcBorders>
            <w:shd w:val="clear" w:color="auto" w:fill="auto"/>
            <w:vAlign w:val="center"/>
            <w:hideMark/>
          </w:tcPr>
          <w:p w14:paraId="3E14DAFD" w14:textId="77777777" w:rsidR="00BF14C3" w:rsidRPr="00AA0F1E" w:rsidRDefault="00BF14C3" w:rsidP="008673BD">
            <w:pPr>
              <w:jc w:val="right"/>
            </w:pPr>
            <w:r w:rsidRPr="00AA0F1E">
              <w:t>ženy</w:t>
            </w:r>
          </w:p>
        </w:tc>
        <w:tc>
          <w:tcPr>
            <w:tcW w:w="923" w:type="dxa"/>
            <w:gridSpan w:val="2"/>
            <w:tcBorders>
              <w:top w:val="nil"/>
              <w:left w:val="nil"/>
              <w:bottom w:val="nil"/>
              <w:right w:val="nil"/>
            </w:tcBorders>
            <w:shd w:val="clear" w:color="auto" w:fill="auto"/>
            <w:noWrap/>
            <w:vAlign w:val="bottom"/>
            <w:hideMark/>
          </w:tcPr>
          <w:p w14:paraId="4122027D" w14:textId="77777777" w:rsidR="00BF14C3" w:rsidRPr="00056ED5" w:rsidRDefault="00BF14C3" w:rsidP="008673BD">
            <w:pPr>
              <w:jc w:val="center"/>
              <w:rPr>
                <w:rFonts w:ascii="Arial" w:hAnsi="Arial" w:cs="Arial"/>
                <w:color w:val="000000"/>
                <w:sz w:val="20"/>
                <w:szCs w:val="20"/>
              </w:rPr>
            </w:pPr>
          </w:p>
        </w:tc>
        <w:tc>
          <w:tcPr>
            <w:tcW w:w="920" w:type="dxa"/>
            <w:gridSpan w:val="2"/>
            <w:tcBorders>
              <w:top w:val="nil"/>
              <w:left w:val="nil"/>
              <w:bottom w:val="nil"/>
              <w:right w:val="nil"/>
            </w:tcBorders>
            <w:shd w:val="clear" w:color="auto" w:fill="auto"/>
            <w:noWrap/>
            <w:vAlign w:val="bottom"/>
            <w:hideMark/>
          </w:tcPr>
          <w:p w14:paraId="50C64270" w14:textId="77777777" w:rsidR="00BF14C3" w:rsidRPr="00056ED5" w:rsidRDefault="00BF14C3" w:rsidP="008673BD">
            <w:pPr>
              <w:rPr>
                <w:sz w:val="20"/>
                <w:szCs w:val="20"/>
              </w:rPr>
            </w:pPr>
          </w:p>
        </w:tc>
      </w:tr>
      <w:tr w:rsidR="00BF14C3" w:rsidRPr="00056ED5" w14:paraId="03198624" w14:textId="77777777" w:rsidTr="008673BD">
        <w:trPr>
          <w:gridAfter w:val="1"/>
          <w:wAfter w:w="250" w:type="dxa"/>
          <w:trHeight w:val="255"/>
        </w:trPr>
        <w:tc>
          <w:tcPr>
            <w:tcW w:w="4528" w:type="dxa"/>
            <w:gridSpan w:val="8"/>
            <w:tcBorders>
              <w:top w:val="single" w:sz="4" w:space="0" w:color="auto"/>
              <w:left w:val="single" w:sz="8" w:space="0" w:color="auto"/>
              <w:bottom w:val="single" w:sz="4" w:space="0" w:color="auto"/>
              <w:right w:val="single" w:sz="4" w:space="0" w:color="auto"/>
            </w:tcBorders>
            <w:shd w:val="clear" w:color="auto" w:fill="auto"/>
            <w:vAlign w:val="center"/>
            <w:hideMark/>
          </w:tcPr>
          <w:p w14:paraId="61C24AD2" w14:textId="77777777" w:rsidR="00BF14C3" w:rsidRPr="00C05B6D" w:rsidRDefault="00BF14C3" w:rsidP="008673BD">
            <w:r w:rsidRPr="00C05B6D">
              <w:t>Obyvatelstvo ve věku 15 a více let</w:t>
            </w:r>
          </w:p>
        </w:tc>
        <w:tc>
          <w:tcPr>
            <w:tcW w:w="1136" w:type="dxa"/>
            <w:gridSpan w:val="4"/>
            <w:tcBorders>
              <w:top w:val="nil"/>
              <w:left w:val="single" w:sz="4" w:space="0" w:color="auto"/>
              <w:bottom w:val="single" w:sz="4" w:space="0" w:color="auto"/>
              <w:right w:val="single" w:sz="4" w:space="0" w:color="auto"/>
            </w:tcBorders>
            <w:shd w:val="clear" w:color="auto" w:fill="auto"/>
            <w:vAlign w:val="center"/>
            <w:hideMark/>
          </w:tcPr>
          <w:p w14:paraId="75BD352D" w14:textId="77777777" w:rsidR="00BF14C3" w:rsidRPr="00C05B6D" w:rsidRDefault="00BF14C3" w:rsidP="008673BD">
            <w:pPr>
              <w:jc w:val="right"/>
            </w:pPr>
            <w:r w:rsidRPr="00C05B6D">
              <w:t>2 201</w:t>
            </w:r>
          </w:p>
        </w:tc>
        <w:tc>
          <w:tcPr>
            <w:tcW w:w="974" w:type="dxa"/>
            <w:gridSpan w:val="2"/>
            <w:tcBorders>
              <w:top w:val="nil"/>
              <w:left w:val="nil"/>
              <w:bottom w:val="single" w:sz="4" w:space="0" w:color="auto"/>
              <w:right w:val="single" w:sz="4" w:space="0" w:color="auto"/>
            </w:tcBorders>
            <w:shd w:val="clear" w:color="auto" w:fill="auto"/>
            <w:vAlign w:val="center"/>
            <w:hideMark/>
          </w:tcPr>
          <w:p w14:paraId="76ADE5D9" w14:textId="77777777" w:rsidR="00BF14C3" w:rsidRPr="00AA0F1E" w:rsidRDefault="00BF14C3" w:rsidP="008673BD">
            <w:pPr>
              <w:jc w:val="right"/>
            </w:pPr>
            <w:r w:rsidRPr="00AA0F1E">
              <w:t>1 096</w:t>
            </w:r>
          </w:p>
        </w:tc>
        <w:tc>
          <w:tcPr>
            <w:tcW w:w="995" w:type="dxa"/>
            <w:gridSpan w:val="2"/>
            <w:tcBorders>
              <w:top w:val="nil"/>
              <w:left w:val="nil"/>
              <w:bottom w:val="single" w:sz="4" w:space="0" w:color="auto"/>
              <w:right w:val="single" w:sz="8" w:space="0" w:color="auto"/>
            </w:tcBorders>
            <w:shd w:val="clear" w:color="auto" w:fill="auto"/>
            <w:vAlign w:val="center"/>
            <w:hideMark/>
          </w:tcPr>
          <w:p w14:paraId="0857A242" w14:textId="77777777" w:rsidR="00BF14C3" w:rsidRPr="00056ED5" w:rsidRDefault="00BF14C3" w:rsidP="008673BD">
            <w:pPr>
              <w:jc w:val="right"/>
              <w:rPr>
                <w:rFonts w:ascii="Arial" w:hAnsi="Arial" w:cs="Arial"/>
                <w:color w:val="000000"/>
                <w:sz w:val="20"/>
                <w:szCs w:val="20"/>
              </w:rPr>
            </w:pPr>
            <w:r w:rsidRPr="00056ED5">
              <w:rPr>
                <w:rFonts w:ascii="Arial" w:hAnsi="Arial" w:cs="Arial"/>
                <w:color w:val="000000"/>
                <w:sz w:val="20"/>
                <w:szCs w:val="20"/>
              </w:rPr>
              <w:t>1 105</w:t>
            </w:r>
          </w:p>
        </w:tc>
        <w:tc>
          <w:tcPr>
            <w:tcW w:w="923" w:type="dxa"/>
            <w:gridSpan w:val="2"/>
            <w:tcBorders>
              <w:top w:val="nil"/>
              <w:left w:val="nil"/>
              <w:bottom w:val="nil"/>
              <w:right w:val="nil"/>
            </w:tcBorders>
            <w:shd w:val="clear" w:color="auto" w:fill="auto"/>
            <w:noWrap/>
            <w:vAlign w:val="bottom"/>
            <w:hideMark/>
          </w:tcPr>
          <w:p w14:paraId="24F86B29" w14:textId="77777777" w:rsidR="00BF14C3" w:rsidRPr="00056ED5" w:rsidRDefault="00BF14C3" w:rsidP="008673BD">
            <w:pPr>
              <w:jc w:val="right"/>
              <w:rPr>
                <w:rFonts w:ascii="Arial" w:hAnsi="Arial" w:cs="Arial"/>
                <w:color w:val="000000"/>
                <w:sz w:val="20"/>
                <w:szCs w:val="20"/>
              </w:rPr>
            </w:pPr>
          </w:p>
        </w:tc>
        <w:tc>
          <w:tcPr>
            <w:tcW w:w="920" w:type="dxa"/>
            <w:gridSpan w:val="2"/>
            <w:tcBorders>
              <w:top w:val="nil"/>
              <w:left w:val="nil"/>
              <w:bottom w:val="nil"/>
              <w:right w:val="nil"/>
            </w:tcBorders>
            <w:shd w:val="clear" w:color="auto" w:fill="auto"/>
            <w:noWrap/>
            <w:vAlign w:val="bottom"/>
            <w:hideMark/>
          </w:tcPr>
          <w:p w14:paraId="6933CBAC" w14:textId="77777777" w:rsidR="00BF14C3" w:rsidRPr="00056ED5" w:rsidRDefault="00BF14C3" w:rsidP="008673BD">
            <w:pPr>
              <w:rPr>
                <w:sz w:val="20"/>
                <w:szCs w:val="20"/>
              </w:rPr>
            </w:pPr>
          </w:p>
        </w:tc>
      </w:tr>
      <w:tr w:rsidR="00BF14C3" w:rsidRPr="00056ED5" w14:paraId="4D609DCA" w14:textId="77777777" w:rsidTr="008673BD">
        <w:trPr>
          <w:gridAfter w:val="1"/>
          <w:wAfter w:w="250" w:type="dxa"/>
          <w:trHeight w:val="255"/>
        </w:trPr>
        <w:tc>
          <w:tcPr>
            <w:tcW w:w="1598" w:type="dxa"/>
            <w:gridSpan w:val="3"/>
            <w:vMerge w:val="restart"/>
            <w:tcBorders>
              <w:top w:val="single" w:sz="4" w:space="0" w:color="auto"/>
              <w:left w:val="single" w:sz="8" w:space="0" w:color="auto"/>
              <w:bottom w:val="single" w:sz="8" w:space="0" w:color="auto"/>
              <w:right w:val="single" w:sz="4" w:space="0" w:color="auto"/>
            </w:tcBorders>
            <w:shd w:val="clear" w:color="auto" w:fill="auto"/>
            <w:vAlign w:val="center"/>
            <w:hideMark/>
          </w:tcPr>
          <w:p w14:paraId="053BC1D6" w14:textId="77777777" w:rsidR="00BF14C3" w:rsidRPr="00C05B6D" w:rsidRDefault="00BF14C3" w:rsidP="008673BD">
            <w:r w:rsidRPr="00C05B6D">
              <w:t>v tom nejvyšší dosažené vzdělání</w:t>
            </w:r>
          </w:p>
        </w:tc>
        <w:tc>
          <w:tcPr>
            <w:tcW w:w="2930"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6087EF68" w14:textId="77777777" w:rsidR="00BF14C3" w:rsidRPr="00C05B6D" w:rsidRDefault="00BF14C3" w:rsidP="008673BD">
            <w:r w:rsidRPr="00C05B6D">
              <w:t>bez vzdělání</w:t>
            </w:r>
          </w:p>
        </w:tc>
        <w:tc>
          <w:tcPr>
            <w:tcW w:w="1136" w:type="dxa"/>
            <w:gridSpan w:val="4"/>
            <w:tcBorders>
              <w:top w:val="nil"/>
              <w:left w:val="nil"/>
              <w:bottom w:val="single" w:sz="4" w:space="0" w:color="auto"/>
              <w:right w:val="single" w:sz="4" w:space="0" w:color="auto"/>
            </w:tcBorders>
            <w:shd w:val="clear" w:color="auto" w:fill="auto"/>
            <w:vAlign w:val="center"/>
            <w:hideMark/>
          </w:tcPr>
          <w:p w14:paraId="59F8503F" w14:textId="77777777" w:rsidR="00BF14C3" w:rsidRPr="00C05B6D" w:rsidRDefault="00BF14C3" w:rsidP="008673BD">
            <w:pPr>
              <w:jc w:val="right"/>
            </w:pPr>
            <w:r w:rsidRPr="00C05B6D">
              <w:t>6</w:t>
            </w:r>
          </w:p>
        </w:tc>
        <w:tc>
          <w:tcPr>
            <w:tcW w:w="974" w:type="dxa"/>
            <w:gridSpan w:val="2"/>
            <w:tcBorders>
              <w:top w:val="nil"/>
              <w:left w:val="nil"/>
              <w:bottom w:val="single" w:sz="4" w:space="0" w:color="auto"/>
              <w:right w:val="single" w:sz="4" w:space="0" w:color="auto"/>
            </w:tcBorders>
            <w:shd w:val="clear" w:color="auto" w:fill="auto"/>
            <w:vAlign w:val="center"/>
            <w:hideMark/>
          </w:tcPr>
          <w:p w14:paraId="262B6BE3" w14:textId="77777777" w:rsidR="00BF14C3" w:rsidRPr="00AA0F1E" w:rsidRDefault="00BF14C3" w:rsidP="008673BD">
            <w:pPr>
              <w:jc w:val="right"/>
            </w:pPr>
            <w:r w:rsidRPr="00AA0F1E">
              <w:t>4</w:t>
            </w:r>
          </w:p>
        </w:tc>
        <w:tc>
          <w:tcPr>
            <w:tcW w:w="995" w:type="dxa"/>
            <w:gridSpan w:val="2"/>
            <w:tcBorders>
              <w:top w:val="nil"/>
              <w:left w:val="nil"/>
              <w:bottom w:val="single" w:sz="4" w:space="0" w:color="auto"/>
              <w:right w:val="single" w:sz="8" w:space="0" w:color="auto"/>
            </w:tcBorders>
            <w:shd w:val="clear" w:color="auto" w:fill="auto"/>
            <w:vAlign w:val="center"/>
            <w:hideMark/>
          </w:tcPr>
          <w:p w14:paraId="6AD6A5A0" w14:textId="77777777" w:rsidR="00BF14C3" w:rsidRPr="00AA0F1E" w:rsidRDefault="00BF14C3" w:rsidP="008673BD">
            <w:pPr>
              <w:jc w:val="right"/>
            </w:pPr>
            <w:r w:rsidRPr="00AA0F1E">
              <w:t>2</w:t>
            </w:r>
          </w:p>
        </w:tc>
        <w:tc>
          <w:tcPr>
            <w:tcW w:w="923" w:type="dxa"/>
            <w:gridSpan w:val="2"/>
            <w:tcBorders>
              <w:top w:val="nil"/>
              <w:left w:val="nil"/>
              <w:bottom w:val="nil"/>
              <w:right w:val="nil"/>
            </w:tcBorders>
            <w:shd w:val="clear" w:color="auto" w:fill="auto"/>
            <w:noWrap/>
            <w:vAlign w:val="bottom"/>
            <w:hideMark/>
          </w:tcPr>
          <w:p w14:paraId="479CD3E0" w14:textId="77777777" w:rsidR="00BF14C3" w:rsidRPr="00056ED5" w:rsidRDefault="00BF14C3" w:rsidP="008673BD">
            <w:pPr>
              <w:jc w:val="right"/>
              <w:rPr>
                <w:rFonts w:ascii="Arial" w:hAnsi="Arial" w:cs="Arial"/>
                <w:color w:val="000000"/>
                <w:sz w:val="20"/>
                <w:szCs w:val="20"/>
              </w:rPr>
            </w:pPr>
          </w:p>
        </w:tc>
        <w:tc>
          <w:tcPr>
            <w:tcW w:w="920" w:type="dxa"/>
            <w:gridSpan w:val="2"/>
            <w:tcBorders>
              <w:top w:val="nil"/>
              <w:left w:val="nil"/>
              <w:bottom w:val="nil"/>
              <w:right w:val="nil"/>
            </w:tcBorders>
            <w:shd w:val="clear" w:color="auto" w:fill="auto"/>
            <w:noWrap/>
            <w:vAlign w:val="bottom"/>
            <w:hideMark/>
          </w:tcPr>
          <w:p w14:paraId="66790FD0" w14:textId="77777777" w:rsidR="00BF14C3" w:rsidRPr="00056ED5" w:rsidRDefault="00BF14C3" w:rsidP="008673BD">
            <w:pPr>
              <w:rPr>
                <w:sz w:val="20"/>
                <w:szCs w:val="20"/>
              </w:rPr>
            </w:pPr>
          </w:p>
        </w:tc>
      </w:tr>
      <w:tr w:rsidR="00BF14C3" w:rsidRPr="00056ED5" w14:paraId="3D799C14" w14:textId="77777777" w:rsidTr="008673BD">
        <w:trPr>
          <w:gridAfter w:val="1"/>
          <w:wAfter w:w="250" w:type="dxa"/>
          <w:trHeight w:val="510"/>
        </w:trPr>
        <w:tc>
          <w:tcPr>
            <w:tcW w:w="1598" w:type="dxa"/>
            <w:gridSpan w:val="3"/>
            <w:vMerge/>
            <w:tcBorders>
              <w:top w:val="single" w:sz="4" w:space="0" w:color="auto"/>
              <w:left w:val="single" w:sz="8" w:space="0" w:color="auto"/>
              <w:bottom w:val="single" w:sz="8" w:space="0" w:color="auto"/>
              <w:right w:val="single" w:sz="4" w:space="0" w:color="auto"/>
            </w:tcBorders>
            <w:vAlign w:val="center"/>
            <w:hideMark/>
          </w:tcPr>
          <w:p w14:paraId="0E92388F" w14:textId="77777777" w:rsidR="00BF14C3" w:rsidRPr="00C05B6D" w:rsidRDefault="00BF14C3" w:rsidP="008673BD"/>
        </w:tc>
        <w:tc>
          <w:tcPr>
            <w:tcW w:w="2930" w:type="dxa"/>
            <w:gridSpan w:val="5"/>
            <w:tcBorders>
              <w:top w:val="nil"/>
              <w:left w:val="single" w:sz="4" w:space="0" w:color="auto"/>
              <w:bottom w:val="single" w:sz="4" w:space="0" w:color="auto"/>
              <w:right w:val="single" w:sz="4" w:space="0" w:color="auto"/>
            </w:tcBorders>
            <w:shd w:val="clear" w:color="auto" w:fill="auto"/>
            <w:vAlign w:val="center"/>
            <w:hideMark/>
          </w:tcPr>
          <w:p w14:paraId="1A908830" w14:textId="77777777" w:rsidR="00BF14C3" w:rsidRPr="00C05B6D" w:rsidRDefault="00BF14C3" w:rsidP="008673BD">
            <w:r w:rsidRPr="00C05B6D">
              <w:t>základní včetně neukončeného</w:t>
            </w:r>
          </w:p>
        </w:tc>
        <w:tc>
          <w:tcPr>
            <w:tcW w:w="1136" w:type="dxa"/>
            <w:gridSpan w:val="4"/>
            <w:tcBorders>
              <w:top w:val="nil"/>
              <w:left w:val="nil"/>
              <w:bottom w:val="single" w:sz="4" w:space="0" w:color="auto"/>
              <w:right w:val="single" w:sz="4" w:space="0" w:color="auto"/>
            </w:tcBorders>
            <w:shd w:val="clear" w:color="auto" w:fill="auto"/>
            <w:vAlign w:val="center"/>
            <w:hideMark/>
          </w:tcPr>
          <w:p w14:paraId="35C562CB" w14:textId="77777777" w:rsidR="00BF14C3" w:rsidRPr="00C05B6D" w:rsidRDefault="00BF14C3" w:rsidP="008673BD">
            <w:pPr>
              <w:jc w:val="right"/>
            </w:pPr>
            <w:r w:rsidRPr="00C05B6D">
              <w:t>250</w:t>
            </w:r>
          </w:p>
        </w:tc>
        <w:tc>
          <w:tcPr>
            <w:tcW w:w="974" w:type="dxa"/>
            <w:gridSpan w:val="2"/>
            <w:tcBorders>
              <w:top w:val="nil"/>
              <w:left w:val="nil"/>
              <w:bottom w:val="single" w:sz="4" w:space="0" w:color="auto"/>
              <w:right w:val="single" w:sz="4" w:space="0" w:color="auto"/>
            </w:tcBorders>
            <w:shd w:val="clear" w:color="auto" w:fill="auto"/>
            <w:vAlign w:val="center"/>
            <w:hideMark/>
          </w:tcPr>
          <w:p w14:paraId="706BD8EA" w14:textId="77777777" w:rsidR="00BF14C3" w:rsidRPr="00C05B6D" w:rsidRDefault="00BF14C3" w:rsidP="008673BD">
            <w:pPr>
              <w:jc w:val="right"/>
            </w:pPr>
            <w:r w:rsidRPr="00C05B6D">
              <w:t>114</w:t>
            </w:r>
          </w:p>
        </w:tc>
        <w:tc>
          <w:tcPr>
            <w:tcW w:w="995" w:type="dxa"/>
            <w:gridSpan w:val="2"/>
            <w:tcBorders>
              <w:top w:val="nil"/>
              <w:left w:val="nil"/>
              <w:bottom w:val="single" w:sz="4" w:space="0" w:color="auto"/>
              <w:right w:val="single" w:sz="8" w:space="0" w:color="auto"/>
            </w:tcBorders>
            <w:shd w:val="clear" w:color="auto" w:fill="auto"/>
            <w:vAlign w:val="center"/>
            <w:hideMark/>
          </w:tcPr>
          <w:p w14:paraId="746D7AAC" w14:textId="77777777" w:rsidR="00BF14C3" w:rsidRPr="00C05B6D" w:rsidRDefault="00BF14C3" w:rsidP="008673BD">
            <w:pPr>
              <w:jc w:val="right"/>
            </w:pPr>
            <w:r w:rsidRPr="00C05B6D">
              <w:t>136</w:t>
            </w:r>
          </w:p>
        </w:tc>
        <w:tc>
          <w:tcPr>
            <w:tcW w:w="923" w:type="dxa"/>
            <w:gridSpan w:val="2"/>
            <w:tcBorders>
              <w:top w:val="nil"/>
              <w:left w:val="nil"/>
              <w:bottom w:val="nil"/>
              <w:right w:val="nil"/>
            </w:tcBorders>
            <w:shd w:val="clear" w:color="auto" w:fill="auto"/>
            <w:noWrap/>
            <w:vAlign w:val="bottom"/>
            <w:hideMark/>
          </w:tcPr>
          <w:p w14:paraId="27080774" w14:textId="77777777" w:rsidR="00BF14C3" w:rsidRPr="00056ED5" w:rsidRDefault="00BF14C3" w:rsidP="008673BD">
            <w:pPr>
              <w:jc w:val="right"/>
              <w:rPr>
                <w:rFonts w:ascii="Arial" w:hAnsi="Arial" w:cs="Arial"/>
                <w:color w:val="000000"/>
                <w:sz w:val="20"/>
                <w:szCs w:val="20"/>
              </w:rPr>
            </w:pPr>
          </w:p>
        </w:tc>
        <w:tc>
          <w:tcPr>
            <w:tcW w:w="920" w:type="dxa"/>
            <w:gridSpan w:val="2"/>
            <w:tcBorders>
              <w:top w:val="nil"/>
              <w:left w:val="nil"/>
              <w:bottom w:val="nil"/>
              <w:right w:val="nil"/>
            </w:tcBorders>
            <w:shd w:val="clear" w:color="auto" w:fill="auto"/>
            <w:noWrap/>
            <w:vAlign w:val="bottom"/>
            <w:hideMark/>
          </w:tcPr>
          <w:p w14:paraId="7A12C76D" w14:textId="77777777" w:rsidR="00BF14C3" w:rsidRPr="00056ED5" w:rsidRDefault="00BF14C3" w:rsidP="008673BD">
            <w:pPr>
              <w:rPr>
                <w:sz w:val="20"/>
                <w:szCs w:val="20"/>
              </w:rPr>
            </w:pPr>
          </w:p>
        </w:tc>
      </w:tr>
      <w:tr w:rsidR="00BF14C3" w:rsidRPr="00056ED5" w14:paraId="036AD5E7" w14:textId="77777777" w:rsidTr="008673BD">
        <w:trPr>
          <w:gridAfter w:val="1"/>
          <w:wAfter w:w="250" w:type="dxa"/>
          <w:trHeight w:val="603"/>
        </w:trPr>
        <w:tc>
          <w:tcPr>
            <w:tcW w:w="1598" w:type="dxa"/>
            <w:gridSpan w:val="3"/>
            <w:vMerge/>
            <w:tcBorders>
              <w:top w:val="single" w:sz="4" w:space="0" w:color="auto"/>
              <w:left w:val="single" w:sz="8" w:space="0" w:color="auto"/>
              <w:bottom w:val="single" w:sz="8" w:space="0" w:color="auto"/>
              <w:right w:val="single" w:sz="4" w:space="0" w:color="auto"/>
            </w:tcBorders>
            <w:vAlign w:val="center"/>
            <w:hideMark/>
          </w:tcPr>
          <w:p w14:paraId="7D65924A" w14:textId="77777777" w:rsidR="00BF14C3" w:rsidRPr="00C05B6D" w:rsidRDefault="00BF14C3" w:rsidP="008673BD"/>
        </w:tc>
        <w:tc>
          <w:tcPr>
            <w:tcW w:w="2930" w:type="dxa"/>
            <w:gridSpan w:val="5"/>
            <w:tcBorders>
              <w:top w:val="nil"/>
              <w:left w:val="single" w:sz="4" w:space="0" w:color="auto"/>
              <w:bottom w:val="single" w:sz="4" w:space="0" w:color="auto"/>
              <w:right w:val="single" w:sz="4" w:space="0" w:color="auto"/>
            </w:tcBorders>
            <w:shd w:val="clear" w:color="auto" w:fill="auto"/>
            <w:vAlign w:val="center"/>
            <w:hideMark/>
          </w:tcPr>
          <w:p w14:paraId="3CAA17B8" w14:textId="77777777" w:rsidR="00BF14C3" w:rsidRPr="00C05B6D" w:rsidRDefault="00BF14C3" w:rsidP="008673BD">
            <w:r w:rsidRPr="00C05B6D">
              <w:t>střední vč. vyučení (bez maturity)</w:t>
            </w:r>
          </w:p>
        </w:tc>
        <w:tc>
          <w:tcPr>
            <w:tcW w:w="1136" w:type="dxa"/>
            <w:gridSpan w:val="4"/>
            <w:tcBorders>
              <w:top w:val="nil"/>
              <w:left w:val="nil"/>
              <w:bottom w:val="single" w:sz="4" w:space="0" w:color="auto"/>
              <w:right w:val="single" w:sz="4" w:space="0" w:color="auto"/>
            </w:tcBorders>
            <w:shd w:val="clear" w:color="auto" w:fill="auto"/>
            <w:vAlign w:val="center"/>
            <w:hideMark/>
          </w:tcPr>
          <w:p w14:paraId="645CCAFA" w14:textId="77777777" w:rsidR="00BF14C3" w:rsidRPr="00C05B6D" w:rsidRDefault="00BF14C3" w:rsidP="008673BD">
            <w:pPr>
              <w:jc w:val="right"/>
            </w:pPr>
            <w:r w:rsidRPr="00C05B6D">
              <w:t>423</w:t>
            </w:r>
          </w:p>
        </w:tc>
        <w:tc>
          <w:tcPr>
            <w:tcW w:w="974" w:type="dxa"/>
            <w:gridSpan w:val="2"/>
            <w:tcBorders>
              <w:top w:val="nil"/>
              <w:left w:val="nil"/>
              <w:bottom w:val="single" w:sz="4" w:space="0" w:color="auto"/>
              <w:right w:val="single" w:sz="4" w:space="0" w:color="auto"/>
            </w:tcBorders>
            <w:shd w:val="clear" w:color="auto" w:fill="auto"/>
            <w:vAlign w:val="center"/>
            <w:hideMark/>
          </w:tcPr>
          <w:p w14:paraId="56E3D08E" w14:textId="77777777" w:rsidR="00BF14C3" w:rsidRPr="00C05B6D" w:rsidRDefault="00BF14C3" w:rsidP="008673BD">
            <w:pPr>
              <w:jc w:val="right"/>
            </w:pPr>
            <w:r w:rsidRPr="00C05B6D">
              <w:t>256</w:t>
            </w:r>
          </w:p>
        </w:tc>
        <w:tc>
          <w:tcPr>
            <w:tcW w:w="995" w:type="dxa"/>
            <w:gridSpan w:val="2"/>
            <w:tcBorders>
              <w:top w:val="nil"/>
              <w:left w:val="nil"/>
              <w:bottom w:val="single" w:sz="4" w:space="0" w:color="auto"/>
              <w:right w:val="single" w:sz="8" w:space="0" w:color="auto"/>
            </w:tcBorders>
            <w:shd w:val="clear" w:color="auto" w:fill="auto"/>
            <w:vAlign w:val="center"/>
            <w:hideMark/>
          </w:tcPr>
          <w:p w14:paraId="7CC4BB76" w14:textId="77777777" w:rsidR="00BF14C3" w:rsidRPr="00C05B6D" w:rsidRDefault="00BF14C3" w:rsidP="008673BD">
            <w:pPr>
              <w:jc w:val="right"/>
            </w:pPr>
            <w:r w:rsidRPr="00C05B6D">
              <w:t>167</w:t>
            </w:r>
          </w:p>
        </w:tc>
        <w:tc>
          <w:tcPr>
            <w:tcW w:w="923" w:type="dxa"/>
            <w:gridSpan w:val="2"/>
            <w:tcBorders>
              <w:top w:val="nil"/>
              <w:left w:val="nil"/>
              <w:bottom w:val="nil"/>
              <w:right w:val="nil"/>
            </w:tcBorders>
            <w:shd w:val="clear" w:color="auto" w:fill="auto"/>
            <w:noWrap/>
            <w:vAlign w:val="bottom"/>
            <w:hideMark/>
          </w:tcPr>
          <w:p w14:paraId="2258A2F1" w14:textId="77777777" w:rsidR="00BF14C3" w:rsidRPr="00056ED5" w:rsidRDefault="00BF14C3" w:rsidP="008673BD">
            <w:pPr>
              <w:jc w:val="right"/>
              <w:rPr>
                <w:rFonts w:ascii="Arial" w:hAnsi="Arial" w:cs="Arial"/>
                <w:color w:val="000000"/>
                <w:sz w:val="20"/>
                <w:szCs w:val="20"/>
              </w:rPr>
            </w:pPr>
          </w:p>
        </w:tc>
        <w:tc>
          <w:tcPr>
            <w:tcW w:w="920" w:type="dxa"/>
            <w:gridSpan w:val="2"/>
            <w:tcBorders>
              <w:top w:val="nil"/>
              <w:left w:val="nil"/>
              <w:bottom w:val="nil"/>
              <w:right w:val="nil"/>
            </w:tcBorders>
            <w:shd w:val="clear" w:color="auto" w:fill="auto"/>
            <w:noWrap/>
            <w:vAlign w:val="bottom"/>
            <w:hideMark/>
          </w:tcPr>
          <w:p w14:paraId="3D6FC1CE" w14:textId="77777777" w:rsidR="00BF14C3" w:rsidRPr="00056ED5" w:rsidRDefault="00BF14C3" w:rsidP="008673BD">
            <w:pPr>
              <w:rPr>
                <w:sz w:val="20"/>
                <w:szCs w:val="20"/>
              </w:rPr>
            </w:pPr>
          </w:p>
        </w:tc>
      </w:tr>
      <w:tr w:rsidR="00BF14C3" w:rsidRPr="00056ED5" w14:paraId="446486DC" w14:textId="77777777" w:rsidTr="008673BD">
        <w:trPr>
          <w:gridAfter w:val="1"/>
          <w:wAfter w:w="250" w:type="dxa"/>
          <w:trHeight w:val="966"/>
        </w:trPr>
        <w:tc>
          <w:tcPr>
            <w:tcW w:w="1598" w:type="dxa"/>
            <w:gridSpan w:val="3"/>
            <w:vMerge/>
            <w:tcBorders>
              <w:top w:val="single" w:sz="4" w:space="0" w:color="auto"/>
              <w:left w:val="single" w:sz="8" w:space="0" w:color="auto"/>
              <w:bottom w:val="single" w:sz="8" w:space="0" w:color="auto"/>
              <w:right w:val="single" w:sz="4" w:space="0" w:color="auto"/>
            </w:tcBorders>
            <w:vAlign w:val="center"/>
            <w:hideMark/>
          </w:tcPr>
          <w:p w14:paraId="349CBF22" w14:textId="77777777" w:rsidR="00BF14C3" w:rsidRPr="00C05B6D" w:rsidRDefault="00BF14C3" w:rsidP="008673BD"/>
        </w:tc>
        <w:tc>
          <w:tcPr>
            <w:tcW w:w="2930" w:type="dxa"/>
            <w:gridSpan w:val="5"/>
            <w:tcBorders>
              <w:top w:val="nil"/>
              <w:left w:val="single" w:sz="4" w:space="0" w:color="auto"/>
              <w:bottom w:val="single" w:sz="4" w:space="0" w:color="auto"/>
              <w:right w:val="single" w:sz="4" w:space="0" w:color="auto"/>
            </w:tcBorders>
            <w:shd w:val="clear" w:color="auto" w:fill="auto"/>
            <w:vAlign w:val="center"/>
            <w:hideMark/>
          </w:tcPr>
          <w:p w14:paraId="7C5D4860" w14:textId="77777777" w:rsidR="00BF14C3" w:rsidRPr="00C05B6D" w:rsidRDefault="00BF14C3" w:rsidP="008673BD">
            <w:r w:rsidRPr="00C05B6D">
              <w:t>úplné střední (s maturitou), vč. nástavbového a pomaturitního</w:t>
            </w:r>
          </w:p>
        </w:tc>
        <w:tc>
          <w:tcPr>
            <w:tcW w:w="1136" w:type="dxa"/>
            <w:gridSpan w:val="4"/>
            <w:tcBorders>
              <w:top w:val="nil"/>
              <w:left w:val="nil"/>
              <w:bottom w:val="single" w:sz="4" w:space="0" w:color="auto"/>
              <w:right w:val="single" w:sz="4" w:space="0" w:color="auto"/>
            </w:tcBorders>
            <w:shd w:val="clear" w:color="auto" w:fill="auto"/>
            <w:vAlign w:val="center"/>
            <w:hideMark/>
          </w:tcPr>
          <w:p w14:paraId="21AE8097" w14:textId="77777777" w:rsidR="00BF14C3" w:rsidRPr="00C05B6D" w:rsidRDefault="00BF14C3" w:rsidP="008673BD">
            <w:pPr>
              <w:jc w:val="right"/>
            </w:pPr>
            <w:r w:rsidRPr="00C05B6D">
              <w:t>709</w:t>
            </w:r>
          </w:p>
        </w:tc>
        <w:tc>
          <w:tcPr>
            <w:tcW w:w="974" w:type="dxa"/>
            <w:gridSpan w:val="2"/>
            <w:tcBorders>
              <w:top w:val="nil"/>
              <w:left w:val="nil"/>
              <w:bottom w:val="single" w:sz="4" w:space="0" w:color="auto"/>
              <w:right w:val="single" w:sz="4" w:space="0" w:color="auto"/>
            </w:tcBorders>
            <w:shd w:val="clear" w:color="auto" w:fill="auto"/>
            <w:vAlign w:val="center"/>
            <w:hideMark/>
          </w:tcPr>
          <w:p w14:paraId="3E87E21E" w14:textId="77777777" w:rsidR="00BF14C3" w:rsidRPr="00C05B6D" w:rsidRDefault="00BF14C3" w:rsidP="008673BD">
            <w:pPr>
              <w:jc w:val="right"/>
            </w:pPr>
            <w:r w:rsidRPr="00C05B6D">
              <w:t>318</w:t>
            </w:r>
          </w:p>
        </w:tc>
        <w:tc>
          <w:tcPr>
            <w:tcW w:w="995" w:type="dxa"/>
            <w:gridSpan w:val="2"/>
            <w:tcBorders>
              <w:top w:val="nil"/>
              <w:left w:val="nil"/>
              <w:bottom w:val="single" w:sz="4" w:space="0" w:color="auto"/>
              <w:right w:val="single" w:sz="8" w:space="0" w:color="auto"/>
            </w:tcBorders>
            <w:shd w:val="clear" w:color="auto" w:fill="auto"/>
            <w:vAlign w:val="center"/>
            <w:hideMark/>
          </w:tcPr>
          <w:p w14:paraId="7DFA7AC0" w14:textId="77777777" w:rsidR="00BF14C3" w:rsidRPr="00C05B6D" w:rsidRDefault="00BF14C3" w:rsidP="008673BD">
            <w:pPr>
              <w:jc w:val="right"/>
            </w:pPr>
            <w:r w:rsidRPr="00C05B6D">
              <w:t>391</w:t>
            </w:r>
          </w:p>
        </w:tc>
        <w:tc>
          <w:tcPr>
            <w:tcW w:w="923" w:type="dxa"/>
            <w:gridSpan w:val="2"/>
            <w:tcBorders>
              <w:top w:val="nil"/>
              <w:left w:val="nil"/>
              <w:bottom w:val="nil"/>
              <w:right w:val="nil"/>
            </w:tcBorders>
            <w:shd w:val="clear" w:color="auto" w:fill="auto"/>
            <w:noWrap/>
            <w:vAlign w:val="bottom"/>
            <w:hideMark/>
          </w:tcPr>
          <w:p w14:paraId="0D44207F" w14:textId="77777777" w:rsidR="00BF14C3" w:rsidRPr="00056ED5" w:rsidRDefault="00BF14C3" w:rsidP="008673BD">
            <w:pPr>
              <w:jc w:val="right"/>
              <w:rPr>
                <w:rFonts w:ascii="Arial" w:hAnsi="Arial" w:cs="Arial"/>
                <w:color w:val="000000"/>
                <w:sz w:val="20"/>
                <w:szCs w:val="20"/>
              </w:rPr>
            </w:pPr>
          </w:p>
        </w:tc>
        <w:tc>
          <w:tcPr>
            <w:tcW w:w="920" w:type="dxa"/>
            <w:gridSpan w:val="2"/>
            <w:tcBorders>
              <w:top w:val="nil"/>
              <w:left w:val="nil"/>
              <w:bottom w:val="nil"/>
              <w:right w:val="nil"/>
            </w:tcBorders>
            <w:shd w:val="clear" w:color="auto" w:fill="auto"/>
            <w:noWrap/>
            <w:vAlign w:val="bottom"/>
            <w:hideMark/>
          </w:tcPr>
          <w:p w14:paraId="099F6EA6" w14:textId="77777777" w:rsidR="00BF14C3" w:rsidRPr="00056ED5" w:rsidRDefault="00BF14C3" w:rsidP="008673BD">
            <w:pPr>
              <w:rPr>
                <w:sz w:val="20"/>
                <w:szCs w:val="20"/>
              </w:rPr>
            </w:pPr>
          </w:p>
        </w:tc>
      </w:tr>
      <w:tr w:rsidR="00BF14C3" w:rsidRPr="00056ED5" w14:paraId="2DE72917" w14:textId="77777777" w:rsidTr="008673BD">
        <w:trPr>
          <w:gridAfter w:val="1"/>
          <w:wAfter w:w="250" w:type="dxa"/>
          <w:trHeight w:val="554"/>
        </w:trPr>
        <w:tc>
          <w:tcPr>
            <w:tcW w:w="1598" w:type="dxa"/>
            <w:gridSpan w:val="3"/>
            <w:vMerge/>
            <w:tcBorders>
              <w:top w:val="single" w:sz="4" w:space="0" w:color="auto"/>
              <w:left w:val="single" w:sz="8" w:space="0" w:color="auto"/>
              <w:bottom w:val="single" w:sz="8" w:space="0" w:color="auto"/>
              <w:right w:val="single" w:sz="4" w:space="0" w:color="auto"/>
            </w:tcBorders>
            <w:vAlign w:val="center"/>
            <w:hideMark/>
          </w:tcPr>
          <w:p w14:paraId="5F96745F" w14:textId="77777777" w:rsidR="00BF14C3" w:rsidRPr="00C05B6D" w:rsidRDefault="00BF14C3" w:rsidP="008673BD"/>
        </w:tc>
        <w:tc>
          <w:tcPr>
            <w:tcW w:w="2930" w:type="dxa"/>
            <w:gridSpan w:val="5"/>
            <w:tcBorders>
              <w:top w:val="nil"/>
              <w:left w:val="single" w:sz="4" w:space="0" w:color="auto"/>
              <w:bottom w:val="single" w:sz="4" w:space="0" w:color="auto"/>
              <w:right w:val="single" w:sz="4" w:space="0" w:color="auto"/>
            </w:tcBorders>
            <w:shd w:val="clear" w:color="auto" w:fill="auto"/>
            <w:vAlign w:val="center"/>
            <w:hideMark/>
          </w:tcPr>
          <w:p w14:paraId="29FB412C" w14:textId="77777777" w:rsidR="00BF14C3" w:rsidRPr="00C05B6D" w:rsidRDefault="00BF14C3" w:rsidP="008673BD">
            <w:r w:rsidRPr="00C05B6D">
              <w:t>vyšší odborné vzdělání, konzervatoř</w:t>
            </w:r>
          </w:p>
        </w:tc>
        <w:tc>
          <w:tcPr>
            <w:tcW w:w="1136" w:type="dxa"/>
            <w:gridSpan w:val="4"/>
            <w:tcBorders>
              <w:top w:val="nil"/>
              <w:left w:val="nil"/>
              <w:bottom w:val="single" w:sz="4" w:space="0" w:color="auto"/>
              <w:right w:val="single" w:sz="4" w:space="0" w:color="auto"/>
            </w:tcBorders>
            <w:shd w:val="clear" w:color="auto" w:fill="auto"/>
            <w:vAlign w:val="center"/>
            <w:hideMark/>
          </w:tcPr>
          <w:p w14:paraId="26FFF49A" w14:textId="77777777" w:rsidR="00BF14C3" w:rsidRPr="00C05B6D" w:rsidRDefault="00BF14C3" w:rsidP="008673BD">
            <w:pPr>
              <w:jc w:val="right"/>
            </w:pPr>
            <w:r w:rsidRPr="00C05B6D">
              <w:t>41</w:t>
            </w:r>
          </w:p>
        </w:tc>
        <w:tc>
          <w:tcPr>
            <w:tcW w:w="974" w:type="dxa"/>
            <w:gridSpan w:val="2"/>
            <w:tcBorders>
              <w:top w:val="nil"/>
              <w:left w:val="nil"/>
              <w:bottom w:val="single" w:sz="4" w:space="0" w:color="auto"/>
              <w:right w:val="single" w:sz="4" w:space="0" w:color="auto"/>
            </w:tcBorders>
            <w:shd w:val="clear" w:color="auto" w:fill="auto"/>
            <w:vAlign w:val="center"/>
            <w:hideMark/>
          </w:tcPr>
          <w:p w14:paraId="44577397" w14:textId="77777777" w:rsidR="00BF14C3" w:rsidRPr="00AA0F1E" w:rsidRDefault="00BF14C3" w:rsidP="008673BD">
            <w:pPr>
              <w:jc w:val="right"/>
            </w:pPr>
            <w:r w:rsidRPr="00AA0F1E">
              <w:t>16</w:t>
            </w:r>
          </w:p>
        </w:tc>
        <w:tc>
          <w:tcPr>
            <w:tcW w:w="995" w:type="dxa"/>
            <w:gridSpan w:val="2"/>
            <w:tcBorders>
              <w:top w:val="nil"/>
              <w:left w:val="nil"/>
              <w:bottom w:val="single" w:sz="4" w:space="0" w:color="auto"/>
              <w:right w:val="single" w:sz="8" w:space="0" w:color="auto"/>
            </w:tcBorders>
            <w:shd w:val="clear" w:color="auto" w:fill="auto"/>
            <w:vAlign w:val="center"/>
            <w:hideMark/>
          </w:tcPr>
          <w:p w14:paraId="69FA31CF" w14:textId="77777777" w:rsidR="00BF14C3" w:rsidRPr="00AA0F1E" w:rsidRDefault="00BF14C3" w:rsidP="008673BD">
            <w:pPr>
              <w:jc w:val="right"/>
            </w:pPr>
            <w:r w:rsidRPr="00AA0F1E">
              <w:t>25</w:t>
            </w:r>
          </w:p>
        </w:tc>
        <w:tc>
          <w:tcPr>
            <w:tcW w:w="923" w:type="dxa"/>
            <w:gridSpan w:val="2"/>
            <w:tcBorders>
              <w:top w:val="nil"/>
              <w:left w:val="nil"/>
              <w:bottom w:val="nil"/>
              <w:right w:val="nil"/>
            </w:tcBorders>
            <w:shd w:val="clear" w:color="auto" w:fill="auto"/>
            <w:noWrap/>
            <w:vAlign w:val="bottom"/>
            <w:hideMark/>
          </w:tcPr>
          <w:p w14:paraId="3E55B6C1" w14:textId="77777777" w:rsidR="00BF14C3" w:rsidRPr="00056ED5" w:rsidRDefault="00BF14C3" w:rsidP="008673BD">
            <w:pPr>
              <w:jc w:val="right"/>
              <w:rPr>
                <w:rFonts w:ascii="Arial" w:hAnsi="Arial" w:cs="Arial"/>
                <w:color w:val="000000"/>
                <w:sz w:val="20"/>
                <w:szCs w:val="20"/>
              </w:rPr>
            </w:pPr>
          </w:p>
        </w:tc>
        <w:tc>
          <w:tcPr>
            <w:tcW w:w="920" w:type="dxa"/>
            <w:gridSpan w:val="2"/>
            <w:tcBorders>
              <w:top w:val="nil"/>
              <w:left w:val="nil"/>
              <w:bottom w:val="nil"/>
              <w:right w:val="nil"/>
            </w:tcBorders>
            <w:shd w:val="clear" w:color="auto" w:fill="auto"/>
            <w:noWrap/>
            <w:vAlign w:val="bottom"/>
            <w:hideMark/>
          </w:tcPr>
          <w:p w14:paraId="7950DACF" w14:textId="77777777" w:rsidR="00BF14C3" w:rsidRPr="00056ED5" w:rsidRDefault="00BF14C3" w:rsidP="008673BD">
            <w:pPr>
              <w:rPr>
                <w:sz w:val="20"/>
                <w:szCs w:val="20"/>
              </w:rPr>
            </w:pPr>
          </w:p>
        </w:tc>
      </w:tr>
      <w:tr w:rsidR="00BF14C3" w:rsidRPr="00056ED5" w14:paraId="5FFC5A93" w14:textId="77777777" w:rsidTr="008673BD">
        <w:trPr>
          <w:gridAfter w:val="1"/>
          <w:wAfter w:w="250" w:type="dxa"/>
          <w:trHeight w:val="255"/>
        </w:trPr>
        <w:tc>
          <w:tcPr>
            <w:tcW w:w="1598" w:type="dxa"/>
            <w:gridSpan w:val="3"/>
            <w:vMerge/>
            <w:tcBorders>
              <w:top w:val="single" w:sz="4" w:space="0" w:color="auto"/>
              <w:left w:val="single" w:sz="8" w:space="0" w:color="auto"/>
              <w:bottom w:val="single" w:sz="8" w:space="0" w:color="auto"/>
              <w:right w:val="single" w:sz="4" w:space="0" w:color="auto"/>
            </w:tcBorders>
            <w:vAlign w:val="center"/>
            <w:hideMark/>
          </w:tcPr>
          <w:p w14:paraId="182034CB" w14:textId="77777777" w:rsidR="00BF14C3" w:rsidRPr="00C05B6D" w:rsidRDefault="00BF14C3" w:rsidP="008673BD"/>
        </w:tc>
        <w:tc>
          <w:tcPr>
            <w:tcW w:w="2930" w:type="dxa"/>
            <w:gridSpan w:val="5"/>
            <w:tcBorders>
              <w:top w:val="nil"/>
              <w:left w:val="single" w:sz="4" w:space="0" w:color="auto"/>
              <w:bottom w:val="single" w:sz="4" w:space="0" w:color="auto"/>
              <w:right w:val="single" w:sz="4" w:space="0" w:color="auto"/>
            </w:tcBorders>
            <w:shd w:val="clear" w:color="auto" w:fill="auto"/>
            <w:vAlign w:val="center"/>
            <w:hideMark/>
          </w:tcPr>
          <w:p w14:paraId="269616A1" w14:textId="77777777" w:rsidR="00BF14C3" w:rsidRPr="00C05B6D" w:rsidRDefault="00BF14C3" w:rsidP="008673BD">
            <w:r w:rsidRPr="00C05B6D">
              <w:t>vysokoškolské</w:t>
            </w:r>
          </w:p>
        </w:tc>
        <w:tc>
          <w:tcPr>
            <w:tcW w:w="1136" w:type="dxa"/>
            <w:gridSpan w:val="4"/>
            <w:tcBorders>
              <w:top w:val="nil"/>
              <w:left w:val="nil"/>
              <w:bottom w:val="single" w:sz="4" w:space="0" w:color="auto"/>
              <w:right w:val="single" w:sz="4" w:space="0" w:color="auto"/>
            </w:tcBorders>
            <w:shd w:val="clear" w:color="auto" w:fill="auto"/>
            <w:vAlign w:val="center"/>
            <w:hideMark/>
          </w:tcPr>
          <w:p w14:paraId="66EEF1E2" w14:textId="77777777" w:rsidR="00BF14C3" w:rsidRPr="00C05B6D" w:rsidRDefault="00BF14C3" w:rsidP="008673BD">
            <w:pPr>
              <w:jc w:val="right"/>
            </w:pPr>
            <w:r w:rsidRPr="00C05B6D">
              <w:t>684</w:t>
            </w:r>
          </w:p>
        </w:tc>
        <w:tc>
          <w:tcPr>
            <w:tcW w:w="974" w:type="dxa"/>
            <w:gridSpan w:val="2"/>
            <w:tcBorders>
              <w:top w:val="nil"/>
              <w:left w:val="nil"/>
              <w:bottom w:val="single" w:sz="4" w:space="0" w:color="auto"/>
              <w:right w:val="single" w:sz="4" w:space="0" w:color="auto"/>
            </w:tcBorders>
            <w:shd w:val="clear" w:color="auto" w:fill="auto"/>
            <w:vAlign w:val="center"/>
            <w:hideMark/>
          </w:tcPr>
          <w:p w14:paraId="77C24B4E" w14:textId="77777777" w:rsidR="00BF14C3" w:rsidRPr="00AA0F1E" w:rsidRDefault="00BF14C3" w:rsidP="008673BD">
            <w:pPr>
              <w:jc w:val="right"/>
            </w:pPr>
            <w:r w:rsidRPr="00AA0F1E">
              <w:t>344</w:t>
            </w:r>
          </w:p>
        </w:tc>
        <w:tc>
          <w:tcPr>
            <w:tcW w:w="995" w:type="dxa"/>
            <w:gridSpan w:val="2"/>
            <w:tcBorders>
              <w:top w:val="nil"/>
              <w:left w:val="nil"/>
              <w:bottom w:val="single" w:sz="4" w:space="0" w:color="auto"/>
              <w:right w:val="single" w:sz="8" w:space="0" w:color="auto"/>
            </w:tcBorders>
            <w:shd w:val="clear" w:color="auto" w:fill="auto"/>
            <w:vAlign w:val="center"/>
            <w:hideMark/>
          </w:tcPr>
          <w:p w14:paraId="73CFF83A" w14:textId="77777777" w:rsidR="00BF14C3" w:rsidRPr="00AA0F1E" w:rsidRDefault="00BF14C3" w:rsidP="008673BD">
            <w:pPr>
              <w:jc w:val="right"/>
            </w:pPr>
            <w:r w:rsidRPr="00AA0F1E">
              <w:t>340</w:t>
            </w:r>
          </w:p>
        </w:tc>
        <w:tc>
          <w:tcPr>
            <w:tcW w:w="923" w:type="dxa"/>
            <w:gridSpan w:val="2"/>
            <w:tcBorders>
              <w:top w:val="nil"/>
              <w:left w:val="nil"/>
              <w:bottom w:val="nil"/>
              <w:right w:val="nil"/>
            </w:tcBorders>
            <w:shd w:val="clear" w:color="auto" w:fill="auto"/>
            <w:noWrap/>
            <w:vAlign w:val="bottom"/>
            <w:hideMark/>
          </w:tcPr>
          <w:p w14:paraId="0C72C3E2" w14:textId="77777777" w:rsidR="00BF14C3" w:rsidRPr="00056ED5" w:rsidRDefault="00BF14C3" w:rsidP="008673BD">
            <w:pPr>
              <w:jc w:val="right"/>
              <w:rPr>
                <w:rFonts w:ascii="Arial" w:hAnsi="Arial" w:cs="Arial"/>
                <w:color w:val="000000"/>
                <w:sz w:val="20"/>
                <w:szCs w:val="20"/>
              </w:rPr>
            </w:pPr>
          </w:p>
        </w:tc>
        <w:tc>
          <w:tcPr>
            <w:tcW w:w="920" w:type="dxa"/>
            <w:gridSpan w:val="2"/>
            <w:tcBorders>
              <w:top w:val="nil"/>
              <w:left w:val="nil"/>
              <w:bottom w:val="nil"/>
              <w:right w:val="nil"/>
            </w:tcBorders>
            <w:shd w:val="clear" w:color="auto" w:fill="auto"/>
            <w:noWrap/>
            <w:vAlign w:val="bottom"/>
            <w:hideMark/>
          </w:tcPr>
          <w:p w14:paraId="29D15D7D" w14:textId="77777777" w:rsidR="00BF14C3" w:rsidRPr="00056ED5" w:rsidRDefault="00BF14C3" w:rsidP="008673BD">
            <w:pPr>
              <w:rPr>
                <w:sz w:val="20"/>
                <w:szCs w:val="20"/>
              </w:rPr>
            </w:pPr>
          </w:p>
        </w:tc>
      </w:tr>
      <w:tr w:rsidR="00BF14C3" w:rsidRPr="00056ED5" w14:paraId="1FAD4D28" w14:textId="77777777" w:rsidTr="008673BD">
        <w:trPr>
          <w:gridAfter w:val="1"/>
          <w:wAfter w:w="250" w:type="dxa"/>
          <w:trHeight w:val="255"/>
        </w:trPr>
        <w:tc>
          <w:tcPr>
            <w:tcW w:w="1598" w:type="dxa"/>
            <w:gridSpan w:val="3"/>
            <w:vMerge/>
            <w:tcBorders>
              <w:top w:val="single" w:sz="4" w:space="0" w:color="auto"/>
              <w:left w:val="single" w:sz="8" w:space="0" w:color="auto"/>
              <w:bottom w:val="single" w:sz="8" w:space="0" w:color="auto"/>
              <w:right w:val="single" w:sz="4" w:space="0" w:color="auto"/>
            </w:tcBorders>
            <w:vAlign w:val="center"/>
            <w:hideMark/>
          </w:tcPr>
          <w:p w14:paraId="6F2BB542" w14:textId="77777777" w:rsidR="00BF14C3" w:rsidRPr="00C05B6D" w:rsidRDefault="00BF14C3" w:rsidP="008673BD"/>
        </w:tc>
        <w:tc>
          <w:tcPr>
            <w:tcW w:w="2930" w:type="dxa"/>
            <w:gridSpan w:val="5"/>
            <w:tcBorders>
              <w:top w:val="nil"/>
              <w:left w:val="single" w:sz="4" w:space="0" w:color="auto"/>
              <w:bottom w:val="single" w:sz="8" w:space="0" w:color="auto"/>
              <w:right w:val="single" w:sz="4" w:space="0" w:color="auto"/>
            </w:tcBorders>
            <w:shd w:val="clear" w:color="auto" w:fill="auto"/>
            <w:vAlign w:val="center"/>
            <w:hideMark/>
          </w:tcPr>
          <w:p w14:paraId="7AD5887A" w14:textId="77777777" w:rsidR="00BF14C3" w:rsidRPr="00C05B6D" w:rsidRDefault="00BF14C3" w:rsidP="008673BD">
            <w:r w:rsidRPr="00C05B6D">
              <w:t>nezjištěno</w:t>
            </w:r>
          </w:p>
        </w:tc>
        <w:tc>
          <w:tcPr>
            <w:tcW w:w="1136" w:type="dxa"/>
            <w:gridSpan w:val="4"/>
            <w:tcBorders>
              <w:top w:val="nil"/>
              <w:left w:val="nil"/>
              <w:bottom w:val="single" w:sz="8" w:space="0" w:color="auto"/>
              <w:right w:val="single" w:sz="4" w:space="0" w:color="auto"/>
            </w:tcBorders>
            <w:shd w:val="clear" w:color="auto" w:fill="auto"/>
            <w:vAlign w:val="center"/>
            <w:hideMark/>
          </w:tcPr>
          <w:p w14:paraId="6CE1B8EA" w14:textId="77777777" w:rsidR="00BF14C3" w:rsidRPr="00C05B6D" w:rsidRDefault="00BF14C3" w:rsidP="008673BD">
            <w:pPr>
              <w:jc w:val="right"/>
            </w:pPr>
            <w:r w:rsidRPr="00C05B6D">
              <w:t>88</w:t>
            </w:r>
          </w:p>
        </w:tc>
        <w:tc>
          <w:tcPr>
            <w:tcW w:w="974" w:type="dxa"/>
            <w:gridSpan w:val="2"/>
            <w:tcBorders>
              <w:top w:val="nil"/>
              <w:left w:val="nil"/>
              <w:bottom w:val="single" w:sz="8" w:space="0" w:color="auto"/>
              <w:right w:val="single" w:sz="4" w:space="0" w:color="auto"/>
            </w:tcBorders>
            <w:shd w:val="clear" w:color="auto" w:fill="auto"/>
            <w:vAlign w:val="center"/>
            <w:hideMark/>
          </w:tcPr>
          <w:p w14:paraId="2A7FC7F2" w14:textId="77777777" w:rsidR="00BF14C3" w:rsidRPr="00AA0F1E" w:rsidRDefault="00BF14C3" w:rsidP="008673BD">
            <w:pPr>
              <w:jc w:val="right"/>
            </w:pPr>
            <w:r w:rsidRPr="00AA0F1E">
              <w:t>44</w:t>
            </w:r>
          </w:p>
        </w:tc>
        <w:tc>
          <w:tcPr>
            <w:tcW w:w="995" w:type="dxa"/>
            <w:gridSpan w:val="2"/>
            <w:tcBorders>
              <w:top w:val="nil"/>
              <w:left w:val="nil"/>
              <w:bottom w:val="single" w:sz="8" w:space="0" w:color="auto"/>
              <w:right w:val="single" w:sz="8" w:space="0" w:color="auto"/>
            </w:tcBorders>
            <w:shd w:val="clear" w:color="auto" w:fill="auto"/>
            <w:vAlign w:val="center"/>
            <w:hideMark/>
          </w:tcPr>
          <w:p w14:paraId="032647CA" w14:textId="77777777" w:rsidR="00BF14C3" w:rsidRPr="00AA0F1E" w:rsidRDefault="00BF14C3" w:rsidP="008673BD">
            <w:pPr>
              <w:jc w:val="right"/>
            </w:pPr>
            <w:r w:rsidRPr="00AA0F1E">
              <w:t>44</w:t>
            </w:r>
          </w:p>
        </w:tc>
        <w:tc>
          <w:tcPr>
            <w:tcW w:w="923" w:type="dxa"/>
            <w:gridSpan w:val="2"/>
            <w:tcBorders>
              <w:top w:val="nil"/>
              <w:left w:val="nil"/>
              <w:bottom w:val="nil"/>
              <w:right w:val="nil"/>
            </w:tcBorders>
            <w:shd w:val="clear" w:color="auto" w:fill="auto"/>
            <w:noWrap/>
            <w:vAlign w:val="bottom"/>
            <w:hideMark/>
          </w:tcPr>
          <w:p w14:paraId="6E9CBEB0" w14:textId="77777777" w:rsidR="00BF14C3" w:rsidRPr="00056ED5" w:rsidRDefault="00BF14C3" w:rsidP="008673BD">
            <w:pPr>
              <w:jc w:val="right"/>
              <w:rPr>
                <w:rFonts w:ascii="Arial" w:hAnsi="Arial" w:cs="Arial"/>
                <w:color w:val="000000"/>
                <w:sz w:val="20"/>
                <w:szCs w:val="20"/>
              </w:rPr>
            </w:pPr>
          </w:p>
        </w:tc>
        <w:tc>
          <w:tcPr>
            <w:tcW w:w="920" w:type="dxa"/>
            <w:gridSpan w:val="2"/>
            <w:tcBorders>
              <w:top w:val="nil"/>
              <w:left w:val="nil"/>
              <w:bottom w:val="nil"/>
              <w:right w:val="nil"/>
            </w:tcBorders>
            <w:shd w:val="clear" w:color="auto" w:fill="auto"/>
            <w:noWrap/>
            <w:vAlign w:val="bottom"/>
            <w:hideMark/>
          </w:tcPr>
          <w:p w14:paraId="0E4C4986" w14:textId="77777777" w:rsidR="00BF14C3" w:rsidRPr="00056ED5" w:rsidRDefault="00BF14C3" w:rsidP="008673BD">
            <w:pPr>
              <w:rPr>
                <w:sz w:val="20"/>
                <w:szCs w:val="20"/>
              </w:rPr>
            </w:pPr>
          </w:p>
        </w:tc>
      </w:tr>
      <w:tr w:rsidR="00BF14C3" w:rsidRPr="00056ED5" w14:paraId="6B692479" w14:textId="77777777" w:rsidTr="008673BD">
        <w:trPr>
          <w:trHeight w:val="255"/>
        </w:trPr>
        <w:tc>
          <w:tcPr>
            <w:tcW w:w="6221" w:type="dxa"/>
            <w:gridSpan w:val="13"/>
            <w:tcBorders>
              <w:top w:val="nil"/>
              <w:left w:val="nil"/>
              <w:bottom w:val="nil"/>
              <w:right w:val="nil"/>
            </w:tcBorders>
            <w:shd w:val="clear" w:color="auto" w:fill="auto"/>
            <w:noWrap/>
            <w:vAlign w:val="bottom"/>
            <w:hideMark/>
          </w:tcPr>
          <w:p w14:paraId="69F6D9AF" w14:textId="77777777" w:rsidR="00BF14C3" w:rsidRDefault="00BF14C3" w:rsidP="008673BD">
            <w:pPr>
              <w:rPr>
                <w:b/>
                <w:bCs/>
              </w:rPr>
            </w:pPr>
          </w:p>
          <w:p w14:paraId="3E0A0A95" w14:textId="77777777" w:rsidR="00BF14C3" w:rsidRDefault="00BF14C3" w:rsidP="008673BD">
            <w:pPr>
              <w:rPr>
                <w:b/>
                <w:bCs/>
              </w:rPr>
            </w:pPr>
          </w:p>
          <w:p w14:paraId="2244C136" w14:textId="77777777" w:rsidR="00BF14C3" w:rsidRPr="00C05B6D" w:rsidRDefault="00BF14C3" w:rsidP="008673BD">
            <w:pPr>
              <w:rPr>
                <w:b/>
                <w:bCs/>
              </w:rPr>
            </w:pPr>
            <w:r w:rsidRPr="00C05B6D">
              <w:rPr>
                <w:b/>
                <w:bCs/>
              </w:rPr>
              <w:t>Obyvatelstvo podle ekonomické aktivity</w:t>
            </w:r>
          </w:p>
        </w:tc>
        <w:tc>
          <w:tcPr>
            <w:tcW w:w="1412" w:type="dxa"/>
            <w:gridSpan w:val="3"/>
            <w:tcBorders>
              <w:top w:val="nil"/>
              <w:left w:val="nil"/>
              <w:bottom w:val="nil"/>
              <w:right w:val="nil"/>
            </w:tcBorders>
            <w:shd w:val="clear" w:color="auto" w:fill="auto"/>
            <w:noWrap/>
            <w:vAlign w:val="bottom"/>
            <w:hideMark/>
          </w:tcPr>
          <w:p w14:paraId="42B4E83E" w14:textId="77777777" w:rsidR="00BF14C3" w:rsidRPr="00C05B6D" w:rsidRDefault="00BF14C3" w:rsidP="008673BD">
            <w:pPr>
              <w:rPr>
                <w:b/>
                <w:bCs/>
              </w:rPr>
            </w:pPr>
          </w:p>
        </w:tc>
        <w:tc>
          <w:tcPr>
            <w:tcW w:w="754" w:type="dxa"/>
            <w:tcBorders>
              <w:top w:val="nil"/>
              <w:left w:val="nil"/>
              <w:bottom w:val="nil"/>
              <w:right w:val="nil"/>
            </w:tcBorders>
            <w:shd w:val="clear" w:color="auto" w:fill="auto"/>
            <w:noWrap/>
            <w:vAlign w:val="bottom"/>
            <w:hideMark/>
          </w:tcPr>
          <w:p w14:paraId="313E7222" w14:textId="77777777" w:rsidR="00BF14C3" w:rsidRPr="00C05B6D" w:rsidRDefault="00BF14C3" w:rsidP="008673BD"/>
        </w:tc>
        <w:tc>
          <w:tcPr>
            <w:tcW w:w="1339" w:type="dxa"/>
            <w:gridSpan w:val="4"/>
            <w:tcBorders>
              <w:top w:val="nil"/>
              <w:left w:val="nil"/>
              <w:bottom w:val="nil"/>
              <w:right w:val="nil"/>
            </w:tcBorders>
            <w:shd w:val="clear" w:color="auto" w:fill="auto"/>
            <w:noWrap/>
            <w:vAlign w:val="bottom"/>
            <w:hideMark/>
          </w:tcPr>
          <w:p w14:paraId="43AD5380" w14:textId="77777777" w:rsidR="00BF14C3" w:rsidRPr="00056ED5" w:rsidRDefault="00BF14C3" w:rsidP="008673BD">
            <w:pPr>
              <w:rPr>
                <w:sz w:val="20"/>
                <w:szCs w:val="20"/>
              </w:rPr>
            </w:pPr>
          </w:p>
        </w:tc>
      </w:tr>
      <w:tr w:rsidR="00BF14C3" w:rsidRPr="00056ED5" w14:paraId="67D8899B" w14:textId="77777777" w:rsidTr="008673BD">
        <w:trPr>
          <w:trHeight w:val="255"/>
        </w:trPr>
        <w:tc>
          <w:tcPr>
            <w:tcW w:w="1198" w:type="dxa"/>
            <w:gridSpan w:val="2"/>
            <w:tcBorders>
              <w:top w:val="nil"/>
              <w:left w:val="nil"/>
              <w:bottom w:val="nil"/>
              <w:right w:val="nil"/>
            </w:tcBorders>
            <w:shd w:val="clear" w:color="auto" w:fill="auto"/>
            <w:noWrap/>
            <w:vAlign w:val="bottom"/>
            <w:hideMark/>
          </w:tcPr>
          <w:p w14:paraId="3BA92108" w14:textId="77777777" w:rsidR="00BF14C3" w:rsidRPr="00C05B6D" w:rsidRDefault="00BF14C3" w:rsidP="008673BD"/>
        </w:tc>
        <w:tc>
          <w:tcPr>
            <w:tcW w:w="2244" w:type="dxa"/>
            <w:gridSpan w:val="4"/>
            <w:tcBorders>
              <w:top w:val="nil"/>
              <w:left w:val="nil"/>
              <w:bottom w:val="nil"/>
              <w:right w:val="nil"/>
            </w:tcBorders>
            <w:shd w:val="clear" w:color="auto" w:fill="auto"/>
            <w:noWrap/>
            <w:vAlign w:val="bottom"/>
            <w:hideMark/>
          </w:tcPr>
          <w:p w14:paraId="6264F91C" w14:textId="77777777" w:rsidR="00BF14C3" w:rsidRPr="00C05B6D" w:rsidRDefault="00BF14C3" w:rsidP="008673BD"/>
        </w:tc>
        <w:tc>
          <w:tcPr>
            <w:tcW w:w="1662" w:type="dxa"/>
            <w:gridSpan w:val="4"/>
            <w:tcBorders>
              <w:top w:val="nil"/>
              <w:left w:val="nil"/>
              <w:bottom w:val="nil"/>
              <w:right w:val="nil"/>
            </w:tcBorders>
            <w:shd w:val="clear" w:color="auto" w:fill="auto"/>
            <w:noWrap/>
            <w:vAlign w:val="bottom"/>
            <w:hideMark/>
          </w:tcPr>
          <w:p w14:paraId="56B592C5" w14:textId="77777777" w:rsidR="00BF14C3" w:rsidRPr="00C05B6D" w:rsidRDefault="00BF14C3" w:rsidP="008673BD"/>
        </w:tc>
        <w:tc>
          <w:tcPr>
            <w:tcW w:w="1117" w:type="dxa"/>
            <w:gridSpan w:val="3"/>
            <w:tcBorders>
              <w:top w:val="nil"/>
              <w:left w:val="nil"/>
              <w:bottom w:val="nil"/>
              <w:right w:val="nil"/>
            </w:tcBorders>
            <w:shd w:val="clear" w:color="auto" w:fill="auto"/>
            <w:noWrap/>
            <w:vAlign w:val="bottom"/>
            <w:hideMark/>
          </w:tcPr>
          <w:p w14:paraId="0ECC631D" w14:textId="77777777" w:rsidR="00BF14C3" w:rsidRPr="00C05B6D" w:rsidRDefault="00BF14C3" w:rsidP="008673BD"/>
        </w:tc>
        <w:tc>
          <w:tcPr>
            <w:tcW w:w="1412" w:type="dxa"/>
            <w:gridSpan w:val="3"/>
            <w:tcBorders>
              <w:top w:val="nil"/>
              <w:left w:val="nil"/>
              <w:bottom w:val="nil"/>
              <w:right w:val="nil"/>
            </w:tcBorders>
            <w:shd w:val="clear" w:color="auto" w:fill="auto"/>
            <w:noWrap/>
            <w:vAlign w:val="bottom"/>
            <w:hideMark/>
          </w:tcPr>
          <w:p w14:paraId="52031751" w14:textId="77777777" w:rsidR="00BF14C3" w:rsidRPr="00C05B6D" w:rsidRDefault="00BF14C3" w:rsidP="008673BD"/>
        </w:tc>
        <w:tc>
          <w:tcPr>
            <w:tcW w:w="754" w:type="dxa"/>
            <w:tcBorders>
              <w:top w:val="nil"/>
              <w:left w:val="nil"/>
              <w:bottom w:val="nil"/>
              <w:right w:val="nil"/>
            </w:tcBorders>
            <w:shd w:val="clear" w:color="auto" w:fill="auto"/>
            <w:noWrap/>
            <w:vAlign w:val="bottom"/>
            <w:hideMark/>
          </w:tcPr>
          <w:p w14:paraId="5BA258B7" w14:textId="77777777" w:rsidR="00BF14C3" w:rsidRPr="00C05B6D" w:rsidRDefault="00BF14C3" w:rsidP="008673BD"/>
        </w:tc>
        <w:tc>
          <w:tcPr>
            <w:tcW w:w="1339" w:type="dxa"/>
            <w:gridSpan w:val="4"/>
            <w:tcBorders>
              <w:top w:val="nil"/>
              <w:left w:val="nil"/>
              <w:bottom w:val="nil"/>
              <w:right w:val="nil"/>
            </w:tcBorders>
            <w:shd w:val="clear" w:color="auto" w:fill="auto"/>
            <w:noWrap/>
            <w:vAlign w:val="bottom"/>
            <w:hideMark/>
          </w:tcPr>
          <w:p w14:paraId="7E323998" w14:textId="77777777" w:rsidR="00BF14C3" w:rsidRPr="00056ED5" w:rsidRDefault="00BF14C3" w:rsidP="008673BD">
            <w:pPr>
              <w:rPr>
                <w:sz w:val="20"/>
                <w:szCs w:val="20"/>
              </w:rPr>
            </w:pPr>
          </w:p>
        </w:tc>
      </w:tr>
      <w:tr w:rsidR="00BF14C3" w:rsidRPr="00056ED5" w14:paraId="44B45754" w14:textId="77777777" w:rsidTr="008673BD">
        <w:trPr>
          <w:trHeight w:val="255"/>
        </w:trPr>
        <w:tc>
          <w:tcPr>
            <w:tcW w:w="5104" w:type="dxa"/>
            <w:gridSpan w:val="10"/>
            <w:tcBorders>
              <w:top w:val="single" w:sz="8" w:space="0" w:color="auto"/>
              <w:left w:val="single" w:sz="8" w:space="0" w:color="auto"/>
              <w:bottom w:val="single" w:sz="4" w:space="0" w:color="auto"/>
              <w:right w:val="single" w:sz="4" w:space="0" w:color="auto"/>
            </w:tcBorders>
            <w:shd w:val="clear" w:color="auto" w:fill="auto"/>
            <w:vAlign w:val="center"/>
            <w:hideMark/>
          </w:tcPr>
          <w:p w14:paraId="7923F637" w14:textId="77777777" w:rsidR="00BF14C3" w:rsidRPr="00C05B6D" w:rsidRDefault="00BF14C3" w:rsidP="008673BD">
            <w:pPr>
              <w:jc w:val="center"/>
              <w:rPr>
                <w:color w:val="000000"/>
              </w:rPr>
            </w:pPr>
            <w:r w:rsidRPr="00C05B6D">
              <w:rPr>
                <w:color w:val="000000"/>
              </w:rPr>
              <w:t xml:space="preserve"> </w:t>
            </w:r>
          </w:p>
        </w:tc>
        <w:tc>
          <w:tcPr>
            <w:tcW w:w="1117" w:type="dxa"/>
            <w:gridSpan w:val="3"/>
            <w:tcBorders>
              <w:top w:val="single" w:sz="8" w:space="0" w:color="auto"/>
              <w:left w:val="single" w:sz="4" w:space="0" w:color="auto"/>
              <w:bottom w:val="single" w:sz="4" w:space="0" w:color="auto"/>
              <w:right w:val="single" w:sz="4" w:space="0" w:color="auto"/>
            </w:tcBorders>
            <w:shd w:val="clear" w:color="auto" w:fill="auto"/>
            <w:vAlign w:val="center"/>
            <w:hideMark/>
          </w:tcPr>
          <w:p w14:paraId="73A9A64C" w14:textId="77777777" w:rsidR="00BF14C3" w:rsidRPr="00C05B6D" w:rsidRDefault="00BF14C3" w:rsidP="008673BD">
            <w:pPr>
              <w:jc w:val="center"/>
              <w:rPr>
                <w:color w:val="000000"/>
              </w:rPr>
            </w:pPr>
            <w:r>
              <w:rPr>
                <w:color w:val="000000"/>
              </w:rPr>
              <w:t>c</w:t>
            </w:r>
            <w:r w:rsidRPr="00C05B6D">
              <w:rPr>
                <w:color w:val="000000"/>
              </w:rPr>
              <w:t>elkem</w:t>
            </w:r>
          </w:p>
        </w:tc>
        <w:tc>
          <w:tcPr>
            <w:tcW w:w="1412" w:type="dxa"/>
            <w:gridSpan w:val="3"/>
            <w:tcBorders>
              <w:top w:val="single" w:sz="8" w:space="0" w:color="auto"/>
              <w:left w:val="nil"/>
              <w:bottom w:val="single" w:sz="4" w:space="0" w:color="auto"/>
              <w:right w:val="single" w:sz="4" w:space="0" w:color="auto"/>
            </w:tcBorders>
            <w:shd w:val="clear" w:color="auto" w:fill="auto"/>
            <w:vAlign w:val="center"/>
            <w:hideMark/>
          </w:tcPr>
          <w:p w14:paraId="4E5D9770" w14:textId="77777777" w:rsidR="00BF14C3" w:rsidRPr="00C05B6D" w:rsidRDefault="00BF14C3" w:rsidP="008673BD">
            <w:pPr>
              <w:jc w:val="center"/>
              <w:rPr>
                <w:color w:val="000000"/>
              </w:rPr>
            </w:pPr>
            <w:r>
              <w:rPr>
                <w:color w:val="000000"/>
              </w:rPr>
              <w:t>m</w:t>
            </w:r>
            <w:r w:rsidRPr="00C05B6D">
              <w:rPr>
                <w:color w:val="000000"/>
              </w:rPr>
              <w:t>uži</w:t>
            </w:r>
          </w:p>
        </w:tc>
        <w:tc>
          <w:tcPr>
            <w:tcW w:w="754" w:type="dxa"/>
            <w:tcBorders>
              <w:top w:val="single" w:sz="8" w:space="0" w:color="auto"/>
              <w:left w:val="nil"/>
              <w:bottom w:val="single" w:sz="4" w:space="0" w:color="auto"/>
              <w:right w:val="single" w:sz="8" w:space="0" w:color="auto"/>
            </w:tcBorders>
            <w:shd w:val="clear" w:color="auto" w:fill="auto"/>
            <w:vAlign w:val="center"/>
            <w:hideMark/>
          </w:tcPr>
          <w:p w14:paraId="778777D4" w14:textId="77777777" w:rsidR="00BF14C3" w:rsidRPr="00C05B6D" w:rsidRDefault="00BF14C3" w:rsidP="008673BD">
            <w:pPr>
              <w:jc w:val="center"/>
              <w:rPr>
                <w:color w:val="000000"/>
              </w:rPr>
            </w:pPr>
            <w:r w:rsidRPr="00C05B6D">
              <w:rPr>
                <w:color w:val="000000"/>
              </w:rPr>
              <w:t>ženy</w:t>
            </w:r>
          </w:p>
        </w:tc>
        <w:tc>
          <w:tcPr>
            <w:tcW w:w="1339" w:type="dxa"/>
            <w:gridSpan w:val="4"/>
            <w:tcBorders>
              <w:top w:val="nil"/>
              <w:left w:val="nil"/>
              <w:bottom w:val="nil"/>
              <w:right w:val="nil"/>
            </w:tcBorders>
            <w:shd w:val="clear" w:color="auto" w:fill="auto"/>
            <w:noWrap/>
            <w:vAlign w:val="bottom"/>
            <w:hideMark/>
          </w:tcPr>
          <w:p w14:paraId="230CFF8C" w14:textId="77777777" w:rsidR="00BF14C3" w:rsidRPr="00056ED5" w:rsidRDefault="00BF14C3" w:rsidP="008673BD">
            <w:pPr>
              <w:jc w:val="center"/>
              <w:rPr>
                <w:rFonts w:ascii="Arial" w:hAnsi="Arial" w:cs="Arial"/>
                <w:color w:val="000000"/>
                <w:sz w:val="20"/>
                <w:szCs w:val="20"/>
              </w:rPr>
            </w:pPr>
          </w:p>
        </w:tc>
      </w:tr>
      <w:tr w:rsidR="00BF14C3" w:rsidRPr="00056ED5" w14:paraId="23AEE601" w14:textId="77777777" w:rsidTr="008673BD">
        <w:trPr>
          <w:trHeight w:val="255"/>
        </w:trPr>
        <w:tc>
          <w:tcPr>
            <w:tcW w:w="5104" w:type="dxa"/>
            <w:gridSpan w:val="10"/>
            <w:tcBorders>
              <w:top w:val="single" w:sz="4" w:space="0" w:color="auto"/>
              <w:left w:val="single" w:sz="8" w:space="0" w:color="auto"/>
              <w:bottom w:val="single" w:sz="4" w:space="0" w:color="auto"/>
              <w:right w:val="single" w:sz="4" w:space="0" w:color="auto"/>
            </w:tcBorders>
            <w:shd w:val="clear" w:color="auto" w:fill="auto"/>
            <w:vAlign w:val="center"/>
            <w:hideMark/>
          </w:tcPr>
          <w:p w14:paraId="55871791" w14:textId="77777777" w:rsidR="00BF14C3" w:rsidRPr="00C05B6D" w:rsidRDefault="00BF14C3" w:rsidP="008673BD">
            <w:pPr>
              <w:rPr>
                <w:color w:val="000000"/>
              </w:rPr>
            </w:pPr>
            <w:r w:rsidRPr="00C05B6D">
              <w:rPr>
                <w:color w:val="000000"/>
              </w:rPr>
              <w:t>Pracovní síla</w:t>
            </w:r>
          </w:p>
        </w:tc>
        <w:tc>
          <w:tcPr>
            <w:tcW w:w="1117" w:type="dxa"/>
            <w:gridSpan w:val="3"/>
            <w:tcBorders>
              <w:top w:val="nil"/>
              <w:left w:val="single" w:sz="4" w:space="0" w:color="auto"/>
              <w:bottom w:val="single" w:sz="4" w:space="0" w:color="auto"/>
              <w:right w:val="single" w:sz="4" w:space="0" w:color="auto"/>
            </w:tcBorders>
            <w:shd w:val="clear" w:color="auto" w:fill="auto"/>
            <w:vAlign w:val="center"/>
            <w:hideMark/>
          </w:tcPr>
          <w:p w14:paraId="3A9FFEA7" w14:textId="77777777" w:rsidR="00BF14C3" w:rsidRPr="00C05B6D" w:rsidRDefault="00BF14C3" w:rsidP="008673BD">
            <w:pPr>
              <w:jc w:val="right"/>
              <w:rPr>
                <w:color w:val="000000"/>
              </w:rPr>
            </w:pPr>
            <w:r w:rsidRPr="00C05B6D">
              <w:rPr>
                <w:color w:val="000000"/>
              </w:rPr>
              <w:t>1 497</w:t>
            </w:r>
          </w:p>
        </w:tc>
        <w:tc>
          <w:tcPr>
            <w:tcW w:w="1412" w:type="dxa"/>
            <w:gridSpan w:val="3"/>
            <w:tcBorders>
              <w:top w:val="nil"/>
              <w:left w:val="nil"/>
              <w:bottom w:val="single" w:sz="4" w:space="0" w:color="auto"/>
              <w:right w:val="single" w:sz="4" w:space="0" w:color="auto"/>
            </w:tcBorders>
            <w:shd w:val="clear" w:color="auto" w:fill="auto"/>
            <w:vAlign w:val="center"/>
            <w:hideMark/>
          </w:tcPr>
          <w:p w14:paraId="26F91281" w14:textId="77777777" w:rsidR="00BF14C3" w:rsidRPr="00C05B6D" w:rsidRDefault="00BF14C3" w:rsidP="008673BD">
            <w:pPr>
              <w:jc w:val="right"/>
              <w:rPr>
                <w:color w:val="000000"/>
              </w:rPr>
            </w:pPr>
            <w:r w:rsidRPr="00C05B6D">
              <w:rPr>
                <w:color w:val="000000"/>
              </w:rPr>
              <w:t>807</w:t>
            </w:r>
          </w:p>
        </w:tc>
        <w:tc>
          <w:tcPr>
            <w:tcW w:w="754" w:type="dxa"/>
            <w:tcBorders>
              <w:top w:val="nil"/>
              <w:left w:val="nil"/>
              <w:bottom w:val="single" w:sz="4" w:space="0" w:color="auto"/>
              <w:right w:val="single" w:sz="8" w:space="0" w:color="auto"/>
            </w:tcBorders>
            <w:shd w:val="clear" w:color="auto" w:fill="auto"/>
            <w:vAlign w:val="center"/>
            <w:hideMark/>
          </w:tcPr>
          <w:p w14:paraId="3C479D6E" w14:textId="77777777" w:rsidR="00BF14C3" w:rsidRPr="00C05B6D" w:rsidRDefault="00BF14C3" w:rsidP="008673BD">
            <w:pPr>
              <w:jc w:val="right"/>
              <w:rPr>
                <w:color w:val="000000"/>
              </w:rPr>
            </w:pPr>
            <w:r w:rsidRPr="00C05B6D">
              <w:rPr>
                <w:color w:val="000000"/>
              </w:rPr>
              <w:t>690</w:t>
            </w:r>
          </w:p>
        </w:tc>
        <w:tc>
          <w:tcPr>
            <w:tcW w:w="1339" w:type="dxa"/>
            <w:gridSpan w:val="4"/>
            <w:tcBorders>
              <w:top w:val="nil"/>
              <w:left w:val="nil"/>
              <w:bottom w:val="nil"/>
              <w:right w:val="nil"/>
            </w:tcBorders>
            <w:shd w:val="clear" w:color="auto" w:fill="auto"/>
            <w:noWrap/>
            <w:vAlign w:val="bottom"/>
            <w:hideMark/>
          </w:tcPr>
          <w:p w14:paraId="226F5224" w14:textId="77777777" w:rsidR="00BF14C3" w:rsidRPr="00056ED5" w:rsidRDefault="00BF14C3" w:rsidP="008673BD">
            <w:pPr>
              <w:jc w:val="right"/>
              <w:rPr>
                <w:rFonts w:ascii="Arial" w:hAnsi="Arial" w:cs="Arial"/>
                <w:color w:val="000000"/>
                <w:sz w:val="20"/>
                <w:szCs w:val="20"/>
              </w:rPr>
            </w:pPr>
          </w:p>
        </w:tc>
      </w:tr>
      <w:tr w:rsidR="00BF14C3" w:rsidRPr="00056ED5" w14:paraId="4103A784" w14:textId="77777777" w:rsidTr="008673BD">
        <w:trPr>
          <w:trHeight w:val="255"/>
        </w:trPr>
        <w:tc>
          <w:tcPr>
            <w:tcW w:w="1198" w:type="dxa"/>
            <w:gridSpan w:val="2"/>
            <w:vMerge w:val="restart"/>
            <w:tcBorders>
              <w:top w:val="single" w:sz="4" w:space="0" w:color="auto"/>
              <w:left w:val="single" w:sz="8" w:space="0" w:color="auto"/>
              <w:bottom w:val="single" w:sz="4" w:space="0" w:color="auto"/>
              <w:right w:val="single" w:sz="4" w:space="0" w:color="auto"/>
            </w:tcBorders>
            <w:shd w:val="clear" w:color="auto" w:fill="auto"/>
            <w:vAlign w:val="center"/>
            <w:hideMark/>
          </w:tcPr>
          <w:p w14:paraId="07BA6D50" w14:textId="77777777" w:rsidR="00BF14C3" w:rsidRPr="00C05B6D" w:rsidRDefault="00BF14C3" w:rsidP="008673BD">
            <w:pPr>
              <w:rPr>
                <w:color w:val="000000"/>
              </w:rPr>
            </w:pPr>
            <w:r w:rsidRPr="00C05B6D">
              <w:rPr>
                <w:color w:val="000000"/>
              </w:rPr>
              <w:t>v tom</w:t>
            </w:r>
          </w:p>
        </w:tc>
        <w:tc>
          <w:tcPr>
            <w:tcW w:w="3906" w:type="dxa"/>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16004B57" w14:textId="77777777" w:rsidR="00BF14C3" w:rsidRPr="00C05B6D" w:rsidRDefault="00BF14C3" w:rsidP="008673BD">
            <w:pPr>
              <w:rPr>
                <w:color w:val="000000"/>
              </w:rPr>
            </w:pPr>
            <w:r w:rsidRPr="00C05B6D">
              <w:rPr>
                <w:color w:val="000000"/>
              </w:rPr>
              <w:t>zaměstnaní</w:t>
            </w:r>
          </w:p>
        </w:tc>
        <w:tc>
          <w:tcPr>
            <w:tcW w:w="1117" w:type="dxa"/>
            <w:gridSpan w:val="3"/>
            <w:tcBorders>
              <w:top w:val="nil"/>
              <w:left w:val="single" w:sz="4" w:space="0" w:color="auto"/>
              <w:bottom w:val="single" w:sz="4" w:space="0" w:color="auto"/>
              <w:right w:val="single" w:sz="4" w:space="0" w:color="auto"/>
            </w:tcBorders>
            <w:shd w:val="clear" w:color="auto" w:fill="auto"/>
            <w:vAlign w:val="center"/>
            <w:hideMark/>
          </w:tcPr>
          <w:p w14:paraId="245701B4" w14:textId="77777777" w:rsidR="00BF14C3" w:rsidRPr="00C05B6D" w:rsidRDefault="00BF14C3" w:rsidP="008673BD">
            <w:pPr>
              <w:jc w:val="right"/>
              <w:rPr>
                <w:color w:val="000000"/>
              </w:rPr>
            </w:pPr>
            <w:r w:rsidRPr="00C05B6D">
              <w:rPr>
                <w:color w:val="000000"/>
              </w:rPr>
              <w:t>1 441</w:t>
            </w:r>
          </w:p>
        </w:tc>
        <w:tc>
          <w:tcPr>
            <w:tcW w:w="1412" w:type="dxa"/>
            <w:gridSpan w:val="3"/>
            <w:tcBorders>
              <w:top w:val="nil"/>
              <w:left w:val="nil"/>
              <w:bottom w:val="single" w:sz="4" w:space="0" w:color="auto"/>
              <w:right w:val="single" w:sz="4" w:space="0" w:color="auto"/>
            </w:tcBorders>
            <w:shd w:val="clear" w:color="auto" w:fill="auto"/>
            <w:vAlign w:val="center"/>
            <w:hideMark/>
          </w:tcPr>
          <w:p w14:paraId="38E9199A" w14:textId="77777777" w:rsidR="00BF14C3" w:rsidRPr="00C05B6D" w:rsidRDefault="00BF14C3" w:rsidP="008673BD">
            <w:pPr>
              <w:jc w:val="right"/>
              <w:rPr>
                <w:color w:val="000000"/>
              </w:rPr>
            </w:pPr>
            <w:r w:rsidRPr="00C05B6D">
              <w:rPr>
                <w:color w:val="000000"/>
              </w:rPr>
              <w:t>788</w:t>
            </w:r>
          </w:p>
        </w:tc>
        <w:tc>
          <w:tcPr>
            <w:tcW w:w="754" w:type="dxa"/>
            <w:tcBorders>
              <w:top w:val="nil"/>
              <w:left w:val="nil"/>
              <w:bottom w:val="single" w:sz="4" w:space="0" w:color="auto"/>
              <w:right w:val="single" w:sz="8" w:space="0" w:color="auto"/>
            </w:tcBorders>
            <w:shd w:val="clear" w:color="auto" w:fill="auto"/>
            <w:vAlign w:val="center"/>
            <w:hideMark/>
          </w:tcPr>
          <w:p w14:paraId="61880029" w14:textId="77777777" w:rsidR="00BF14C3" w:rsidRPr="00C05B6D" w:rsidRDefault="00BF14C3" w:rsidP="008673BD">
            <w:pPr>
              <w:jc w:val="right"/>
              <w:rPr>
                <w:color w:val="000000"/>
              </w:rPr>
            </w:pPr>
            <w:r w:rsidRPr="00C05B6D">
              <w:rPr>
                <w:color w:val="000000"/>
              </w:rPr>
              <w:t>653</w:t>
            </w:r>
          </w:p>
        </w:tc>
        <w:tc>
          <w:tcPr>
            <w:tcW w:w="1339" w:type="dxa"/>
            <w:gridSpan w:val="4"/>
            <w:tcBorders>
              <w:top w:val="nil"/>
              <w:left w:val="nil"/>
              <w:bottom w:val="nil"/>
              <w:right w:val="nil"/>
            </w:tcBorders>
            <w:shd w:val="clear" w:color="auto" w:fill="auto"/>
            <w:noWrap/>
            <w:vAlign w:val="bottom"/>
            <w:hideMark/>
          </w:tcPr>
          <w:p w14:paraId="397B0F38" w14:textId="77777777" w:rsidR="00BF14C3" w:rsidRPr="00056ED5" w:rsidRDefault="00BF14C3" w:rsidP="008673BD">
            <w:pPr>
              <w:jc w:val="right"/>
              <w:rPr>
                <w:rFonts w:ascii="Arial" w:hAnsi="Arial" w:cs="Arial"/>
                <w:color w:val="000000"/>
                <w:sz w:val="20"/>
                <w:szCs w:val="20"/>
              </w:rPr>
            </w:pPr>
          </w:p>
        </w:tc>
      </w:tr>
      <w:tr w:rsidR="00BF14C3" w:rsidRPr="00056ED5" w14:paraId="60AA78F4" w14:textId="77777777" w:rsidTr="008673BD">
        <w:trPr>
          <w:trHeight w:val="510"/>
        </w:trPr>
        <w:tc>
          <w:tcPr>
            <w:tcW w:w="1198" w:type="dxa"/>
            <w:gridSpan w:val="2"/>
            <w:vMerge/>
            <w:tcBorders>
              <w:top w:val="single" w:sz="4" w:space="0" w:color="auto"/>
              <w:left w:val="single" w:sz="8" w:space="0" w:color="auto"/>
              <w:bottom w:val="single" w:sz="4" w:space="0" w:color="auto"/>
              <w:right w:val="single" w:sz="4" w:space="0" w:color="auto"/>
            </w:tcBorders>
            <w:vAlign w:val="center"/>
            <w:hideMark/>
          </w:tcPr>
          <w:p w14:paraId="443E5A6E" w14:textId="77777777" w:rsidR="00BF14C3" w:rsidRPr="00C05B6D" w:rsidRDefault="00BF14C3" w:rsidP="008673BD">
            <w:pPr>
              <w:rPr>
                <w:color w:val="000000"/>
              </w:rPr>
            </w:pPr>
          </w:p>
        </w:tc>
        <w:tc>
          <w:tcPr>
            <w:tcW w:w="2244" w:type="dxa"/>
            <w:gridSpan w:val="4"/>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72001E2" w14:textId="77777777" w:rsidR="00BF14C3" w:rsidRPr="00C05B6D" w:rsidRDefault="00BF14C3" w:rsidP="008673BD">
            <w:pPr>
              <w:rPr>
                <w:color w:val="000000"/>
              </w:rPr>
            </w:pPr>
            <w:r w:rsidRPr="00C05B6D">
              <w:rPr>
                <w:color w:val="000000"/>
              </w:rPr>
              <w:t>z toho</w:t>
            </w:r>
          </w:p>
        </w:tc>
        <w:tc>
          <w:tcPr>
            <w:tcW w:w="1662"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11F4FF5D" w14:textId="77777777" w:rsidR="00BF14C3" w:rsidRPr="00C05B6D" w:rsidRDefault="00BF14C3" w:rsidP="008673BD">
            <w:pPr>
              <w:rPr>
                <w:color w:val="000000"/>
              </w:rPr>
            </w:pPr>
            <w:r w:rsidRPr="00C05B6D">
              <w:rPr>
                <w:color w:val="000000"/>
              </w:rPr>
              <w:t>pracující důchodci</w:t>
            </w:r>
          </w:p>
        </w:tc>
        <w:tc>
          <w:tcPr>
            <w:tcW w:w="1117" w:type="dxa"/>
            <w:gridSpan w:val="3"/>
            <w:tcBorders>
              <w:top w:val="nil"/>
              <w:left w:val="nil"/>
              <w:bottom w:val="single" w:sz="4" w:space="0" w:color="auto"/>
              <w:right w:val="single" w:sz="4" w:space="0" w:color="auto"/>
            </w:tcBorders>
            <w:shd w:val="clear" w:color="auto" w:fill="auto"/>
            <w:vAlign w:val="center"/>
            <w:hideMark/>
          </w:tcPr>
          <w:p w14:paraId="7EF55877" w14:textId="77777777" w:rsidR="00BF14C3" w:rsidRPr="00C05B6D" w:rsidRDefault="00BF14C3" w:rsidP="008673BD">
            <w:pPr>
              <w:jc w:val="right"/>
              <w:rPr>
                <w:color w:val="000000"/>
              </w:rPr>
            </w:pPr>
            <w:r w:rsidRPr="00C05B6D">
              <w:rPr>
                <w:color w:val="000000"/>
              </w:rPr>
              <w:t>162</w:t>
            </w:r>
          </w:p>
        </w:tc>
        <w:tc>
          <w:tcPr>
            <w:tcW w:w="1412" w:type="dxa"/>
            <w:gridSpan w:val="3"/>
            <w:tcBorders>
              <w:top w:val="nil"/>
              <w:left w:val="nil"/>
              <w:bottom w:val="single" w:sz="4" w:space="0" w:color="auto"/>
              <w:right w:val="single" w:sz="4" w:space="0" w:color="auto"/>
            </w:tcBorders>
            <w:shd w:val="clear" w:color="auto" w:fill="auto"/>
            <w:vAlign w:val="center"/>
            <w:hideMark/>
          </w:tcPr>
          <w:p w14:paraId="254FCA96" w14:textId="77777777" w:rsidR="00BF14C3" w:rsidRPr="00C05B6D" w:rsidRDefault="00BF14C3" w:rsidP="008673BD">
            <w:pPr>
              <w:jc w:val="right"/>
              <w:rPr>
                <w:color w:val="000000"/>
              </w:rPr>
            </w:pPr>
            <w:r w:rsidRPr="00C05B6D">
              <w:rPr>
                <w:color w:val="000000"/>
              </w:rPr>
              <w:t>88</w:t>
            </w:r>
          </w:p>
        </w:tc>
        <w:tc>
          <w:tcPr>
            <w:tcW w:w="754" w:type="dxa"/>
            <w:tcBorders>
              <w:top w:val="nil"/>
              <w:left w:val="nil"/>
              <w:bottom w:val="single" w:sz="4" w:space="0" w:color="auto"/>
              <w:right w:val="single" w:sz="8" w:space="0" w:color="auto"/>
            </w:tcBorders>
            <w:shd w:val="clear" w:color="auto" w:fill="auto"/>
            <w:vAlign w:val="center"/>
            <w:hideMark/>
          </w:tcPr>
          <w:p w14:paraId="011BB1FD" w14:textId="77777777" w:rsidR="00BF14C3" w:rsidRPr="00C05B6D" w:rsidRDefault="00BF14C3" w:rsidP="008673BD">
            <w:pPr>
              <w:jc w:val="right"/>
              <w:rPr>
                <w:color w:val="000000"/>
              </w:rPr>
            </w:pPr>
            <w:r w:rsidRPr="00C05B6D">
              <w:rPr>
                <w:color w:val="000000"/>
              </w:rPr>
              <w:t>74</w:t>
            </w:r>
          </w:p>
        </w:tc>
        <w:tc>
          <w:tcPr>
            <w:tcW w:w="1339" w:type="dxa"/>
            <w:gridSpan w:val="4"/>
            <w:tcBorders>
              <w:top w:val="nil"/>
              <w:left w:val="nil"/>
              <w:bottom w:val="nil"/>
              <w:right w:val="nil"/>
            </w:tcBorders>
            <w:shd w:val="clear" w:color="auto" w:fill="auto"/>
            <w:noWrap/>
            <w:vAlign w:val="bottom"/>
            <w:hideMark/>
          </w:tcPr>
          <w:p w14:paraId="1E87F40E" w14:textId="77777777" w:rsidR="00BF14C3" w:rsidRPr="00056ED5" w:rsidRDefault="00BF14C3" w:rsidP="008673BD">
            <w:pPr>
              <w:jc w:val="right"/>
              <w:rPr>
                <w:rFonts w:ascii="Arial" w:hAnsi="Arial" w:cs="Arial"/>
                <w:color w:val="000000"/>
                <w:sz w:val="20"/>
                <w:szCs w:val="20"/>
              </w:rPr>
            </w:pPr>
          </w:p>
        </w:tc>
      </w:tr>
      <w:tr w:rsidR="00BF14C3" w:rsidRPr="00056ED5" w14:paraId="4DE3C81C" w14:textId="77777777" w:rsidTr="008673BD">
        <w:trPr>
          <w:trHeight w:val="765"/>
        </w:trPr>
        <w:tc>
          <w:tcPr>
            <w:tcW w:w="1198" w:type="dxa"/>
            <w:gridSpan w:val="2"/>
            <w:vMerge/>
            <w:tcBorders>
              <w:top w:val="single" w:sz="4" w:space="0" w:color="auto"/>
              <w:left w:val="single" w:sz="8" w:space="0" w:color="auto"/>
              <w:bottom w:val="single" w:sz="4" w:space="0" w:color="auto"/>
              <w:right w:val="single" w:sz="4" w:space="0" w:color="auto"/>
            </w:tcBorders>
            <w:vAlign w:val="center"/>
            <w:hideMark/>
          </w:tcPr>
          <w:p w14:paraId="06EF1301" w14:textId="77777777" w:rsidR="00BF14C3" w:rsidRPr="00C05B6D" w:rsidRDefault="00BF14C3" w:rsidP="008673BD">
            <w:pPr>
              <w:rPr>
                <w:color w:val="000000"/>
              </w:rPr>
            </w:pPr>
          </w:p>
        </w:tc>
        <w:tc>
          <w:tcPr>
            <w:tcW w:w="2244" w:type="dxa"/>
            <w:gridSpan w:val="4"/>
            <w:vMerge/>
            <w:tcBorders>
              <w:top w:val="single" w:sz="4" w:space="0" w:color="auto"/>
              <w:left w:val="single" w:sz="4" w:space="0" w:color="auto"/>
              <w:bottom w:val="single" w:sz="4" w:space="0" w:color="auto"/>
              <w:right w:val="single" w:sz="4" w:space="0" w:color="auto"/>
            </w:tcBorders>
            <w:vAlign w:val="center"/>
            <w:hideMark/>
          </w:tcPr>
          <w:p w14:paraId="1CB8CDCE" w14:textId="77777777" w:rsidR="00BF14C3" w:rsidRPr="00C05B6D" w:rsidRDefault="00BF14C3" w:rsidP="008673BD">
            <w:pPr>
              <w:rPr>
                <w:color w:val="000000"/>
              </w:rPr>
            </w:pPr>
          </w:p>
        </w:tc>
        <w:tc>
          <w:tcPr>
            <w:tcW w:w="1662" w:type="dxa"/>
            <w:gridSpan w:val="4"/>
            <w:tcBorders>
              <w:top w:val="nil"/>
              <w:left w:val="single" w:sz="4" w:space="0" w:color="auto"/>
              <w:bottom w:val="single" w:sz="4" w:space="0" w:color="auto"/>
              <w:right w:val="single" w:sz="4" w:space="0" w:color="auto"/>
            </w:tcBorders>
            <w:shd w:val="clear" w:color="auto" w:fill="auto"/>
            <w:vAlign w:val="center"/>
            <w:hideMark/>
          </w:tcPr>
          <w:p w14:paraId="78BC1367" w14:textId="77777777" w:rsidR="00BF14C3" w:rsidRPr="00C05B6D" w:rsidRDefault="00BF14C3" w:rsidP="008673BD">
            <w:pPr>
              <w:rPr>
                <w:color w:val="000000"/>
              </w:rPr>
            </w:pPr>
            <w:r w:rsidRPr="00C05B6D">
              <w:rPr>
                <w:color w:val="000000"/>
              </w:rPr>
              <w:t>osoby na mateřské dovolené</w:t>
            </w:r>
          </w:p>
        </w:tc>
        <w:tc>
          <w:tcPr>
            <w:tcW w:w="1117" w:type="dxa"/>
            <w:gridSpan w:val="3"/>
            <w:tcBorders>
              <w:top w:val="nil"/>
              <w:left w:val="nil"/>
              <w:bottom w:val="single" w:sz="4" w:space="0" w:color="auto"/>
              <w:right w:val="single" w:sz="4" w:space="0" w:color="auto"/>
            </w:tcBorders>
            <w:shd w:val="clear" w:color="auto" w:fill="auto"/>
            <w:vAlign w:val="center"/>
            <w:hideMark/>
          </w:tcPr>
          <w:p w14:paraId="62413FC4" w14:textId="77777777" w:rsidR="00BF14C3" w:rsidRPr="00C05B6D" w:rsidRDefault="00BF14C3" w:rsidP="008673BD">
            <w:pPr>
              <w:jc w:val="right"/>
              <w:rPr>
                <w:color w:val="000000"/>
              </w:rPr>
            </w:pPr>
            <w:r w:rsidRPr="00C05B6D">
              <w:rPr>
                <w:color w:val="000000"/>
              </w:rPr>
              <w:t>18</w:t>
            </w:r>
          </w:p>
        </w:tc>
        <w:tc>
          <w:tcPr>
            <w:tcW w:w="1412" w:type="dxa"/>
            <w:gridSpan w:val="3"/>
            <w:tcBorders>
              <w:top w:val="nil"/>
              <w:left w:val="nil"/>
              <w:bottom w:val="single" w:sz="4" w:space="0" w:color="auto"/>
              <w:right w:val="single" w:sz="4" w:space="0" w:color="auto"/>
            </w:tcBorders>
            <w:shd w:val="clear" w:color="auto" w:fill="auto"/>
            <w:vAlign w:val="center"/>
            <w:hideMark/>
          </w:tcPr>
          <w:p w14:paraId="7C382B06" w14:textId="77777777" w:rsidR="00BF14C3" w:rsidRPr="00C05B6D" w:rsidRDefault="00BF14C3" w:rsidP="008673BD">
            <w:pPr>
              <w:jc w:val="right"/>
              <w:rPr>
                <w:color w:val="000000"/>
              </w:rPr>
            </w:pPr>
            <w:r w:rsidRPr="00C05B6D">
              <w:rPr>
                <w:color w:val="000000"/>
              </w:rPr>
              <w:t>-</w:t>
            </w:r>
          </w:p>
        </w:tc>
        <w:tc>
          <w:tcPr>
            <w:tcW w:w="754" w:type="dxa"/>
            <w:tcBorders>
              <w:top w:val="nil"/>
              <w:left w:val="nil"/>
              <w:bottom w:val="single" w:sz="4" w:space="0" w:color="auto"/>
              <w:right w:val="single" w:sz="8" w:space="0" w:color="auto"/>
            </w:tcBorders>
            <w:shd w:val="clear" w:color="auto" w:fill="auto"/>
            <w:vAlign w:val="center"/>
            <w:hideMark/>
          </w:tcPr>
          <w:p w14:paraId="11D789CE" w14:textId="77777777" w:rsidR="00BF14C3" w:rsidRPr="00C05B6D" w:rsidRDefault="00BF14C3" w:rsidP="008673BD">
            <w:pPr>
              <w:jc w:val="right"/>
              <w:rPr>
                <w:color w:val="000000"/>
              </w:rPr>
            </w:pPr>
            <w:r w:rsidRPr="00C05B6D">
              <w:rPr>
                <w:color w:val="000000"/>
              </w:rPr>
              <w:t>18</w:t>
            </w:r>
          </w:p>
        </w:tc>
        <w:tc>
          <w:tcPr>
            <w:tcW w:w="1339" w:type="dxa"/>
            <w:gridSpan w:val="4"/>
            <w:tcBorders>
              <w:top w:val="nil"/>
              <w:left w:val="nil"/>
              <w:bottom w:val="nil"/>
              <w:right w:val="nil"/>
            </w:tcBorders>
            <w:shd w:val="clear" w:color="auto" w:fill="auto"/>
            <w:noWrap/>
            <w:vAlign w:val="bottom"/>
            <w:hideMark/>
          </w:tcPr>
          <w:p w14:paraId="14CE6ACC" w14:textId="77777777" w:rsidR="00BF14C3" w:rsidRPr="00056ED5" w:rsidRDefault="00BF14C3" w:rsidP="008673BD">
            <w:pPr>
              <w:jc w:val="right"/>
              <w:rPr>
                <w:rFonts w:ascii="Arial" w:hAnsi="Arial" w:cs="Arial"/>
                <w:color w:val="000000"/>
                <w:sz w:val="20"/>
                <w:szCs w:val="20"/>
              </w:rPr>
            </w:pPr>
          </w:p>
        </w:tc>
      </w:tr>
      <w:tr w:rsidR="00BF14C3" w:rsidRPr="00056ED5" w14:paraId="4A32A0DF" w14:textId="77777777" w:rsidTr="008673BD">
        <w:trPr>
          <w:trHeight w:val="255"/>
        </w:trPr>
        <w:tc>
          <w:tcPr>
            <w:tcW w:w="1198" w:type="dxa"/>
            <w:gridSpan w:val="2"/>
            <w:vMerge/>
            <w:tcBorders>
              <w:top w:val="single" w:sz="4" w:space="0" w:color="auto"/>
              <w:left w:val="single" w:sz="8" w:space="0" w:color="auto"/>
              <w:bottom w:val="single" w:sz="4" w:space="0" w:color="auto"/>
              <w:right w:val="single" w:sz="4" w:space="0" w:color="auto"/>
            </w:tcBorders>
            <w:vAlign w:val="center"/>
            <w:hideMark/>
          </w:tcPr>
          <w:p w14:paraId="3680B642" w14:textId="77777777" w:rsidR="00BF14C3" w:rsidRPr="00C05B6D" w:rsidRDefault="00BF14C3" w:rsidP="008673BD">
            <w:pPr>
              <w:rPr>
                <w:color w:val="000000"/>
              </w:rPr>
            </w:pPr>
          </w:p>
        </w:tc>
        <w:tc>
          <w:tcPr>
            <w:tcW w:w="2244" w:type="dxa"/>
            <w:gridSpan w:val="4"/>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2DCE4E3" w14:textId="77777777" w:rsidR="00BF14C3" w:rsidRPr="00C05B6D" w:rsidRDefault="00BF14C3" w:rsidP="008673BD">
            <w:pPr>
              <w:rPr>
                <w:color w:val="000000"/>
              </w:rPr>
            </w:pPr>
            <w:r w:rsidRPr="00C05B6D">
              <w:rPr>
                <w:color w:val="000000"/>
              </w:rPr>
              <w:t>v tom podle postavení v zaměstnání</w:t>
            </w:r>
          </w:p>
        </w:tc>
        <w:tc>
          <w:tcPr>
            <w:tcW w:w="1662" w:type="dxa"/>
            <w:gridSpan w:val="4"/>
            <w:tcBorders>
              <w:top w:val="nil"/>
              <w:left w:val="single" w:sz="4" w:space="0" w:color="auto"/>
              <w:bottom w:val="single" w:sz="4" w:space="0" w:color="auto"/>
              <w:right w:val="single" w:sz="4" w:space="0" w:color="auto"/>
            </w:tcBorders>
            <w:shd w:val="clear" w:color="auto" w:fill="auto"/>
            <w:vAlign w:val="center"/>
            <w:hideMark/>
          </w:tcPr>
          <w:p w14:paraId="6F4582F2" w14:textId="77777777" w:rsidR="00BF14C3" w:rsidRPr="00C05B6D" w:rsidRDefault="00BF14C3" w:rsidP="008673BD">
            <w:pPr>
              <w:rPr>
                <w:color w:val="000000"/>
              </w:rPr>
            </w:pPr>
            <w:r w:rsidRPr="00C05B6D">
              <w:rPr>
                <w:color w:val="000000"/>
              </w:rPr>
              <w:t>zaměstnanci</w:t>
            </w:r>
          </w:p>
        </w:tc>
        <w:tc>
          <w:tcPr>
            <w:tcW w:w="1117" w:type="dxa"/>
            <w:gridSpan w:val="3"/>
            <w:tcBorders>
              <w:top w:val="nil"/>
              <w:left w:val="nil"/>
              <w:bottom w:val="single" w:sz="4" w:space="0" w:color="auto"/>
              <w:right w:val="single" w:sz="4" w:space="0" w:color="auto"/>
            </w:tcBorders>
            <w:shd w:val="clear" w:color="auto" w:fill="auto"/>
            <w:vAlign w:val="center"/>
            <w:hideMark/>
          </w:tcPr>
          <w:p w14:paraId="58BD7DBE" w14:textId="77777777" w:rsidR="00BF14C3" w:rsidRPr="00C05B6D" w:rsidRDefault="00BF14C3" w:rsidP="008673BD">
            <w:pPr>
              <w:jc w:val="right"/>
              <w:rPr>
                <w:color w:val="000000"/>
              </w:rPr>
            </w:pPr>
            <w:r w:rsidRPr="00C05B6D">
              <w:rPr>
                <w:color w:val="000000"/>
              </w:rPr>
              <w:t>1 008</w:t>
            </w:r>
          </w:p>
        </w:tc>
        <w:tc>
          <w:tcPr>
            <w:tcW w:w="1412" w:type="dxa"/>
            <w:gridSpan w:val="3"/>
            <w:tcBorders>
              <w:top w:val="nil"/>
              <w:left w:val="nil"/>
              <w:bottom w:val="single" w:sz="4" w:space="0" w:color="auto"/>
              <w:right w:val="single" w:sz="4" w:space="0" w:color="auto"/>
            </w:tcBorders>
            <w:shd w:val="clear" w:color="auto" w:fill="auto"/>
            <w:vAlign w:val="center"/>
            <w:hideMark/>
          </w:tcPr>
          <w:p w14:paraId="788DCE4B" w14:textId="77777777" w:rsidR="00BF14C3" w:rsidRPr="00C05B6D" w:rsidRDefault="00BF14C3" w:rsidP="008673BD">
            <w:pPr>
              <w:jc w:val="right"/>
              <w:rPr>
                <w:color w:val="000000"/>
              </w:rPr>
            </w:pPr>
            <w:r w:rsidRPr="00C05B6D">
              <w:rPr>
                <w:color w:val="000000"/>
              </w:rPr>
              <w:t>533</w:t>
            </w:r>
          </w:p>
        </w:tc>
        <w:tc>
          <w:tcPr>
            <w:tcW w:w="754" w:type="dxa"/>
            <w:tcBorders>
              <w:top w:val="nil"/>
              <w:left w:val="nil"/>
              <w:bottom w:val="single" w:sz="4" w:space="0" w:color="auto"/>
              <w:right w:val="single" w:sz="8" w:space="0" w:color="auto"/>
            </w:tcBorders>
            <w:shd w:val="clear" w:color="auto" w:fill="auto"/>
            <w:vAlign w:val="center"/>
            <w:hideMark/>
          </w:tcPr>
          <w:p w14:paraId="732FFF24" w14:textId="77777777" w:rsidR="00BF14C3" w:rsidRPr="00C05B6D" w:rsidRDefault="00BF14C3" w:rsidP="008673BD">
            <w:pPr>
              <w:jc w:val="right"/>
              <w:rPr>
                <w:color w:val="000000"/>
              </w:rPr>
            </w:pPr>
            <w:r w:rsidRPr="00C05B6D">
              <w:rPr>
                <w:color w:val="000000"/>
              </w:rPr>
              <w:t>475</w:t>
            </w:r>
          </w:p>
        </w:tc>
        <w:tc>
          <w:tcPr>
            <w:tcW w:w="1339" w:type="dxa"/>
            <w:gridSpan w:val="4"/>
            <w:tcBorders>
              <w:top w:val="nil"/>
              <w:left w:val="nil"/>
              <w:bottom w:val="nil"/>
              <w:right w:val="nil"/>
            </w:tcBorders>
            <w:shd w:val="clear" w:color="auto" w:fill="auto"/>
            <w:noWrap/>
            <w:vAlign w:val="bottom"/>
            <w:hideMark/>
          </w:tcPr>
          <w:p w14:paraId="135BF780" w14:textId="77777777" w:rsidR="00BF14C3" w:rsidRPr="00056ED5" w:rsidRDefault="00BF14C3" w:rsidP="008673BD">
            <w:pPr>
              <w:jc w:val="right"/>
              <w:rPr>
                <w:rFonts w:ascii="Arial" w:hAnsi="Arial" w:cs="Arial"/>
                <w:color w:val="000000"/>
                <w:sz w:val="20"/>
                <w:szCs w:val="20"/>
              </w:rPr>
            </w:pPr>
          </w:p>
        </w:tc>
      </w:tr>
      <w:tr w:rsidR="00BF14C3" w:rsidRPr="00056ED5" w14:paraId="74A7EEEB" w14:textId="77777777" w:rsidTr="008673BD">
        <w:trPr>
          <w:trHeight w:val="255"/>
        </w:trPr>
        <w:tc>
          <w:tcPr>
            <w:tcW w:w="1198" w:type="dxa"/>
            <w:gridSpan w:val="2"/>
            <w:vMerge/>
            <w:tcBorders>
              <w:top w:val="single" w:sz="4" w:space="0" w:color="auto"/>
              <w:left w:val="single" w:sz="8" w:space="0" w:color="auto"/>
              <w:bottom w:val="single" w:sz="4" w:space="0" w:color="auto"/>
              <w:right w:val="single" w:sz="4" w:space="0" w:color="auto"/>
            </w:tcBorders>
            <w:vAlign w:val="center"/>
            <w:hideMark/>
          </w:tcPr>
          <w:p w14:paraId="13526DC5" w14:textId="77777777" w:rsidR="00BF14C3" w:rsidRPr="00C05B6D" w:rsidRDefault="00BF14C3" w:rsidP="008673BD">
            <w:pPr>
              <w:rPr>
                <w:color w:val="000000"/>
              </w:rPr>
            </w:pPr>
          </w:p>
        </w:tc>
        <w:tc>
          <w:tcPr>
            <w:tcW w:w="2244" w:type="dxa"/>
            <w:gridSpan w:val="4"/>
            <w:vMerge/>
            <w:tcBorders>
              <w:top w:val="single" w:sz="4" w:space="0" w:color="auto"/>
              <w:left w:val="single" w:sz="4" w:space="0" w:color="auto"/>
              <w:bottom w:val="single" w:sz="4" w:space="0" w:color="auto"/>
              <w:right w:val="single" w:sz="4" w:space="0" w:color="auto"/>
            </w:tcBorders>
            <w:vAlign w:val="center"/>
            <w:hideMark/>
          </w:tcPr>
          <w:p w14:paraId="5C49E17A" w14:textId="77777777" w:rsidR="00BF14C3" w:rsidRPr="00C05B6D" w:rsidRDefault="00BF14C3" w:rsidP="008673BD">
            <w:pPr>
              <w:rPr>
                <w:color w:val="000000"/>
              </w:rPr>
            </w:pPr>
          </w:p>
        </w:tc>
        <w:tc>
          <w:tcPr>
            <w:tcW w:w="1662" w:type="dxa"/>
            <w:gridSpan w:val="4"/>
            <w:tcBorders>
              <w:top w:val="nil"/>
              <w:left w:val="single" w:sz="4" w:space="0" w:color="auto"/>
              <w:bottom w:val="single" w:sz="4" w:space="0" w:color="auto"/>
              <w:right w:val="single" w:sz="4" w:space="0" w:color="auto"/>
            </w:tcBorders>
            <w:shd w:val="clear" w:color="auto" w:fill="auto"/>
            <w:vAlign w:val="center"/>
            <w:hideMark/>
          </w:tcPr>
          <w:p w14:paraId="195BE708" w14:textId="77777777" w:rsidR="00BF14C3" w:rsidRPr="00C05B6D" w:rsidRDefault="00BF14C3" w:rsidP="008673BD">
            <w:pPr>
              <w:rPr>
                <w:color w:val="000000"/>
              </w:rPr>
            </w:pPr>
            <w:r w:rsidRPr="00C05B6D">
              <w:rPr>
                <w:color w:val="000000"/>
              </w:rPr>
              <w:t>zaměstnavatelé</w:t>
            </w:r>
          </w:p>
        </w:tc>
        <w:tc>
          <w:tcPr>
            <w:tcW w:w="1117" w:type="dxa"/>
            <w:gridSpan w:val="3"/>
            <w:tcBorders>
              <w:top w:val="nil"/>
              <w:left w:val="nil"/>
              <w:bottom w:val="single" w:sz="4" w:space="0" w:color="auto"/>
              <w:right w:val="single" w:sz="4" w:space="0" w:color="auto"/>
            </w:tcBorders>
            <w:shd w:val="clear" w:color="auto" w:fill="auto"/>
            <w:vAlign w:val="center"/>
            <w:hideMark/>
          </w:tcPr>
          <w:p w14:paraId="75BACBFC" w14:textId="77777777" w:rsidR="00BF14C3" w:rsidRPr="00C05B6D" w:rsidRDefault="00BF14C3" w:rsidP="008673BD">
            <w:pPr>
              <w:jc w:val="right"/>
              <w:rPr>
                <w:color w:val="000000"/>
              </w:rPr>
            </w:pPr>
            <w:r w:rsidRPr="00C05B6D">
              <w:rPr>
                <w:color w:val="000000"/>
              </w:rPr>
              <w:t>11</w:t>
            </w:r>
          </w:p>
        </w:tc>
        <w:tc>
          <w:tcPr>
            <w:tcW w:w="1412" w:type="dxa"/>
            <w:gridSpan w:val="3"/>
            <w:tcBorders>
              <w:top w:val="nil"/>
              <w:left w:val="nil"/>
              <w:bottom w:val="single" w:sz="4" w:space="0" w:color="auto"/>
              <w:right w:val="single" w:sz="4" w:space="0" w:color="auto"/>
            </w:tcBorders>
            <w:shd w:val="clear" w:color="auto" w:fill="auto"/>
            <w:vAlign w:val="center"/>
            <w:hideMark/>
          </w:tcPr>
          <w:p w14:paraId="1A307796" w14:textId="77777777" w:rsidR="00BF14C3" w:rsidRPr="00C05B6D" w:rsidRDefault="00BF14C3" w:rsidP="008673BD">
            <w:pPr>
              <w:jc w:val="right"/>
              <w:rPr>
                <w:color w:val="000000"/>
              </w:rPr>
            </w:pPr>
            <w:r w:rsidRPr="00C05B6D">
              <w:rPr>
                <w:color w:val="000000"/>
              </w:rPr>
              <w:t>6</w:t>
            </w:r>
          </w:p>
        </w:tc>
        <w:tc>
          <w:tcPr>
            <w:tcW w:w="754" w:type="dxa"/>
            <w:tcBorders>
              <w:top w:val="nil"/>
              <w:left w:val="nil"/>
              <w:bottom w:val="single" w:sz="4" w:space="0" w:color="auto"/>
              <w:right w:val="single" w:sz="8" w:space="0" w:color="auto"/>
            </w:tcBorders>
            <w:shd w:val="clear" w:color="auto" w:fill="auto"/>
            <w:vAlign w:val="center"/>
            <w:hideMark/>
          </w:tcPr>
          <w:p w14:paraId="506884D7" w14:textId="77777777" w:rsidR="00BF14C3" w:rsidRPr="00C05B6D" w:rsidRDefault="00BF14C3" w:rsidP="008673BD">
            <w:pPr>
              <w:jc w:val="right"/>
              <w:rPr>
                <w:color w:val="000000"/>
              </w:rPr>
            </w:pPr>
            <w:r w:rsidRPr="00C05B6D">
              <w:rPr>
                <w:color w:val="000000"/>
              </w:rPr>
              <w:t>5</w:t>
            </w:r>
          </w:p>
        </w:tc>
        <w:tc>
          <w:tcPr>
            <w:tcW w:w="1339" w:type="dxa"/>
            <w:gridSpan w:val="4"/>
            <w:tcBorders>
              <w:top w:val="nil"/>
              <w:left w:val="nil"/>
              <w:bottom w:val="nil"/>
              <w:right w:val="nil"/>
            </w:tcBorders>
            <w:shd w:val="clear" w:color="auto" w:fill="auto"/>
            <w:noWrap/>
            <w:vAlign w:val="bottom"/>
            <w:hideMark/>
          </w:tcPr>
          <w:p w14:paraId="54BD13A8" w14:textId="77777777" w:rsidR="00BF14C3" w:rsidRPr="00056ED5" w:rsidRDefault="00BF14C3" w:rsidP="008673BD">
            <w:pPr>
              <w:jc w:val="right"/>
              <w:rPr>
                <w:rFonts w:ascii="Arial" w:hAnsi="Arial" w:cs="Arial"/>
                <w:color w:val="000000"/>
                <w:sz w:val="20"/>
                <w:szCs w:val="20"/>
              </w:rPr>
            </w:pPr>
          </w:p>
        </w:tc>
      </w:tr>
      <w:tr w:rsidR="00BF14C3" w:rsidRPr="00056ED5" w14:paraId="39C961B8" w14:textId="77777777" w:rsidTr="008673BD">
        <w:trPr>
          <w:trHeight w:val="510"/>
        </w:trPr>
        <w:tc>
          <w:tcPr>
            <w:tcW w:w="1198" w:type="dxa"/>
            <w:gridSpan w:val="2"/>
            <w:vMerge/>
            <w:tcBorders>
              <w:top w:val="single" w:sz="4" w:space="0" w:color="auto"/>
              <w:left w:val="single" w:sz="8" w:space="0" w:color="auto"/>
              <w:bottom w:val="single" w:sz="4" w:space="0" w:color="auto"/>
              <w:right w:val="single" w:sz="4" w:space="0" w:color="auto"/>
            </w:tcBorders>
            <w:vAlign w:val="center"/>
            <w:hideMark/>
          </w:tcPr>
          <w:p w14:paraId="698593DF" w14:textId="77777777" w:rsidR="00BF14C3" w:rsidRPr="00C05B6D" w:rsidRDefault="00BF14C3" w:rsidP="008673BD">
            <w:pPr>
              <w:rPr>
                <w:color w:val="000000"/>
              </w:rPr>
            </w:pPr>
          </w:p>
        </w:tc>
        <w:tc>
          <w:tcPr>
            <w:tcW w:w="2244" w:type="dxa"/>
            <w:gridSpan w:val="4"/>
            <w:vMerge/>
            <w:tcBorders>
              <w:top w:val="single" w:sz="4" w:space="0" w:color="auto"/>
              <w:left w:val="single" w:sz="4" w:space="0" w:color="auto"/>
              <w:bottom w:val="single" w:sz="4" w:space="0" w:color="auto"/>
              <w:right w:val="single" w:sz="4" w:space="0" w:color="auto"/>
            </w:tcBorders>
            <w:vAlign w:val="center"/>
            <w:hideMark/>
          </w:tcPr>
          <w:p w14:paraId="4486BE6F" w14:textId="77777777" w:rsidR="00BF14C3" w:rsidRPr="00C05B6D" w:rsidRDefault="00BF14C3" w:rsidP="008673BD">
            <w:pPr>
              <w:rPr>
                <w:color w:val="000000"/>
              </w:rPr>
            </w:pPr>
          </w:p>
        </w:tc>
        <w:tc>
          <w:tcPr>
            <w:tcW w:w="1662" w:type="dxa"/>
            <w:gridSpan w:val="4"/>
            <w:tcBorders>
              <w:top w:val="nil"/>
              <w:left w:val="single" w:sz="4" w:space="0" w:color="auto"/>
              <w:bottom w:val="single" w:sz="4" w:space="0" w:color="auto"/>
              <w:right w:val="single" w:sz="4" w:space="0" w:color="auto"/>
            </w:tcBorders>
            <w:shd w:val="clear" w:color="auto" w:fill="auto"/>
            <w:vAlign w:val="center"/>
            <w:hideMark/>
          </w:tcPr>
          <w:p w14:paraId="00447BCC" w14:textId="77777777" w:rsidR="00BF14C3" w:rsidRPr="00C05B6D" w:rsidRDefault="00BF14C3" w:rsidP="008673BD">
            <w:pPr>
              <w:rPr>
                <w:color w:val="000000"/>
              </w:rPr>
            </w:pPr>
            <w:r w:rsidRPr="00C05B6D">
              <w:rPr>
                <w:color w:val="000000"/>
              </w:rPr>
              <w:t>osoby pracující na vlastní účet</w:t>
            </w:r>
          </w:p>
        </w:tc>
        <w:tc>
          <w:tcPr>
            <w:tcW w:w="1117" w:type="dxa"/>
            <w:gridSpan w:val="3"/>
            <w:tcBorders>
              <w:top w:val="nil"/>
              <w:left w:val="nil"/>
              <w:bottom w:val="single" w:sz="4" w:space="0" w:color="auto"/>
              <w:right w:val="single" w:sz="4" w:space="0" w:color="auto"/>
            </w:tcBorders>
            <w:shd w:val="clear" w:color="auto" w:fill="auto"/>
            <w:vAlign w:val="center"/>
            <w:hideMark/>
          </w:tcPr>
          <w:p w14:paraId="5E4E01EC" w14:textId="77777777" w:rsidR="00BF14C3" w:rsidRPr="00C05B6D" w:rsidRDefault="00BF14C3" w:rsidP="008673BD">
            <w:pPr>
              <w:jc w:val="right"/>
              <w:rPr>
                <w:color w:val="000000"/>
              </w:rPr>
            </w:pPr>
            <w:r w:rsidRPr="00C05B6D">
              <w:rPr>
                <w:color w:val="000000"/>
              </w:rPr>
              <w:t>279</w:t>
            </w:r>
          </w:p>
        </w:tc>
        <w:tc>
          <w:tcPr>
            <w:tcW w:w="1412" w:type="dxa"/>
            <w:gridSpan w:val="3"/>
            <w:tcBorders>
              <w:top w:val="nil"/>
              <w:left w:val="nil"/>
              <w:bottom w:val="single" w:sz="4" w:space="0" w:color="auto"/>
              <w:right w:val="single" w:sz="4" w:space="0" w:color="auto"/>
            </w:tcBorders>
            <w:shd w:val="clear" w:color="auto" w:fill="auto"/>
            <w:vAlign w:val="center"/>
            <w:hideMark/>
          </w:tcPr>
          <w:p w14:paraId="71AC9925" w14:textId="77777777" w:rsidR="00BF14C3" w:rsidRPr="00C05B6D" w:rsidRDefault="00BF14C3" w:rsidP="008673BD">
            <w:pPr>
              <w:jc w:val="right"/>
              <w:rPr>
                <w:color w:val="000000"/>
              </w:rPr>
            </w:pPr>
            <w:r w:rsidRPr="00C05B6D">
              <w:rPr>
                <w:color w:val="000000"/>
              </w:rPr>
              <w:t>169</w:t>
            </w:r>
          </w:p>
        </w:tc>
        <w:tc>
          <w:tcPr>
            <w:tcW w:w="754" w:type="dxa"/>
            <w:tcBorders>
              <w:top w:val="nil"/>
              <w:left w:val="nil"/>
              <w:bottom w:val="single" w:sz="4" w:space="0" w:color="auto"/>
              <w:right w:val="single" w:sz="8" w:space="0" w:color="auto"/>
            </w:tcBorders>
            <w:shd w:val="clear" w:color="auto" w:fill="auto"/>
            <w:vAlign w:val="center"/>
            <w:hideMark/>
          </w:tcPr>
          <w:p w14:paraId="057C0393" w14:textId="77777777" w:rsidR="00BF14C3" w:rsidRPr="00C05B6D" w:rsidRDefault="00BF14C3" w:rsidP="008673BD">
            <w:pPr>
              <w:jc w:val="right"/>
              <w:rPr>
                <w:color w:val="000000"/>
              </w:rPr>
            </w:pPr>
            <w:r w:rsidRPr="00C05B6D">
              <w:rPr>
                <w:color w:val="000000"/>
              </w:rPr>
              <w:t>110</w:t>
            </w:r>
          </w:p>
        </w:tc>
        <w:tc>
          <w:tcPr>
            <w:tcW w:w="1339" w:type="dxa"/>
            <w:gridSpan w:val="4"/>
            <w:tcBorders>
              <w:top w:val="nil"/>
              <w:left w:val="nil"/>
              <w:bottom w:val="nil"/>
              <w:right w:val="nil"/>
            </w:tcBorders>
            <w:shd w:val="clear" w:color="auto" w:fill="auto"/>
            <w:noWrap/>
            <w:vAlign w:val="bottom"/>
            <w:hideMark/>
          </w:tcPr>
          <w:p w14:paraId="01A1DDDF" w14:textId="77777777" w:rsidR="00BF14C3" w:rsidRPr="00056ED5" w:rsidRDefault="00BF14C3" w:rsidP="008673BD">
            <w:pPr>
              <w:jc w:val="right"/>
              <w:rPr>
                <w:rFonts w:ascii="Arial" w:hAnsi="Arial" w:cs="Arial"/>
                <w:color w:val="000000"/>
                <w:sz w:val="20"/>
                <w:szCs w:val="20"/>
              </w:rPr>
            </w:pPr>
          </w:p>
        </w:tc>
      </w:tr>
      <w:tr w:rsidR="00BF14C3" w:rsidRPr="00056ED5" w14:paraId="565D0DE2" w14:textId="77777777" w:rsidTr="008673BD">
        <w:trPr>
          <w:trHeight w:val="255"/>
        </w:trPr>
        <w:tc>
          <w:tcPr>
            <w:tcW w:w="1198" w:type="dxa"/>
            <w:gridSpan w:val="2"/>
            <w:vMerge/>
            <w:tcBorders>
              <w:top w:val="single" w:sz="4" w:space="0" w:color="auto"/>
              <w:left w:val="single" w:sz="8" w:space="0" w:color="auto"/>
              <w:bottom w:val="single" w:sz="4" w:space="0" w:color="auto"/>
              <w:right w:val="single" w:sz="4" w:space="0" w:color="auto"/>
            </w:tcBorders>
            <w:vAlign w:val="center"/>
            <w:hideMark/>
          </w:tcPr>
          <w:p w14:paraId="7DB6A20A" w14:textId="77777777" w:rsidR="00BF14C3" w:rsidRPr="00C05B6D" w:rsidRDefault="00BF14C3" w:rsidP="008673BD">
            <w:pPr>
              <w:rPr>
                <w:color w:val="000000"/>
              </w:rPr>
            </w:pPr>
          </w:p>
        </w:tc>
        <w:tc>
          <w:tcPr>
            <w:tcW w:w="2244" w:type="dxa"/>
            <w:gridSpan w:val="4"/>
            <w:vMerge/>
            <w:tcBorders>
              <w:top w:val="single" w:sz="4" w:space="0" w:color="auto"/>
              <w:left w:val="single" w:sz="4" w:space="0" w:color="auto"/>
              <w:bottom w:val="single" w:sz="4" w:space="0" w:color="auto"/>
              <w:right w:val="single" w:sz="4" w:space="0" w:color="auto"/>
            </w:tcBorders>
            <w:vAlign w:val="center"/>
            <w:hideMark/>
          </w:tcPr>
          <w:p w14:paraId="627348E6" w14:textId="77777777" w:rsidR="00BF14C3" w:rsidRPr="00C05B6D" w:rsidRDefault="00BF14C3" w:rsidP="008673BD">
            <w:pPr>
              <w:rPr>
                <w:color w:val="000000"/>
              </w:rPr>
            </w:pPr>
          </w:p>
        </w:tc>
        <w:tc>
          <w:tcPr>
            <w:tcW w:w="1662" w:type="dxa"/>
            <w:gridSpan w:val="4"/>
            <w:tcBorders>
              <w:top w:val="nil"/>
              <w:left w:val="single" w:sz="4" w:space="0" w:color="auto"/>
              <w:bottom w:val="single" w:sz="4" w:space="0" w:color="auto"/>
              <w:right w:val="single" w:sz="4" w:space="0" w:color="auto"/>
            </w:tcBorders>
            <w:shd w:val="clear" w:color="auto" w:fill="auto"/>
            <w:vAlign w:val="center"/>
            <w:hideMark/>
          </w:tcPr>
          <w:p w14:paraId="7BC095B7" w14:textId="77777777" w:rsidR="00BF14C3" w:rsidRPr="00C05B6D" w:rsidRDefault="00BF14C3" w:rsidP="008673BD">
            <w:pPr>
              <w:rPr>
                <w:color w:val="000000"/>
              </w:rPr>
            </w:pPr>
            <w:r w:rsidRPr="00C05B6D">
              <w:rPr>
                <w:color w:val="000000"/>
              </w:rPr>
              <w:t>nezjištěno</w:t>
            </w:r>
          </w:p>
        </w:tc>
        <w:tc>
          <w:tcPr>
            <w:tcW w:w="1117" w:type="dxa"/>
            <w:gridSpan w:val="3"/>
            <w:tcBorders>
              <w:top w:val="nil"/>
              <w:left w:val="nil"/>
              <w:bottom w:val="single" w:sz="4" w:space="0" w:color="auto"/>
              <w:right w:val="single" w:sz="4" w:space="0" w:color="auto"/>
            </w:tcBorders>
            <w:shd w:val="clear" w:color="auto" w:fill="auto"/>
            <w:vAlign w:val="center"/>
            <w:hideMark/>
          </w:tcPr>
          <w:p w14:paraId="263C787B" w14:textId="77777777" w:rsidR="00BF14C3" w:rsidRPr="00C05B6D" w:rsidRDefault="00BF14C3" w:rsidP="008673BD">
            <w:pPr>
              <w:jc w:val="right"/>
              <w:rPr>
                <w:color w:val="000000"/>
              </w:rPr>
            </w:pPr>
            <w:r w:rsidRPr="00C05B6D">
              <w:rPr>
                <w:color w:val="000000"/>
              </w:rPr>
              <w:t>143</w:t>
            </w:r>
          </w:p>
        </w:tc>
        <w:tc>
          <w:tcPr>
            <w:tcW w:w="1412" w:type="dxa"/>
            <w:gridSpan w:val="3"/>
            <w:tcBorders>
              <w:top w:val="nil"/>
              <w:left w:val="nil"/>
              <w:bottom w:val="single" w:sz="4" w:space="0" w:color="auto"/>
              <w:right w:val="single" w:sz="4" w:space="0" w:color="auto"/>
            </w:tcBorders>
            <w:shd w:val="clear" w:color="auto" w:fill="auto"/>
            <w:vAlign w:val="center"/>
            <w:hideMark/>
          </w:tcPr>
          <w:p w14:paraId="78E6C8D8" w14:textId="77777777" w:rsidR="00BF14C3" w:rsidRPr="00C05B6D" w:rsidRDefault="00BF14C3" w:rsidP="008673BD">
            <w:pPr>
              <w:jc w:val="right"/>
              <w:rPr>
                <w:color w:val="000000"/>
              </w:rPr>
            </w:pPr>
            <w:r w:rsidRPr="00C05B6D">
              <w:rPr>
                <w:color w:val="000000"/>
              </w:rPr>
              <w:t>80</w:t>
            </w:r>
          </w:p>
        </w:tc>
        <w:tc>
          <w:tcPr>
            <w:tcW w:w="754" w:type="dxa"/>
            <w:tcBorders>
              <w:top w:val="nil"/>
              <w:left w:val="nil"/>
              <w:bottom w:val="single" w:sz="4" w:space="0" w:color="auto"/>
              <w:right w:val="single" w:sz="8" w:space="0" w:color="auto"/>
            </w:tcBorders>
            <w:shd w:val="clear" w:color="auto" w:fill="auto"/>
            <w:vAlign w:val="center"/>
            <w:hideMark/>
          </w:tcPr>
          <w:p w14:paraId="48B3EF38" w14:textId="77777777" w:rsidR="00BF14C3" w:rsidRPr="00C05B6D" w:rsidRDefault="00BF14C3" w:rsidP="008673BD">
            <w:pPr>
              <w:jc w:val="right"/>
              <w:rPr>
                <w:color w:val="000000"/>
              </w:rPr>
            </w:pPr>
            <w:r w:rsidRPr="00C05B6D">
              <w:rPr>
                <w:color w:val="000000"/>
              </w:rPr>
              <w:t>63</w:t>
            </w:r>
          </w:p>
        </w:tc>
        <w:tc>
          <w:tcPr>
            <w:tcW w:w="1339" w:type="dxa"/>
            <w:gridSpan w:val="4"/>
            <w:tcBorders>
              <w:top w:val="nil"/>
              <w:left w:val="nil"/>
              <w:bottom w:val="nil"/>
              <w:right w:val="nil"/>
            </w:tcBorders>
            <w:shd w:val="clear" w:color="auto" w:fill="auto"/>
            <w:noWrap/>
            <w:vAlign w:val="bottom"/>
            <w:hideMark/>
          </w:tcPr>
          <w:p w14:paraId="39ED0EC9" w14:textId="77777777" w:rsidR="00BF14C3" w:rsidRPr="00056ED5" w:rsidRDefault="00BF14C3" w:rsidP="008673BD">
            <w:pPr>
              <w:jc w:val="right"/>
              <w:rPr>
                <w:rFonts w:ascii="Arial" w:hAnsi="Arial" w:cs="Arial"/>
                <w:color w:val="000000"/>
                <w:sz w:val="20"/>
                <w:szCs w:val="20"/>
              </w:rPr>
            </w:pPr>
          </w:p>
        </w:tc>
      </w:tr>
      <w:tr w:rsidR="00BF14C3" w:rsidRPr="00056ED5" w14:paraId="015C8175" w14:textId="77777777" w:rsidTr="008673BD">
        <w:trPr>
          <w:trHeight w:val="255"/>
        </w:trPr>
        <w:tc>
          <w:tcPr>
            <w:tcW w:w="1198" w:type="dxa"/>
            <w:gridSpan w:val="2"/>
            <w:vMerge/>
            <w:tcBorders>
              <w:top w:val="single" w:sz="4" w:space="0" w:color="auto"/>
              <w:left w:val="single" w:sz="8" w:space="0" w:color="auto"/>
              <w:bottom w:val="single" w:sz="4" w:space="0" w:color="auto"/>
              <w:right w:val="single" w:sz="4" w:space="0" w:color="auto"/>
            </w:tcBorders>
            <w:vAlign w:val="center"/>
            <w:hideMark/>
          </w:tcPr>
          <w:p w14:paraId="4AEA8146" w14:textId="77777777" w:rsidR="00BF14C3" w:rsidRPr="00C05B6D" w:rsidRDefault="00BF14C3" w:rsidP="008673BD">
            <w:pPr>
              <w:rPr>
                <w:color w:val="000000"/>
              </w:rPr>
            </w:pPr>
          </w:p>
        </w:tc>
        <w:tc>
          <w:tcPr>
            <w:tcW w:w="3906" w:type="dxa"/>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216E4308" w14:textId="77777777" w:rsidR="00BF14C3" w:rsidRPr="00C05B6D" w:rsidRDefault="00BF14C3" w:rsidP="008673BD">
            <w:pPr>
              <w:rPr>
                <w:color w:val="000000"/>
              </w:rPr>
            </w:pPr>
            <w:r w:rsidRPr="00C05B6D">
              <w:rPr>
                <w:color w:val="000000"/>
              </w:rPr>
              <w:t>nezaměstnaní</w:t>
            </w:r>
          </w:p>
        </w:tc>
        <w:tc>
          <w:tcPr>
            <w:tcW w:w="1117" w:type="dxa"/>
            <w:gridSpan w:val="3"/>
            <w:tcBorders>
              <w:top w:val="nil"/>
              <w:left w:val="single" w:sz="4" w:space="0" w:color="auto"/>
              <w:bottom w:val="single" w:sz="4" w:space="0" w:color="auto"/>
              <w:right w:val="single" w:sz="4" w:space="0" w:color="auto"/>
            </w:tcBorders>
            <w:shd w:val="clear" w:color="auto" w:fill="auto"/>
            <w:vAlign w:val="center"/>
            <w:hideMark/>
          </w:tcPr>
          <w:p w14:paraId="1E0E5343" w14:textId="77777777" w:rsidR="00BF14C3" w:rsidRPr="00C05B6D" w:rsidRDefault="00BF14C3" w:rsidP="008673BD">
            <w:pPr>
              <w:jc w:val="right"/>
              <w:rPr>
                <w:color w:val="000000"/>
              </w:rPr>
            </w:pPr>
            <w:r w:rsidRPr="00C05B6D">
              <w:rPr>
                <w:color w:val="000000"/>
              </w:rPr>
              <w:t>56</w:t>
            </w:r>
          </w:p>
        </w:tc>
        <w:tc>
          <w:tcPr>
            <w:tcW w:w="1412" w:type="dxa"/>
            <w:gridSpan w:val="3"/>
            <w:tcBorders>
              <w:top w:val="nil"/>
              <w:left w:val="nil"/>
              <w:bottom w:val="single" w:sz="4" w:space="0" w:color="auto"/>
              <w:right w:val="single" w:sz="4" w:space="0" w:color="auto"/>
            </w:tcBorders>
            <w:shd w:val="clear" w:color="auto" w:fill="auto"/>
            <w:vAlign w:val="center"/>
            <w:hideMark/>
          </w:tcPr>
          <w:p w14:paraId="269D0483" w14:textId="77777777" w:rsidR="00BF14C3" w:rsidRPr="00C05B6D" w:rsidRDefault="00BF14C3" w:rsidP="008673BD">
            <w:pPr>
              <w:jc w:val="right"/>
              <w:rPr>
                <w:color w:val="000000"/>
              </w:rPr>
            </w:pPr>
            <w:r w:rsidRPr="00C05B6D">
              <w:rPr>
                <w:color w:val="000000"/>
              </w:rPr>
              <w:t>19</w:t>
            </w:r>
          </w:p>
        </w:tc>
        <w:tc>
          <w:tcPr>
            <w:tcW w:w="754" w:type="dxa"/>
            <w:tcBorders>
              <w:top w:val="nil"/>
              <w:left w:val="nil"/>
              <w:bottom w:val="single" w:sz="4" w:space="0" w:color="auto"/>
              <w:right w:val="single" w:sz="8" w:space="0" w:color="auto"/>
            </w:tcBorders>
            <w:shd w:val="clear" w:color="auto" w:fill="auto"/>
            <w:vAlign w:val="center"/>
            <w:hideMark/>
          </w:tcPr>
          <w:p w14:paraId="70C2E0E4" w14:textId="77777777" w:rsidR="00BF14C3" w:rsidRPr="00C05B6D" w:rsidRDefault="00BF14C3" w:rsidP="008673BD">
            <w:pPr>
              <w:jc w:val="right"/>
              <w:rPr>
                <w:color w:val="000000"/>
              </w:rPr>
            </w:pPr>
            <w:r w:rsidRPr="00C05B6D">
              <w:rPr>
                <w:color w:val="000000"/>
              </w:rPr>
              <w:t>37</w:t>
            </w:r>
          </w:p>
        </w:tc>
        <w:tc>
          <w:tcPr>
            <w:tcW w:w="1339" w:type="dxa"/>
            <w:gridSpan w:val="4"/>
            <w:tcBorders>
              <w:top w:val="nil"/>
              <w:left w:val="nil"/>
              <w:bottom w:val="nil"/>
              <w:right w:val="nil"/>
            </w:tcBorders>
            <w:shd w:val="clear" w:color="auto" w:fill="auto"/>
            <w:noWrap/>
            <w:vAlign w:val="bottom"/>
            <w:hideMark/>
          </w:tcPr>
          <w:p w14:paraId="7F3A79B8" w14:textId="77777777" w:rsidR="00BF14C3" w:rsidRPr="00056ED5" w:rsidRDefault="00BF14C3" w:rsidP="008673BD">
            <w:pPr>
              <w:jc w:val="right"/>
              <w:rPr>
                <w:rFonts w:ascii="Arial" w:hAnsi="Arial" w:cs="Arial"/>
                <w:color w:val="000000"/>
                <w:sz w:val="20"/>
                <w:szCs w:val="20"/>
              </w:rPr>
            </w:pPr>
          </w:p>
        </w:tc>
      </w:tr>
      <w:tr w:rsidR="00BF14C3" w:rsidRPr="00056ED5" w14:paraId="2C8235C2" w14:textId="77777777" w:rsidTr="008673BD">
        <w:trPr>
          <w:trHeight w:val="255"/>
        </w:trPr>
        <w:tc>
          <w:tcPr>
            <w:tcW w:w="5104" w:type="dxa"/>
            <w:gridSpan w:val="10"/>
            <w:tcBorders>
              <w:top w:val="single" w:sz="4" w:space="0" w:color="auto"/>
              <w:left w:val="single" w:sz="8" w:space="0" w:color="auto"/>
              <w:bottom w:val="single" w:sz="4" w:space="0" w:color="auto"/>
              <w:right w:val="single" w:sz="4" w:space="0" w:color="auto"/>
            </w:tcBorders>
            <w:shd w:val="clear" w:color="auto" w:fill="auto"/>
            <w:vAlign w:val="center"/>
            <w:hideMark/>
          </w:tcPr>
          <w:p w14:paraId="54DF117C" w14:textId="77777777" w:rsidR="00BF14C3" w:rsidRPr="00C05B6D" w:rsidRDefault="00BF14C3" w:rsidP="008673BD">
            <w:pPr>
              <w:rPr>
                <w:color w:val="000000"/>
              </w:rPr>
            </w:pPr>
            <w:r w:rsidRPr="00C05B6D">
              <w:rPr>
                <w:color w:val="000000"/>
              </w:rPr>
              <w:t>Osoby mimo pracovní sílu</w:t>
            </w:r>
          </w:p>
        </w:tc>
        <w:tc>
          <w:tcPr>
            <w:tcW w:w="1117" w:type="dxa"/>
            <w:gridSpan w:val="3"/>
            <w:tcBorders>
              <w:top w:val="nil"/>
              <w:left w:val="single" w:sz="4" w:space="0" w:color="auto"/>
              <w:bottom w:val="single" w:sz="4" w:space="0" w:color="auto"/>
              <w:right w:val="single" w:sz="4" w:space="0" w:color="auto"/>
            </w:tcBorders>
            <w:shd w:val="clear" w:color="auto" w:fill="auto"/>
            <w:vAlign w:val="center"/>
            <w:hideMark/>
          </w:tcPr>
          <w:p w14:paraId="0CAEB3CB" w14:textId="77777777" w:rsidR="00BF14C3" w:rsidRPr="00C05B6D" w:rsidRDefault="00BF14C3" w:rsidP="008673BD">
            <w:pPr>
              <w:jc w:val="right"/>
              <w:rPr>
                <w:color w:val="000000"/>
              </w:rPr>
            </w:pPr>
            <w:r w:rsidRPr="00C05B6D">
              <w:rPr>
                <w:color w:val="000000"/>
              </w:rPr>
              <w:t>1 287</w:t>
            </w:r>
          </w:p>
        </w:tc>
        <w:tc>
          <w:tcPr>
            <w:tcW w:w="1412" w:type="dxa"/>
            <w:gridSpan w:val="3"/>
            <w:tcBorders>
              <w:top w:val="nil"/>
              <w:left w:val="nil"/>
              <w:bottom w:val="single" w:sz="4" w:space="0" w:color="auto"/>
              <w:right w:val="single" w:sz="4" w:space="0" w:color="auto"/>
            </w:tcBorders>
            <w:shd w:val="clear" w:color="auto" w:fill="auto"/>
            <w:vAlign w:val="center"/>
            <w:hideMark/>
          </w:tcPr>
          <w:p w14:paraId="25342759" w14:textId="77777777" w:rsidR="00BF14C3" w:rsidRPr="00C05B6D" w:rsidRDefault="00BF14C3" w:rsidP="008673BD">
            <w:pPr>
              <w:jc w:val="right"/>
              <w:rPr>
                <w:color w:val="000000"/>
              </w:rPr>
            </w:pPr>
            <w:r w:rsidRPr="00C05B6D">
              <w:rPr>
                <w:color w:val="000000"/>
              </w:rPr>
              <w:t>602</w:t>
            </w:r>
          </w:p>
        </w:tc>
        <w:tc>
          <w:tcPr>
            <w:tcW w:w="754" w:type="dxa"/>
            <w:tcBorders>
              <w:top w:val="nil"/>
              <w:left w:val="nil"/>
              <w:bottom w:val="single" w:sz="4" w:space="0" w:color="auto"/>
              <w:right w:val="single" w:sz="8" w:space="0" w:color="auto"/>
            </w:tcBorders>
            <w:shd w:val="clear" w:color="auto" w:fill="auto"/>
            <w:vAlign w:val="center"/>
            <w:hideMark/>
          </w:tcPr>
          <w:p w14:paraId="5CD64870" w14:textId="77777777" w:rsidR="00BF14C3" w:rsidRPr="00C05B6D" w:rsidRDefault="00BF14C3" w:rsidP="008673BD">
            <w:pPr>
              <w:jc w:val="right"/>
              <w:rPr>
                <w:color w:val="000000"/>
              </w:rPr>
            </w:pPr>
            <w:r w:rsidRPr="00C05B6D">
              <w:rPr>
                <w:color w:val="000000"/>
              </w:rPr>
              <w:t>685</w:t>
            </w:r>
          </w:p>
        </w:tc>
        <w:tc>
          <w:tcPr>
            <w:tcW w:w="1339" w:type="dxa"/>
            <w:gridSpan w:val="4"/>
            <w:tcBorders>
              <w:top w:val="nil"/>
              <w:left w:val="nil"/>
              <w:bottom w:val="nil"/>
              <w:right w:val="nil"/>
            </w:tcBorders>
            <w:shd w:val="clear" w:color="auto" w:fill="auto"/>
            <w:noWrap/>
            <w:vAlign w:val="bottom"/>
            <w:hideMark/>
          </w:tcPr>
          <w:p w14:paraId="23A5D8FD" w14:textId="77777777" w:rsidR="00BF14C3" w:rsidRPr="00056ED5" w:rsidRDefault="00BF14C3" w:rsidP="008673BD">
            <w:pPr>
              <w:jc w:val="right"/>
              <w:rPr>
                <w:rFonts w:ascii="Arial" w:hAnsi="Arial" w:cs="Arial"/>
                <w:color w:val="000000"/>
                <w:sz w:val="20"/>
                <w:szCs w:val="20"/>
              </w:rPr>
            </w:pPr>
          </w:p>
        </w:tc>
      </w:tr>
      <w:tr w:rsidR="00BF14C3" w:rsidRPr="00056ED5" w14:paraId="5C294A62" w14:textId="77777777" w:rsidTr="008673BD">
        <w:trPr>
          <w:trHeight w:val="255"/>
        </w:trPr>
        <w:tc>
          <w:tcPr>
            <w:tcW w:w="1198" w:type="dxa"/>
            <w:gridSpan w:val="2"/>
            <w:vMerge w:val="restart"/>
            <w:tcBorders>
              <w:top w:val="single" w:sz="4" w:space="0" w:color="auto"/>
              <w:left w:val="single" w:sz="8" w:space="0" w:color="auto"/>
              <w:bottom w:val="single" w:sz="4" w:space="0" w:color="auto"/>
              <w:right w:val="single" w:sz="4" w:space="0" w:color="auto"/>
            </w:tcBorders>
            <w:shd w:val="clear" w:color="auto" w:fill="auto"/>
            <w:vAlign w:val="center"/>
            <w:hideMark/>
          </w:tcPr>
          <w:p w14:paraId="1A5510C5" w14:textId="77777777" w:rsidR="00BF14C3" w:rsidRPr="00C05B6D" w:rsidRDefault="00BF14C3" w:rsidP="008673BD">
            <w:pPr>
              <w:rPr>
                <w:color w:val="000000"/>
              </w:rPr>
            </w:pPr>
            <w:r w:rsidRPr="00C05B6D">
              <w:rPr>
                <w:color w:val="000000"/>
              </w:rPr>
              <w:t>z toho</w:t>
            </w:r>
          </w:p>
        </w:tc>
        <w:tc>
          <w:tcPr>
            <w:tcW w:w="3906" w:type="dxa"/>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4C711F5F" w14:textId="77777777" w:rsidR="00BF14C3" w:rsidRPr="00C05B6D" w:rsidRDefault="00BF14C3" w:rsidP="008673BD">
            <w:pPr>
              <w:rPr>
                <w:color w:val="000000"/>
              </w:rPr>
            </w:pPr>
            <w:r w:rsidRPr="00C05B6D">
              <w:rPr>
                <w:color w:val="000000"/>
              </w:rPr>
              <w:t>nepracující důchodci</w:t>
            </w:r>
          </w:p>
        </w:tc>
        <w:tc>
          <w:tcPr>
            <w:tcW w:w="1117" w:type="dxa"/>
            <w:gridSpan w:val="3"/>
            <w:tcBorders>
              <w:top w:val="nil"/>
              <w:left w:val="single" w:sz="4" w:space="0" w:color="auto"/>
              <w:bottom w:val="single" w:sz="4" w:space="0" w:color="auto"/>
              <w:right w:val="single" w:sz="4" w:space="0" w:color="auto"/>
            </w:tcBorders>
            <w:shd w:val="clear" w:color="auto" w:fill="auto"/>
            <w:vAlign w:val="center"/>
            <w:hideMark/>
          </w:tcPr>
          <w:p w14:paraId="2ACD5621" w14:textId="77777777" w:rsidR="00BF14C3" w:rsidRPr="00C05B6D" w:rsidRDefault="00BF14C3" w:rsidP="008673BD">
            <w:pPr>
              <w:jc w:val="right"/>
              <w:rPr>
                <w:color w:val="000000"/>
              </w:rPr>
            </w:pPr>
            <w:r w:rsidRPr="00C05B6D">
              <w:rPr>
                <w:color w:val="000000"/>
              </w:rPr>
              <w:t>444</w:t>
            </w:r>
          </w:p>
        </w:tc>
        <w:tc>
          <w:tcPr>
            <w:tcW w:w="1412" w:type="dxa"/>
            <w:gridSpan w:val="3"/>
            <w:tcBorders>
              <w:top w:val="nil"/>
              <w:left w:val="nil"/>
              <w:bottom w:val="single" w:sz="4" w:space="0" w:color="auto"/>
              <w:right w:val="single" w:sz="4" w:space="0" w:color="auto"/>
            </w:tcBorders>
            <w:shd w:val="clear" w:color="auto" w:fill="auto"/>
            <w:vAlign w:val="center"/>
            <w:hideMark/>
          </w:tcPr>
          <w:p w14:paraId="226E08EE" w14:textId="77777777" w:rsidR="00BF14C3" w:rsidRPr="00C05B6D" w:rsidRDefault="00BF14C3" w:rsidP="008673BD">
            <w:pPr>
              <w:jc w:val="right"/>
              <w:rPr>
                <w:color w:val="000000"/>
              </w:rPr>
            </w:pPr>
            <w:r w:rsidRPr="00C05B6D">
              <w:rPr>
                <w:color w:val="000000"/>
              </w:rPr>
              <w:t>189</w:t>
            </w:r>
          </w:p>
        </w:tc>
        <w:tc>
          <w:tcPr>
            <w:tcW w:w="754" w:type="dxa"/>
            <w:tcBorders>
              <w:top w:val="nil"/>
              <w:left w:val="nil"/>
              <w:bottom w:val="single" w:sz="4" w:space="0" w:color="auto"/>
              <w:right w:val="single" w:sz="8" w:space="0" w:color="auto"/>
            </w:tcBorders>
            <w:shd w:val="clear" w:color="auto" w:fill="auto"/>
            <w:vAlign w:val="center"/>
            <w:hideMark/>
          </w:tcPr>
          <w:p w14:paraId="72595D3D" w14:textId="77777777" w:rsidR="00BF14C3" w:rsidRPr="00C05B6D" w:rsidRDefault="00BF14C3" w:rsidP="008673BD">
            <w:pPr>
              <w:jc w:val="right"/>
              <w:rPr>
                <w:color w:val="000000"/>
              </w:rPr>
            </w:pPr>
            <w:r w:rsidRPr="00C05B6D">
              <w:rPr>
                <w:color w:val="000000"/>
              </w:rPr>
              <w:t>255</w:t>
            </w:r>
          </w:p>
        </w:tc>
        <w:tc>
          <w:tcPr>
            <w:tcW w:w="1339" w:type="dxa"/>
            <w:gridSpan w:val="4"/>
            <w:tcBorders>
              <w:top w:val="nil"/>
              <w:left w:val="nil"/>
              <w:bottom w:val="nil"/>
              <w:right w:val="nil"/>
            </w:tcBorders>
            <w:shd w:val="clear" w:color="auto" w:fill="auto"/>
            <w:noWrap/>
            <w:vAlign w:val="bottom"/>
            <w:hideMark/>
          </w:tcPr>
          <w:p w14:paraId="695AD1A3" w14:textId="77777777" w:rsidR="00BF14C3" w:rsidRPr="00056ED5" w:rsidRDefault="00BF14C3" w:rsidP="008673BD">
            <w:pPr>
              <w:jc w:val="right"/>
              <w:rPr>
                <w:rFonts w:ascii="Arial" w:hAnsi="Arial" w:cs="Arial"/>
                <w:color w:val="000000"/>
                <w:sz w:val="20"/>
                <w:szCs w:val="20"/>
              </w:rPr>
            </w:pPr>
          </w:p>
        </w:tc>
      </w:tr>
      <w:tr w:rsidR="00BF14C3" w:rsidRPr="00056ED5" w14:paraId="45A126A4" w14:textId="77777777" w:rsidTr="008673BD">
        <w:trPr>
          <w:trHeight w:val="255"/>
        </w:trPr>
        <w:tc>
          <w:tcPr>
            <w:tcW w:w="1198" w:type="dxa"/>
            <w:gridSpan w:val="2"/>
            <w:vMerge/>
            <w:tcBorders>
              <w:top w:val="single" w:sz="4" w:space="0" w:color="auto"/>
              <w:left w:val="single" w:sz="8" w:space="0" w:color="auto"/>
              <w:bottom w:val="single" w:sz="4" w:space="0" w:color="auto"/>
              <w:right w:val="single" w:sz="4" w:space="0" w:color="auto"/>
            </w:tcBorders>
            <w:vAlign w:val="center"/>
            <w:hideMark/>
          </w:tcPr>
          <w:p w14:paraId="37176838" w14:textId="77777777" w:rsidR="00BF14C3" w:rsidRPr="00C05B6D" w:rsidRDefault="00BF14C3" w:rsidP="008673BD">
            <w:pPr>
              <w:rPr>
                <w:color w:val="000000"/>
              </w:rPr>
            </w:pPr>
          </w:p>
        </w:tc>
        <w:tc>
          <w:tcPr>
            <w:tcW w:w="3906" w:type="dxa"/>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18060549" w14:textId="77777777" w:rsidR="00BF14C3" w:rsidRPr="00C05B6D" w:rsidRDefault="00BF14C3" w:rsidP="008673BD">
            <w:pPr>
              <w:rPr>
                <w:color w:val="000000"/>
              </w:rPr>
            </w:pPr>
            <w:r w:rsidRPr="00C05B6D">
              <w:rPr>
                <w:color w:val="000000"/>
              </w:rPr>
              <w:t>osoby na rodičovské dovolené</w:t>
            </w:r>
          </w:p>
        </w:tc>
        <w:tc>
          <w:tcPr>
            <w:tcW w:w="1117" w:type="dxa"/>
            <w:gridSpan w:val="3"/>
            <w:tcBorders>
              <w:top w:val="nil"/>
              <w:left w:val="single" w:sz="4" w:space="0" w:color="auto"/>
              <w:bottom w:val="single" w:sz="4" w:space="0" w:color="auto"/>
              <w:right w:val="single" w:sz="4" w:space="0" w:color="auto"/>
            </w:tcBorders>
            <w:shd w:val="clear" w:color="auto" w:fill="auto"/>
            <w:vAlign w:val="center"/>
            <w:hideMark/>
          </w:tcPr>
          <w:p w14:paraId="3A058C4C" w14:textId="77777777" w:rsidR="00BF14C3" w:rsidRPr="00C05B6D" w:rsidRDefault="00BF14C3" w:rsidP="008673BD">
            <w:pPr>
              <w:jc w:val="right"/>
              <w:rPr>
                <w:color w:val="000000"/>
              </w:rPr>
            </w:pPr>
            <w:r w:rsidRPr="00C05B6D">
              <w:rPr>
                <w:color w:val="000000"/>
              </w:rPr>
              <w:t>65</w:t>
            </w:r>
          </w:p>
        </w:tc>
        <w:tc>
          <w:tcPr>
            <w:tcW w:w="1412" w:type="dxa"/>
            <w:gridSpan w:val="3"/>
            <w:tcBorders>
              <w:top w:val="nil"/>
              <w:left w:val="nil"/>
              <w:bottom w:val="single" w:sz="4" w:space="0" w:color="auto"/>
              <w:right w:val="single" w:sz="4" w:space="0" w:color="auto"/>
            </w:tcBorders>
            <w:shd w:val="clear" w:color="auto" w:fill="auto"/>
            <w:vAlign w:val="center"/>
            <w:hideMark/>
          </w:tcPr>
          <w:p w14:paraId="01E42418" w14:textId="77777777" w:rsidR="00BF14C3" w:rsidRPr="00C05B6D" w:rsidRDefault="00BF14C3" w:rsidP="008673BD">
            <w:pPr>
              <w:jc w:val="right"/>
              <w:rPr>
                <w:color w:val="000000"/>
              </w:rPr>
            </w:pPr>
            <w:r w:rsidRPr="00C05B6D">
              <w:rPr>
                <w:color w:val="000000"/>
              </w:rPr>
              <w:t>-</w:t>
            </w:r>
          </w:p>
        </w:tc>
        <w:tc>
          <w:tcPr>
            <w:tcW w:w="754" w:type="dxa"/>
            <w:tcBorders>
              <w:top w:val="nil"/>
              <w:left w:val="nil"/>
              <w:bottom w:val="single" w:sz="4" w:space="0" w:color="auto"/>
              <w:right w:val="single" w:sz="8" w:space="0" w:color="auto"/>
            </w:tcBorders>
            <w:shd w:val="clear" w:color="auto" w:fill="auto"/>
            <w:vAlign w:val="center"/>
            <w:hideMark/>
          </w:tcPr>
          <w:p w14:paraId="28495016" w14:textId="77777777" w:rsidR="00BF14C3" w:rsidRPr="00C05B6D" w:rsidRDefault="00BF14C3" w:rsidP="008673BD">
            <w:pPr>
              <w:jc w:val="right"/>
              <w:rPr>
                <w:color w:val="000000"/>
              </w:rPr>
            </w:pPr>
            <w:r w:rsidRPr="00C05B6D">
              <w:rPr>
                <w:color w:val="000000"/>
              </w:rPr>
              <w:t>65</w:t>
            </w:r>
          </w:p>
        </w:tc>
        <w:tc>
          <w:tcPr>
            <w:tcW w:w="1339" w:type="dxa"/>
            <w:gridSpan w:val="4"/>
            <w:tcBorders>
              <w:top w:val="nil"/>
              <w:left w:val="nil"/>
              <w:bottom w:val="nil"/>
              <w:right w:val="nil"/>
            </w:tcBorders>
            <w:shd w:val="clear" w:color="auto" w:fill="auto"/>
            <w:noWrap/>
            <w:vAlign w:val="bottom"/>
            <w:hideMark/>
          </w:tcPr>
          <w:p w14:paraId="1F922BA5" w14:textId="77777777" w:rsidR="00BF14C3" w:rsidRPr="00056ED5" w:rsidRDefault="00BF14C3" w:rsidP="008673BD">
            <w:pPr>
              <w:jc w:val="right"/>
              <w:rPr>
                <w:rFonts w:ascii="Arial" w:hAnsi="Arial" w:cs="Arial"/>
                <w:color w:val="000000"/>
                <w:sz w:val="20"/>
                <w:szCs w:val="20"/>
              </w:rPr>
            </w:pPr>
          </w:p>
        </w:tc>
      </w:tr>
      <w:tr w:rsidR="00BF14C3" w:rsidRPr="00056ED5" w14:paraId="3AE9A245" w14:textId="77777777" w:rsidTr="008673BD">
        <w:trPr>
          <w:trHeight w:val="255"/>
        </w:trPr>
        <w:tc>
          <w:tcPr>
            <w:tcW w:w="1198" w:type="dxa"/>
            <w:gridSpan w:val="2"/>
            <w:vMerge/>
            <w:tcBorders>
              <w:top w:val="single" w:sz="4" w:space="0" w:color="auto"/>
              <w:left w:val="single" w:sz="8" w:space="0" w:color="auto"/>
              <w:bottom w:val="single" w:sz="4" w:space="0" w:color="auto"/>
              <w:right w:val="single" w:sz="4" w:space="0" w:color="auto"/>
            </w:tcBorders>
            <w:vAlign w:val="center"/>
            <w:hideMark/>
          </w:tcPr>
          <w:p w14:paraId="52544947" w14:textId="77777777" w:rsidR="00BF14C3" w:rsidRPr="00C05B6D" w:rsidRDefault="00BF14C3" w:rsidP="008673BD">
            <w:pPr>
              <w:rPr>
                <w:color w:val="000000"/>
              </w:rPr>
            </w:pPr>
          </w:p>
        </w:tc>
        <w:tc>
          <w:tcPr>
            <w:tcW w:w="3906" w:type="dxa"/>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068C119F" w14:textId="77777777" w:rsidR="00BF14C3" w:rsidRPr="00C05B6D" w:rsidRDefault="00BF14C3" w:rsidP="008673BD">
            <w:pPr>
              <w:rPr>
                <w:color w:val="000000"/>
              </w:rPr>
            </w:pPr>
            <w:r w:rsidRPr="00C05B6D">
              <w:rPr>
                <w:color w:val="000000"/>
              </w:rPr>
              <w:t>žáci, studenti</w:t>
            </w:r>
          </w:p>
        </w:tc>
        <w:tc>
          <w:tcPr>
            <w:tcW w:w="1117" w:type="dxa"/>
            <w:gridSpan w:val="3"/>
            <w:tcBorders>
              <w:top w:val="nil"/>
              <w:left w:val="single" w:sz="4" w:space="0" w:color="auto"/>
              <w:bottom w:val="single" w:sz="4" w:space="0" w:color="auto"/>
              <w:right w:val="single" w:sz="4" w:space="0" w:color="auto"/>
            </w:tcBorders>
            <w:shd w:val="clear" w:color="auto" w:fill="auto"/>
            <w:vAlign w:val="center"/>
            <w:hideMark/>
          </w:tcPr>
          <w:p w14:paraId="468CB8A8" w14:textId="77777777" w:rsidR="00BF14C3" w:rsidRPr="00C05B6D" w:rsidRDefault="00BF14C3" w:rsidP="008673BD">
            <w:pPr>
              <w:jc w:val="right"/>
              <w:rPr>
                <w:color w:val="000000"/>
              </w:rPr>
            </w:pPr>
            <w:r w:rsidRPr="00C05B6D">
              <w:rPr>
                <w:color w:val="000000"/>
              </w:rPr>
              <w:t>442</w:t>
            </w:r>
          </w:p>
        </w:tc>
        <w:tc>
          <w:tcPr>
            <w:tcW w:w="1412" w:type="dxa"/>
            <w:gridSpan w:val="3"/>
            <w:tcBorders>
              <w:top w:val="nil"/>
              <w:left w:val="nil"/>
              <w:bottom w:val="single" w:sz="4" w:space="0" w:color="auto"/>
              <w:right w:val="single" w:sz="4" w:space="0" w:color="auto"/>
            </w:tcBorders>
            <w:shd w:val="clear" w:color="auto" w:fill="auto"/>
            <w:vAlign w:val="center"/>
            <w:hideMark/>
          </w:tcPr>
          <w:p w14:paraId="1F94F234" w14:textId="77777777" w:rsidR="00BF14C3" w:rsidRPr="00C05B6D" w:rsidRDefault="00BF14C3" w:rsidP="008673BD">
            <w:pPr>
              <w:jc w:val="right"/>
              <w:rPr>
                <w:color w:val="000000"/>
              </w:rPr>
            </w:pPr>
            <w:r w:rsidRPr="00C05B6D">
              <w:rPr>
                <w:color w:val="000000"/>
              </w:rPr>
              <w:t>232</w:t>
            </w:r>
          </w:p>
        </w:tc>
        <w:tc>
          <w:tcPr>
            <w:tcW w:w="754" w:type="dxa"/>
            <w:tcBorders>
              <w:top w:val="nil"/>
              <w:left w:val="nil"/>
              <w:bottom w:val="single" w:sz="4" w:space="0" w:color="auto"/>
              <w:right w:val="single" w:sz="8" w:space="0" w:color="auto"/>
            </w:tcBorders>
            <w:shd w:val="clear" w:color="auto" w:fill="auto"/>
            <w:vAlign w:val="center"/>
            <w:hideMark/>
          </w:tcPr>
          <w:p w14:paraId="301C8152" w14:textId="77777777" w:rsidR="00BF14C3" w:rsidRPr="00C05B6D" w:rsidRDefault="00BF14C3" w:rsidP="008673BD">
            <w:pPr>
              <w:jc w:val="right"/>
              <w:rPr>
                <w:color w:val="000000"/>
              </w:rPr>
            </w:pPr>
            <w:r w:rsidRPr="00C05B6D">
              <w:rPr>
                <w:color w:val="000000"/>
              </w:rPr>
              <w:t>210</w:t>
            </w:r>
          </w:p>
        </w:tc>
        <w:tc>
          <w:tcPr>
            <w:tcW w:w="1339" w:type="dxa"/>
            <w:gridSpan w:val="4"/>
            <w:tcBorders>
              <w:top w:val="nil"/>
              <w:left w:val="nil"/>
              <w:bottom w:val="nil"/>
              <w:right w:val="nil"/>
            </w:tcBorders>
            <w:shd w:val="clear" w:color="auto" w:fill="auto"/>
            <w:noWrap/>
            <w:vAlign w:val="bottom"/>
            <w:hideMark/>
          </w:tcPr>
          <w:p w14:paraId="5099E4C1" w14:textId="77777777" w:rsidR="00BF14C3" w:rsidRPr="00056ED5" w:rsidRDefault="00BF14C3" w:rsidP="008673BD">
            <w:pPr>
              <w:jc w:val="right"/>
              <w:rPr>
                <w:rFonts w:ascii="Arial" w:hAnsi="Arial" w:cs="Arial"/>
                <w:color w:val="000000"/>
                <w:sz w:val="20"/>
                <w:szCs w:val="20"/>
              </w:rPr>
            </w:pPr>
          </w:p>
        </w:tc>
      </w:tr>
      <w:tr w:rsidR="00BF14C3" w:rsidRPr="00056ED5" w14:paraId="71C30C1B" w14:textId="77777777" w:rsidTr="008673BD">
        <w:trPr>
          <w:trHeight w:val="255"/>
        </w:trPr>
        <w:tc>
          <w:tcPr>
            <w:tcW w:w="5104" w:type="dxa"/>
            <w:gridSpan w:val="10"/>
            <w:tcBorders>
              <w:top w:val="single" w:sz="4" w:space="0" w:color="auto"/>
              <w:left w:val="single" w:sz="8" w:space="0" w:color="auto"/>
              <w:bottom w:val="single" w:sz="8" w:space="0" w:color="auto"/>
              <w:right w:val="single" w:sz="4" w:space="0" w:color="auto"/>
            </w:tcBorders>
            <w:shd w:val="clear" w:color="auto" w:fill="auto"/>
            <w:vAlign w:val="center"/>
            <w:hideMark/>
          </w:tcPr>
          <w:p w14:paraId="300308F5" w14:textId="77777777" w:rsidR="00BF14C3" w:rsidRPr="00C05B6D" w:rsidRDefault="00BF14C3" w:rsidP="008673BD">
            <w:pPr>
              <w:rPr>
                <w:color w:val="000000"/>
              </w:rPr>
            </w:pPr>
            <w:r w:rsidRPr="00C05B6D">
              <w:rPr>
                <w:color w:val="000000"/>
              </w:rPr>
              <w:t>Nezjištěno</w:t>
            </w:r>
          </w:p>
        </w:tc>
        <w:tc>
          <w:tcPr>
            <w:tcW w:w="1117" w:type="dxa"/>
            <w:gridSpan w:val="3"/>
            <w:tcBorders>
              <w:top w:val="nil"/>
              <w:left w:val="single" w:sz="4" w:space="0" w:color="auto"/>
              <w:bottom w:val="single" w:sz="8" w:space="0" w:color="auto"/>
              <w:right w:val="single" w:sz="4" w:space="0" w:color="auto"/>
            </w:tcBorders>
            <w:shd w:val="clear" w:color="auto" w:fill="auto"/>
            <w:vAlign w:val="center"/>
            <w:hideMark/>
          </w:tcPr>
          <w:p w14:paraId="7F7B7B50" w14:textId="77777777" w:rsidR="00BF14C3" w:rsidRPr="00C05B6D" w:rsidRDefault="00BF14C3" w:rsidP="008673BD">
            <w:pPr>
              <w:jc w:val="right"/>
              <w:rPr>
                <w:color w:val="000000"/>
              </w:rPr>
            </w:pPr>
            <w:r w:rsidRPr="00C05B6D">
              <w:rPr>
                <w:color w:val="000000"/>
              </w:rPr>
              <w:t>18</w:t>
            </w:r>
          </w:p>
        </w:tc>
        <w:tc>
          <w:tcPr>
            <w:tcW w:w="1412" w:type="dxa"/>
            <w:gridSpan w:val="3"/>
            <w:tcBorders>
              <w:top w:val="nil"/>
              <w:left w:val="nil"/>
              <w:bottom w:val="single" w:sz="8" w:space="0" w:color="auto"/>
              <w:right w:val="single" w:sz="4" w:space="0" w:color="auto"/>
            </w:tcBorders>
            <w:shd w:val="clear" w:color="auto" w:fill="auto"/>
            <w:vAlign w:val="center"/>
            <w:hideMark/>
          </w:tcPr>
          <w:p w14:paraId="3F36A3E0" w14:textId="77777777" w:rsidR="00BF14C3" w:rsidRPr="00C05B6D" w:rsidRDefault="00BF14C3" w:rsidP="008673BD">
            <w:pPr>
              <w:jc w:val="right"/>
              <w:rPr>
                <w:color w:val="000000"/>
              </w:rPr>
            </w:pPr>
            <w:r w:rsidRPr="00C05B6D">
              <w:rPr>
                <w:color w:val="000000"/>
              </w:rPr>
              <w:t>10</w:t>
            </w:r>
          </w:p>
        </w:tc>
        <w:tc>
          <w:tcPr>
            <w:tcW w:w="754" w:type="dxa"/>
            <w:tcBorders>
              <w:top w:val="nil"/>
              <w:left w:val="nil"/>
              <w:bottom w:val="single" w:sz="8" w:space="0" w:color="auto"/>
              <w:right w:val="single" w:sz="8" w:space="0" w:color="auto"/>
            </w:tcBorders>
            <w:shd w:val="clear" w:color="auto" w:fill="auto"/>
            <w:vAlign w:val="center"/>
            <w:hideMark/>
          </w:tcPr>
          <w:p w14:paraId="2E398CF0" w14:textId="77777777" w:rsidR="00BF14C3" w:rsidRPr="00C05B6D" w:rsidRDefault="00BF14C3" w:rsidP="008673BD">
            <w:pPr>
              <w:jc w:val="right"/>
              <w:rPr>
                <w:color w:val="000000"/>
              </w:rPr>
            </w:pPr>
            <w:r w:rsidRPr="00C05B6D">
              <w:rPr>
                <w:color w:val="000000"/>
              </w:rPr>
              <w:t>8</w:t>
            </w:r>
          </w:p>
        </w:tc>
        <w:tc>
          <w:tcPr>
            <w:tcW w:w="1339" w:type="dxa"/>
            <w:gridSpan w:val="4"/>
            <w:tcBorders>
              <w:top w:val="nil"/>
              <w:left w:val="nil"/>
              <w:bottom w:val="nil"/>
              <w:right w:val="nil"/>
            </w:tcBorders>
            <w:shd w:val="clear" w:color="auto" w:fill="auto"/>
            <w:noWrap/>
            <w:vAlign w:val="bottom"/>
            <w:hideMark/>
          </w:tcPr>
          <w:p w14:paraId="70E08E61" w14:textId="77777777" w:rsidR="00BF14C3" w:rsidRPr="00056ED5" w:rsidRDefault="00BF14C3" w:rsidP="008673BD">
            <w:pPr>
              <w:jc w:val="right"/>
              <w:rPr>
                <w:rFonts w:ascii="Arial" w:hAnsi="Arial" w:cs="Arial"/>
                <w:color w:val="000000"/>
                <w:sz w:val="20"/>
                <w:szCs w:val="20"/>
              </w:rPr>
            </w:pPr>
          </w:p>
        </w:tc>
      </w:tr>
    </w:tbl>
    <w:p w14:paraId="62B46529" w14:textId="77777777" w:rsidR="00BF14C3" w:rsidRDefault="00BF14C3" w:rsidP="00BF14C3">
      <w:pPr>
        <w:pStyle w:val="Nadpis4"/>
        <w:rPr>
          <w:rFonts w:ascii="Times New Roman" w:hAnsi="Times New Roman" w:cs="Times New Roman"/>
          <w:b w:val="0"/>
          <w:bCs/>
          <w:sz w:val="16"/>
          <w:szCs w:val="16"/>
        </w:rPr>
      </w:pPr>
      <w:r w:rsidRPr="00C05B6D">
        <w:rPr>
          <w:rFonts w:ascii="Times New Roman" w:hAnsi="Times New Roman" w:cs="Times New Roman"/>
          <w:b w:val="0"/>
          <w:bCs/>
          <w:sz w:val="16"/>
          <w:szCs w:val="16"/>
        </w:rPr>
        <w:t xml:space="preserve">Zdroj: </w:t>
      </w:r>
      <w:r>
        <w:rPr>
          <w:rFonts w:ascii="Times New Roman" w:hAnsi="Times New Roman" w:cs="Times New Roman"/>
          <w:b w:val="0"/>
          <w:bCs/>
          <w:sz w:val="16"/>
          <w:szCs w:val="16"/>
        </w:rPr>
        <w:t xml:space="preserve">vše </w:t>
      </w:r>
      <w:r w:rsidRPr="00C05B6D">
        <w:rPr>
          <w:rFonts w:ascii="Times New Roman" w:hAnsi="Times New Roman" w:cs="Times New Roman"/>
          <w:b w:val="0"/>
          <w:bCs/>
          <w:sz w:val="16"/>
          <w:szCs w:val="16"/>
        </w:rPr>
        <w:t>ČSÚ, Sčítání lidí, bytů a domů 2021</w:t>
      </w:r>
    </w:p>
    <w:p w14:paraId="3D99D1C0" w14:textId="77777777" w:rsidR="00BF14C3" w:rsidRDefault="00BF14C3" w:rsidP="00BF14C3">
      <w:pPr>
        <w:rPr>
          <w:highlight w:val="yellow"/>
        </w:rPr>
      </w:pPr>
    </w:p>
    <w:p w14:paraId="51109641" w14:textId="77777777" w:rsidR="00BF14C3" w:rsidRPr="00C05B6D" w:rsidRDefault="00BF14C3" w:rsidP="00BF14C3">
      <w:pPr>
        <w:rPr>
          <w:highlight w:val="yellow"/>
        </w:rPr>
      </w:pPr>
    </w:p>
    <w:p w14:paraId="04611DD9" w14:textId="77777777" w:rsidR="00BF14C3" w:rsidRPr="00C05B6D" w:rsidRDefault="00BF14C3" w:rsidP="00BF14C3">
      <w:pPr>
        <w:pStyle w:val="Nadpis4"/>
      </w:pPr>
      <w:r w:rsidRPr="00C05B6D">
        <w:t xml:space="preserve">Přírůstky a úbytky obyvatelstva </w:t>
      </w:r>
      <w:bookmarkEnd w:id="71"/>
    </w:p>
    <w:p w14:paraId="1CC2C655" w14:textId="77777777" w:rsidR="00BF14C3" w:rsidRDefault="00BF14C3" w:rsidP="00BF14C3">
      <w:pPr>
        <w:rPr>
          <w:highlight w:val="yellow"/>
        </w:rPr>
      </w:pPr>
    </w:p>
    <w:p w14:paraId="773F5CB4" w14:textId="77777777" w:rsidR="00BF14C3" w:rsidRDefault="00BF14C3" w:rsidP="00BF14C3">
      <w:pPr>
        <w:rPr>
          <w:highlight w:val="yellow"/>
        </w:rPr>
      </w:pPr>
    </w:p>
    <w:p w14:paraId="54D45D93" w14:textId="77777777" w:rsidR="00BF14C3" w:rsidRPr="00FC6D02" w:rsidRDefault="00BF14C3" w:rsidP="00BF14C3">
      <w:pPr>
        <w:rPr>
          <w:b/>
          <w:bCs/>
        </w:rPr>
      </w:pPr>
      <w:r w:rsidRPr="00FC6D02">
        <w:rPr>
          <w:b/>
          <w:bCs/>
        </w:rPr>
        <w:t>Hustota obyvatel v lokalitách vystavěného prostředí</w:t>
      </w:r>
    </w:p>
    <w:p w14:paraId="7216B7BA" w14:textId="77777777" w:rsidR="00BF14C3" w:rsidRPr="00A742A7" w:rsidRDefault="00BF14C3" w:rsidP="00BF14C3">
      <w:pPr>
        <w:rPr>
          <w:highlight w:val="yellow"/>
        </w:rPr>
      </w:pPr>
      <w:r>
        <w:rPr>
          <w:noProof/>
        </w:rPr>
        <w:drawing>
          <wp:inline distT="0" distB="0" distL="0" distR="0" wp14:anchorId="2C3A668D" wp14:editId="7D5417EA">
            <wp:extent cx="4006653" cy="2421228"/>
            <wp:effectExtent l="0" t="0" r="0" b="0"/>
            <wp:docPr id="31" name="Obrázek 31" descr="Obsah obrázku map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Obrázek 31" descr="Obsah obrázku mapa&#10;&#10;Popis byl vytvořen automaticky"/>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024874" cy="2432239"/>
                    </a:xfrm>
                    <a:prstGeom prst="rect">
                      <a:avLst/>
                    </a:prstGeom>
                    <a:noFill/>
                    <a:ln>
                      <a:noFill/>
                    </a:ln>
                  </pic:spPr>
                </pic:pic>
              </a:graphicData>
            </a:graphic>
          </wp:inline>
        </w:drawing>
      </w:r>
      <w:r>
        <w:rPr>
          <w:noProof/>
        </w:rPr>
        <w:drawing>
          <wp:inline distT="0" distB="0" distL="0" distR="0" wp14:anchorId="72E59B94" wp14:editId="3BE28D50">
            <wp:extent cx="1358721" cy="1420306"/>
            <wp:effectExtent l="0" t="0" r="0" b="0"/>
            <wp:docPr id="30" name="Obrázek 30" descr="Obsah obrázku text, snímek obrazovky, Písmo, design&#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Obrázek 30" descr="Obsah obrázku text, snímek obrazovky, Písmo, design&#10;&#10;Popis byl vytvořen automaticky"/>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368121" cy="1430132"/>
                    </a:xfrm>
                    <a:prstGeom prst="rect">
                      <a:avLst/>
                    </a:prstGeom>
                    <a:noFill/>
                    <a:ln>
                      <a:noFill/>
                    </a:ln>
                  </pic:spPr>
                </pic:pic>
              </a:graphicData>
            </a:graphic>
          </wp:inline>
        </w:drawing>
      </w:r>
    </w:p>
    <w:p w14:paraId="72472DDB" w14:textId="77777777" w:rsidR="00BF14C3" w:rsidRDefault="00BF14C3" w:rsidP="00BF14C3">
      <w:pPr>
        <w:rPr>
          <w:b/>
          <w:bCs/>
        </w:rPr>
      </w:pPr>
    </w:p>
    <w:p w14:paraId="2FB7230B" w14:textId="77777777" w:rsidR="00BF14C3" w:rsidRPr="00FC6D02" w:rsidRDefault="00BF14C3" w:rsidP="00BF14C3">
      <w:pPr>
        <w:rPr>
          <w:b/>
          <w:bCs/>
        </w:rPr>
      </w:pPr>
      <w:r w:rsidRPr="00FC6D02">
        <w:rPr>
          <w:b/>
          <w:bCs/>
        </w:rPr>
        <w:lastRenderedPageBreak/>
        <w:t>Podíl obydlených bytů podle druhu domu v městských částech</w:t>
      </w:r>
    </w:p>
    <w:p w14:paraId="1FC839D6" w14:textId="77777777" w:rsidR="00BF14C3" w:rsidRDefault="00BF14C3" w:rsidP="00BF14C3">
      <w:pPr>
        <w:rPr>
          <w:highlight w:val="yellow"/>
        </w:rPr>
      </w:pPr>
      <w:r>
        <w:rPr>
          <w:noProof/>
        </w:rPr>
        <w:drawing>
          <wp:inline distT="0" distB="0" distL="0" distR="0" wp14:anchorId="09F91A56" wp14:editId="3474086B">
            <wp:extent cx="3069097" cy="2297472"/>
            <wp:effectExtent l="0" t="0" r="0" b="0"/>
            <wp:docPr id="32" name="Obrázek 32" descr="Obsah obrázku Grafika, kruh&#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Obrázek 32" descr="Obsah obrázku Grafika, kruh&#10;&#10;Popis byl vytvořen automaticky"/>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102687" cy="2322617"/>
                    </a:xfrm>
                    <a:prstGeom prst="rect">
                      <a:avLst/>
                    </a:prstGeom>
                    <a:noFill/>
                    <a:ln>
                      <a:noFill/>
                    </a:ln>
                  </pic:spPr>
                </pic:pic>
              </a:graphicData>
            </a:graphic>
          </wp:inline>
        </w:drawing>
      </w:r>
      <w:r>
        <w:rPr>
          <w:noProof/>
        </w:rPr>
        <w:drawing>
          <wp:inline distT="0" distB="0" distL="0" distR="0" wp14:anchorId="6273CD08" wp14:editId="0F8D95C9">
            <wp:extent cx="1713965" cy="1709583"/>
            <wp:effectExtent l="0" t="0" r="0" b="0"/>
            <wp:docPr id="33" name="Obrázek 33" descr="Obsah obrázku text, snímek obrazovky, Písmo&#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Obrázek 33" descr="Obsah obrázku text, snímek obrazovky, Písmo&#10;&#10;Popis byl vytvořen automaticky"/>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724809" cy="1720399"/>
                    </a:xfrm>
                    <a:prstGeom prst="rect">
                      <a:avLst/>
                    </a:prstGeom>
                    <a:noFill/>
                    <a:ln>
                      <a:noFill/>
                    </a:ln>
                  </pic:spPr>
                </pic:pic>
              </a:graphicData>
            </a:graphic>
          </wp:inline>
        </w:drawing>
      </w:r>
    </w:p>
    <w:p w14:paraId="5F5F7C3D" w14:textId="77777777" w:rsidR="00BF14C3" w:rsidRDefault="00BF14C3" w:rsidP="00BF14C3">
      <w:pPr>
        <w:rPr>
          <w:highlight w:val="yellow"/>
        </w:rPr>
      </w:pPr>
    </w:p>
    <w:p w14:paraId="6D2E2485" w14:textId="77777777" w:rsidR="00BF14C3" w:rsidRDefault="00BF14C3" w:rsidP="00BF14C3">
      <w:r w:rsidRPr="00626A90">
        <w:t>Průměrné nabídkové nájemné bytů</w:t>
      </w:r>
      <w:r>
        <w:t xml:space="preserve"> v městské části Praha-Dolní Počernice</w:t>
      </w:r>
      <w:r w:rsidRPr="00626A90">
        <w:t xml:space="preserve"> v roce 2019</w:t>
      </w:r>
      <w:r>
        <w:t xml:space="preserve"> bylo 251-300 Kč/m².</w:t>
      </w:r>
    </w:p>
    <w:p w14:paraId="1E3C05E5" w14:textId="77777777" w:rsidR="00BF14C3" w:rsidRDefault="00BF14C3" w:rsidP="00BF14C3"/>
    <w:p w14:paraId="7FBAD42A" w14:textId="77777777" w:rsidR="00BF14C3" w:rsidRPr="00747892" w:rsidRDefault="00BF14C3" w:rsidP="00BF14C3">
      <w:pPr>
        <w:rPr>
          <w:b/>
          <w:bCs/>
        </w:rPr>
      </w:pPr>
      <w:r w:rsidRPr="00747892">
        <w:rPr>
          <w:b/>
          <w:bCs/>
        </w:rPr>
        <w:t>Index změny počtu obyvatel mezi roky 2019 a 2050 /IPR Praha 2020/</w:t>
      </w:r>
    </w:p>
    <w:p w14:paraId="3D6A5561" w14:textId="77777777" w:rsidR="00BF14C3" w:rsidRPr="00FC6D02" w:rsidRDefault="00BF14C3" w:rsidP="00BF14C3">
      <w:r w:rsidRPr="00FC6D02">
        <w:rPr>
          <w:rStyle w:val="maintextspan"/>
          <w:rFonts w:eastAsiaTheme="majorEastAsia"/>
        </w:rPr>
        <w:t>Podle demografické prognózy IPR Praha z roku 2019 </w:t>
      </w:r>
      <w:r w:rsidRPr="00FC6D02">
        <w:rPr>
          <w:rStyle w:val="uapz01-bold"/>
        </w:rPr>
        <w:t>by počet obyvatel měl růst prakticky ve všech pražských městských částech.</w:t>
      </w:r>
      <w:r w:rsidRPr="00FC6D02">
        <w:rPr>
          <w:rStyle w:val="maintextspan"/>
          <w:rFonts w:eastAsiaTheme="majorEastAsia"/>
        </w:rPr>
        <w:t xml:space="preserve"> Je patrné, že počet obyvatel bude určován jednak věkovou strukturou lokality a jednak očekávánou novou rezidenční výstavbou a (s ní spojenou) imigrací (především cizinců). V následujících letech můžeme očekávat nejvyšší relativní přírůstek obyvatel především v okrajových částech Prahy, které jsou relativně populačně malé a můžeme předpokládat další rezidenční výstavbu (např. MČ Praha-Kolovraty, Praha-Dolní Měcholupy, Praha-Dolní Počernice atd.) Dále jde o lokality s mladší věkovou strukturou, kde v posledních letech docházelo k výstavbě bytových domů, a lokality s velkým potenciálem pro novou výstavbu. Jde především o MČ Prahy 22, Praha 9, Praha 7, Praha-Zličín, Praha-Štěrboholy. K poklesu počtu obyvatel by naopak mohlo dojít především v centru města (MČ Praha 1) a na některých sídlištích (MČ Praha 11, Praha 17). To jsou především oblasti se starší věkovou strukturou obyvatel bez velkého potenciálu nové rezidenční výstavby a dalšího populačního růstu.</w:t>
      </w:r>
    </w:p>
    <w:p w14:paraId="335A4979" w14:textId="77777777" w:rsidR="00BF14C3" w:rsidRPr="00FC6D02" w:rsidRDefault="00BF14C3" w:rsidP="00BF14C3"/>
    <w:p w14:paraId="29C17BA1" w14:textId="77777777" w:rsidR="00BF14C3" w:rsidRDefault="00BF14C3" w:rsidP="00BF14C3">
      <w:pPr>
        <w:rPr>
          <w:highlight w:val="yellow"/>
        </w:rPr>
      </w:pPr>
      <w:r>
        <w:rPr>
          <w:noProof/>
        </w:rPr>
        <w:drawing>
          <wp:inline distT="0" distB="0" distL="0" distR="0" wp14:anchorId="45B7E662" wp14:editId="3B0E1771">
            <wp:extent cx="3219798" cy="2343955"/>
            <wp:effectExtent l="0" t="0" r="0" b="0"/>
            <wp:docPr id="38" name="Obrázek 38" descr="Obsah obrázku map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Obrázek 38" descr="Obsah obrázku mapa&#10;&#10;Popis byl vytvořen automaticky"/>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232152" cy="2352949"/>
                    </a:xfrm>
                    <a:prstGeom prst="rect">
                      <a:avLst/>
                    </a:prstGeom>
                    <a:noFill/>
                    <a:ln>
                      <a:noFill/>
                    </a:ln>
                  </pic:spPr>
                </pic:pic>
              </a:graphicData>
            </a:graphic>
          </wp:inline>
        </w:drawing>
      </w:r>
      <w:r>
        <w:rPr>
          <w:noProof/>
        </w:rPr>
        <w:drawing>
          <wp:inline distT="0" distB="0" distL="0" distR="0" wp14:anchorId="26A61BB9" wp14:editId="4D826199">
            <wp:extent cx="2073444" cy="1654264"/>
            <wp:effectExtent l="0" t="0" r="0" b="0"/>
            <wp:docPr id="39" name="Obrázek 39" descr="Obsah obrázku text, snímek obrazovky, Písmo, design&#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Obrázek 39" descr="Obsah obrázku text, snímek obrazovky, Písmo, design&#10;&#10;Popis byl vytvořen automaticky"/>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078004" cy="1657902"/>
                    </a:xfrm>
                    <a:prstGeom prst="rect">
                      <a:avLst/>
                    </a:prstGeom>
                    <a:noFill/>
                    <a:ln>
                      <a:noFill/>
                    </a:ln>
                  </pic:spPr>
                </pic:pic>
              </a:graphicData>
            </a:graphic>
          </wp:inline>
        </w:drawing>
      </w:r>
    </w:p>
    <w:p w14:paraId="7EB08CB4" w14:textId="77777777" w:rsidR="00BF14C3" w:rsidRPr="00FC6D02" w:rsidRDefault="00BF14C3" w:rsidP="00BF14C3">
      <w:r w:rsidRPr="00FC6D02">
        <w:t>Vývoj počtu obyvatelstva v městské části je dlouhodobě růstový. Počet obyvatel MČ Praha – Dolní Počernice v prvních letech 21. století má trvale růstovou tendenci.</w:t>
      </w:r>
    </w:p>
    <w:p w14:paraId="5612BE97" w14:textId="77777777" w:rsidR="00BF14C3" w:rsidRPr="00FC6D02" w:rsidRDefault="00BF14C3" w:rsidP="00BF14C3">
      <w:r w:rsidRPr="00FC6D02">
        <w:lastRenderedPageBreak/>
        <w:t xml:space="preserve">Ze statistických údajů vyplývá, že počet obyvatel městské části Dolní Počernice se zvyšuje díky kladnému migračnímu saldu. Migrační saldo je dáno rozdílem počtu přistěhovalých </w:t>
      </w:r>
      <w:r w:rsidRPr="00FC6D02">
        <w:br/>
        <w:t>a vystěhovalých. Z uvedeného vyplývá, že je zájem o bydlení v Dolních Počernicích.</w:t>
      </w:r>
    </w:p>
    <w:p w14:paraId="28268198" w14:textId="77777777" w:rsidR="00BF14C3" w:rsidRPr="00FC6D02" w:rsidRDefault="00BF14C3" w:rsidP="00BF14C3">
      <w:bookmarkStart w:id="72" w:name="_Hlk139111924"/>
    </w:p>
    <w:tbl>
      <w:tblPr>
        <w:tblW w:w="9498" w:type="dxa"/>
        <w:jc w:val="center"/>
        <w:tblBorders>
          <w:top w:val="single" w:sz="6" w:space="0" w:color="999999"/>
          <w:left w:val="single" w:sz="6" w:space="0" w:color="999999"/>
          <w:bottom w:val="single" w:sz="6" w:space="0" w:color="999999"/>
          <w:right w:val="single" w:sz="6" w:space="0" w:color="999999"/>
        </w:tblBorders>
        <w:shd w:val="clear" w:color="auto" w:fill="FFFFFF"/>
        <w:tblLayout w:type="fixed"/>
        <w:tblCellMar>
          <w:top w:w="15" w:type="dxa"/>
          <w:left w:w="15" w:type="dxa"/>
          <w:bottom w:w="15" w:type="dxa"/>
          <w:right w:w="15" w:type="dxa"/>
        </w:tblCellMar>
        <w:tblLook w:val="0000" w:firstRow="0" w:lastRow="0" w:firstColumn="0" w:lastColumn="0" w:noHBand="0" w:noVBand="0"/>
      </w:tblPr>
      <w:tblGrid>
        <w:gridCol w:w="1065"/>
        <w:gridCol w:w="1133"/>
        <w:gridCol w:w="968"/>
        <w:gridCol w:w="1300"/>
        <w:gridCol w:w="1418"/>
        <w:gridCol w:w="1418"/>
        <w:gridCol w:w="1134"/>
        <w:gridCol w:w="1062"/>
      </w:tblGrid>
      <w:tr w:rsidR="00BF14C3" w:rsidRPr="00FC6D02" w14:paraId="732DF951" w14:textId="77777777" w:rsidTr="008673BD">
        <w:trPr>
          <w:jc w:val="center"/>
        </w:trPr>
        <w:tc>
          <w:tcPr>
            <w:tcW w:w="9498" w:type="dxa"/>
            <w:gridSpan w:val="8"/>
            <w:tcBorders>
              <w:top w:val="outset" w:sz="6" w:space="0" w:color="auto"/>
              <w:left w:val="outset" w:sz="6" w:space="0" w:color="auto"/>
              <w:bottom w:val="outset" w:sz="6" w:space="0" w:color="auto"/>
              <w:right w:val="outset" w:sz="6" w:space="0" w:color="auto"/>
            </w:tcBorders>
            <w:shd w:val="clear" w:color="auto" w:fill="D9D9D9" w:themeFill="background1" w:themeFillShade="D9"/>
            <w:tcMar>
              <w:top w:w="40" w:type="dxa"/>
              <w:left w:w="100" w:type="dxa"/>
              <w:bottom w:w="40" w:type="dxa"/>
              <w:right w:w="100" w:type="dxa"/>
            </w:tcMar>
            <w:vAlign w:val="center"/>
          </w:tcPr>
          <w:p w14:paraId="68467CC8" w14:textId="77777777" w:rsidR="00BF14C3" w:rsidRPr="00FC6D02" w:rsidRDefault="00BF14C3" w:rsidP="008673BD">
            <w:pPr>
              <w:rPr>
                <w:b/>
                <w:shd w:val="clear" w:color="auto" w:fill="C2D69B"/>
              </w:rPr>
            </w:pPr>
            <w:r w:rsidRPr="00FC6D02">
              <w:rPr>
                <w:b/>
              </w:rPr>
              <w:t>Změny počtu obyvatel v roce 2015 a v roce 2022 – pro srovnání</w:t>
            </w:r>
          </w:p>
        </w:tc>
      </w:tr>
      <w:tr w:rsidR="00BF14C3" w:rsidRPr="00FC6D02" w14:paraId="668BC515" w14:textId="77777777" w:rsidTr="008673BD">
        <w:trPr>
          <w:jc w:val="center"/>
        </w:trPr>
        <w:tc>
          <w:tcPr>
            <w:tcW w:w="1065" w:type="dxa"/>
            <w:vMerge w:val="restart"/>
            <w:tcBorders>
              <w:top w:val="outset" w:sz="6" w:space="0" w:color="auto"/>
              <w:left w:val="outset" w:sz="6" w:space="0" w:color="auto"/>
              <w:bottom w:val="outset" w:sz="6" w:space="0" w:color="auto"/>
              <w:right w:val="outset" w:sz="6" w:space="0" w:color="auto"/>
            </w:tcBorders>
            <w:shd w:val="clear" w:color="auto" w:fill="F2F2F2" w:themeFill="background1" w:themeFillShade="F2"/>
            <w:tcMar>
              <w:top w:w="40" w:type="dxa"/>
              <w:left w:w="100" w:type="dxa"/>
              <w:bottom w:w="40" w:type="dxa"/>
              <w:right w:w="100" w:type="dxa"/>
            </w:tcMar>
            <w:vAlign w:val="center"/>
          </w:tcPr>
          <w:p w14:paraId="45C29183" w14:textId="77777777" w:rsidR="00BF14C3" w:rsidRPr="00FC6D02" w:rsidRDefault="00BF14C3" w:rsidP="008673BD"/>
        </w:tc>
        <w:tc>
          <w:tcPr>
            <w:tcW w:w="3401" w:type="dxa"/>
            <w:gridSpan w:val="3"/>
            <w:tcBorders>
              <w:top w:val="outset" w:sz="6" w:space="0" w:color="auto"/>
              <w:left w:val="outset" w:sz="6" w:space="0" w:color="auto"/>
              <w:bottom w:val="outset" w:sz="6" w:space="0" w:color="auto"/>
              <w:right w:val="outset" w:sz="6" w:space="0" w:color="auto"/>
            </w:tcBorders>
            <w:shd w:val="clear" w:color="auto" w:fill="F2F2F2" w:themeFill="background1" w:themeFillShade="F2"/>
            <w:tcMar>
              <w:top w:w="40" w:type="dxa"/>
              <w:left w:w="100" w:type="dxa"/>
              <w:bottom w:w="40" w:type="dxa"/>
              <w:right w:w="100" w:type="dxa"/>
            </w:tcMar>
            <w:vAlign w:val="center"/>
          </w:tcPr>
          <w:p w14:paraId="54551672" w14:textId="77777777" w:rsidR="00BF14C3" w:rsidRPr="00FC6D02" w:rsidRDefault="00BF14C3" w:rsidP="008673BD">
            <w:r w:rsidRPr="00FC6D02">
              <w:t>Přírůstek obyvatelstva</w:t>
            </w:r>
          </w:p>
        </w:tc>
        <w:tc>
          <w:tcPr>
            <w:tcW w:w="3970" w:type="dxa"/>
            <w:gridSpan w:val="3"/>
            <w:tcBorders>
              <w:top w:val="outset" w:sz="6" w:space="0" w:color="auto"/>
              <w:left w:val="outset" w:sz="6" w:space="0" w:color="auto"/>
              <w:bottom w:val="outset" w:sz="6" w:space="0" w:color="auto"/>
              <w:right w:val="outset" w:sz="6" w:space="0" w:color="auto"/>
            </w:tcBorders>
            <w:shd w:val="clear" w:color="auto" w:fill="F2F2F2" w:themeFill="background1" w:themeFillShade="F2"/>
            <w:tcMar>
              <w:top w:w="40" w:type="dxa"/>
              <w:left w:w="100" w:type="dxa"/>
              <w:bottom w:w="40" w:type="dxa"/>
              <w:right w:w="100" w:type="dxa"/>
            </w:tcMar>
            <w:vAlign w:val="center"/>
          </w:tcPr>
          <w:p w14:paraId="5F4AF4AB" w14:textId="77777777" w:rsidR="00BF14C3" w:rsidRPr="00FC6D02" w:rsidRDefault="00BF14C3" w:rsidP="008673BD">
            <w:r w:rsidRPr="00FC6D02">
              <w:t>Migrace obyvatelstva</w:t>
            </w:r>
          </w:p>
        </w:tc>
        <w:tc>
          <w:tcPr>
            <w:tcW w:w="1062" w:type="dxa"/>
            <w:vMerge w:val="restart"/>
            <w:tcBorders>
              <w:top w:val="outset" w:sz="6" w:space="0" w:color="auto"/>
              <w:left w:val="outset" w:sz="6" w:space="0" w:color="auto"/>
              <w:bottom w:val="outset" w:sz="6" w:space="0" w:color="auto"/>
              <w:right w:val="outset" w:sz="6" w:space="0" w:color="auto"/>
            </w:tcBorders>
            <w:shd w:val="clear" w:color="auto" w:fill="F2F2F2" w:themeFill="background1" w:themeFillShade="F2"/>
            <w:tcMar>
              <w:top w:w="40" w:type="dxa"/>
              <w:left w:w="100" w:type="dxa"/>
              <w:bottom w:w="40" w:type="dxa"/>
              <w:right w:w="100" w:type="dxa"/>
            </w:tcMar>
            <w:vAlign w:val="center"/>
          </w:tcPr>
          <w:p w14:paraId="59993B7B" w14:textId="77777777" w:rsidR="00BF14C3" w:rsidRPr="00FC6D02" w:rsidRDefault="00BF14C3" w:rsidP="008673BD">
            <w:r w:rsidRPr="00FC6D02">
              <w:t>Celkový přírůstek</w:t>
            </w:r>
          </w:p>
        </w:tc>
      </w:tr>
      <w:tr w:rsidR="00BF14C3" w:rsidRPr="00FC6D02" w14:paraId="1E4B55DF" w14:textId="77777777" w:rsidTr="008673BD">
        <w:trPr>
          <w:jc w:val="center"/>
        </w:trPr>
        <w:tc>
          <w:tcPr>
            <w:tcW w:w="1065" w:type="dxa"/>
            <w:vMerge/>
            <w:tcBorders>
              <w:top w:val="outset" w:sz="6" w:space="0" w:color="auto"/>
              <w:left w:val="outset" w:sz="6" w:space="0" w:color="auto"/>
              <w:bottom w:val="outset" w:sz="6" w:space="0" w:color="auto"/>
              <w:right w:val="outset" w:sz="6" w:space="0" w:color="auto"/>
            </w:tcBorders>
            <w:shd w:val="clear" w:color="auto" w:fill="F2F2F2" w:themeFill="background1" w:themeFillShade="F2"/>
            <w:vAlign w:val="center"/>
          </w:tcPr>
          <w:p w14:paraId="1B14A9F2" w14:textId="77777777" w:rsidR="00BF14C3" w:rsidRPr="00FC6D02" w:rsidRDefault="00BF14C3" w:rsidP="008673BD"/>
        </w:tc>
        <w:tc>
          <w:tcPr>
            <w:tcW w:w="1133" w:type="dxa"/>
            <w:tcBorders>
              <w:top w:val="outset" w:sz="6" w:space="0" w:color="auto"/>
              <w:left w:val="outset" w:sz="6" w:space="0" w:color="auto"/>
              <w:bottom w:val="outset" w:sz="6" w:space="0" w:color="auto"/>
              <w:right w:val="outset" w:sz="6" w:space="0" w:color="auto"/>
            </w:tcBorders>
            <w:shd w:val="clear" w:color="auto" w:fill="F2F2F2" w:themeFill="background1" w:themeFillShade="F2"/>
            <w:tcMar>
              <w:top w:w="40" w:type="dxa"/>
              <w:left w:w="100" w:type="dxa"/>
              <w:bottom w:w="40" w:type="dxa"/>
              <w:right w:w="100" w:type="dxa"/>
            </w:tcMar>
            <w:vAlign w:val="center"/>
          </w:tcPr>
          <w:p w14:paraId="02C8714D" w14:textId="77777777" w:rsidR="00BF14C3" w:rsidRPr="00FC6D02" w:rsidRDefault="00BF14C3" w:rsidP="008673BD">
            <w:r w:rsidRPr="00FC6D02">
              <w:t>Živě narození</w:t>
            </w:r>
          </w:p>
        </w:tc>
        <w:tc>
          <w:tcPr>
            <w:tcW w:w="968" w:type="dxa"/>
            <w:tcBorders>
              <w:top w:val="outset" w:sz="6" w:space="0" w:color="auto"/>
              <w:left w:val="outset" w:sz="6" w:space="0" w:color="auto"/>
              <w:bottom w:val="outset" w:sz="6" w:space="0" w:color="auto"/>
              <w:right w:val="outset" w:sz="6" w:space="0" w:color="auto"/>
            </w:tcBorders>
            <w:shd w:val="clear" w:color="auto" w:fill="F2F2F2" w:themeFill="background1" w:themeFillShade="F2"/>
            <w:tcMar>
              <w:top w:w="40" w:type="dxa"/>
              <w:left w:w="100" w:type="dxa"/>
              <w:bottom w:w="40" w:type="dxa"/>
              <w:right w:w="100" w:type="dxa"/>
            </w:tcMar>
            <w:vAlign w:val="center"/>
          </w:tcPr>
          <w:p w14:paraId="5EAF35EB" w14:textId="77777777" w:rsidR="00BF14C3" w:rsidRPr="00FC6D02" w:rsidRDefault="00BF14C3" w:rsidP="008673BD">
            <w:r w:rsidRPr="00FC6D02">
              <w:t>Zemřelí</w:t>
            </w:r>
          </w:p>
        </w:tc>
        <w:tc>
          <w:tcPr>
            <w:tcW w:w="1300" w:type="dxa"/>
            <w:tcBorders>
              <w:top w:val="outset" w:sz="6" w:space="0" w:color="auto"/>
              <w:left w:val="outset" w:sz="6" w:space="0" w:color="auto"/>
              <w:bottom w:val="outset" w:sz="6" w:space="0" w:color="auto"/>
              <w:right w:val="outset" w:sz="6" w:space="0" w:color="auto"/>
            </w:tcBorders>
            <w:shd w:val="clear" w:color="auto" w:fill="F2F2F2" w:themeFill="background1" w:themeFillShade="F2"/>
            <w:tcMar>
              <w:top w:w="40" w:type="dxa"/>
              <w:left w:w="100" w:type="dxa"/>
              <w:bottom w:w="40" w:type="dxa"/>
              <w:right w:w="100" w:type="dxa"/>
            </w:tcMar>
            <w:vAlign w:val="center"/>
          </w:tcPr>
          <w:p w14:paraId="02B452E4" w14:textId="77777777" w:rsidR="00BF14C3" w:rsidRPr="00FC6D02" w:rsidRDefault="00BF14C3" w:rsidP="008673BD">
            <w:r w:rsidRPr="00FC6D02">
              <w:t>Přirozený přírůstek</w:t>
            </w:r>
          </w:p>
        </w:tc>
        <w:tc>
          <w:tcPr>
            <w:tcW w:w="1418" w:type="dxa"/>
            <w:tcBorders>
              <w:top w:val="outset" w:sz="6" w:space="0" w:color="auto"/>
              <w:left w:val="outset" w:sz="6" w:space="0" w:color="auto"/>
              <w:bottom w:val="outset" w:sz="6" w:space="0" w:color="auto"/>
              <w:right w:val="outset" w:sz="6" w:space="0" w:color="auto"/>
            </w:tcBorders>
            <w:shd w:val="clear" w:color="auto" w:fill="F2F2F2" w:themeFill="background1" w:themeFillShade="F2"/>
            <w:tcMar>
              <w:top w:w="40" w:type="dxa"/>
              <w:left w:w="100" w:type="dxa"/>
              <w:bottom w:w="40" w:type="dxa"/>
              <w:right w:w="100" w:type="dxa"/>
            </w:tcMar>
            <w:vAlign w:val="center"/>
          </w:tcPr>
          <w:p w14:paraId="5ADCA920" w14:textId="77777777" w:rsidR="00BF14C3" w:rsidRPr="00FC6D02" w:rsidRDefault="00BF14C3" w:rsidP="008673BD">
            <w:r w:rsidRPr="00FC6D02">
              <w:t>Přistěhovalí</w:t>
            </w:r>
          </w:p>
        </w:tc>
        <w:tc>
          <w:tcPr>
            <w:tcW w:w="1418" w:type="dxa"/>
            <w:tcBorders>
              <w:top w:val="outset" w:sz="6" w:space="0" w:color="auto"/>
              <w:left w:val="outset" w:sz="6" w:space="0" w:color="auto"/>
              <w:bottom w:val="outset" w:sz="6" w:space="0" w:color="auto"/>
              <w:right w:val="outset" w:sz="6" w:space="0" w:color="auto"/>
            </w:tcBorders>
            <w:shd w:val="clear" w:color="auto" w:fill="F2F2F2" w:themeFill="background1" w:themeFillShade="F2"/>
            <w:tcMar>
              <w:top w:w="40" w:type="dxa"/>
              <w:left w:w="100" w:type="dxa"/>
              <w:bottom w:w="40" w:type="dxa"/>
              <w:right w:w="100" w:type="dxa"/>
            </w:tcMar>
            <w:vAlign w:val="center"/>
          </w:tcPr>
          <w:p w14:paraId="5E512896" w14:textId="77777777" w:rsidR="00BF14C3" w:rsidRPr="00FC6D02" w:rsidRDefault="00BF14C3" w:rsidP="008673BD">
            <w:r w:rsidRPr="00FC6D02">
              <w:t>Vystěhovalí</w:t>
            </w:r>
          </w:p>
        </w:tc>
        <w:tc>
          <w:tcPr>
            <w:tcW w:w="1134" w:type="dxa"/>
            <w:tcBorders>
              <w:top w:val="outset" w:sz="6" w:space="0" w:color="auto"/>
              <w:left w:val="outset" w:sz="6" w:space="0" w:color="auto"/>
              <w:bottom w:val="outset" w:sz="6" w:space="0" w:color="auto"/>
              <w:right w:val="outset" w:sz="6" w:space="0" w:color="auto"/>
            </w:tcBorders>
            <w:shd w:val="clear" w:color="auto" w:fill="F2F2F2" w:themeFill="background1" w:themeFillShade="F2"/>
            <w:tcMar>
              <w:top w:w="40" w:type="dxa"/>
              <w:left w:w="100" w:type="dxa"/>
              <w:bottom w:w="40" w:type="dxa"/>
              <w:right w:w="100" w:type="dxa"/>
            </w:tcMar>
            <w:vAlign w:val="center"/>
          </w:tcPr>
          <w:p w14:paraId="6A8EEBEA" w14:textId="77777777" w:rsidR="00BF14C3" w:rsidRPr="00FC6D02" w:rsidRDefault="00BF14C3" w:rsidP="008673BD">
            <w:r w:rsidRPr="00FC6D02">
              <w:t>Saldo migrace</w:t>
            </w:r>
          </w:p>
        </w:tc>
        <w:tc>
          <w:tcPr>
            <w:tcW w:w="1062" w:type="dxa"/>
            <w:vMerge/>
            <w:tcBorders>
              <w:top w:val="outset" w:sz="6" w:space="0" w:color="auto"/>
              <w:left w:val="outset" w:sz="6" w:space="0" w:color="auto"/>
              <w:bottom w:val="outset" w:sz="6" w:space="0" w:color="auto"/>
              <w:right w:val="outset" w:sz="6" w:space="0" w:color="auto"/>
            </w:tcBorders>
            <w:shd w:val="clear" w:color="auto" w:fill="F2F2F2" w:themeFill="background1" w:themeFillShade="F2"/>
            <w:vAlign w:val="center"/>
          </w:tcPr>
          <w:p w14:paraId="07FD5FA8" w14:textId="77777777" w:rsidR="00BF14C3" w:rsidRPr="00FC6D02" w:rsidRDefault="00BF14C3" w:rsidP="008673BD"/>
        </w:tc>
      </w:tr>
      <w:tr w:rsidR="00BF14C3" w:rsidRPr="00FC6D02" w14:paraId="061C2686" w14:textId="77777777" w:rsidTr="008673BD">
        <w:trPr>
          <w:jc w:val="center"/>
        </w:trPr>
        <w:tc>
          <w:tcPr>
            <w:tcW w:w="1065" w:type="dxa"/>
            <w:tcBorders>
              <w:top w:val="outset" w:sz="6" w:space="0" w:color="auto"/>
              <w:left w:val="outset" w:sz="6" w:space="0" w:color="auto"/>
              <w:bottom w:val="outset" w:sz="6" w:space="0" w:color="auto"/>
              <w:right w:val="outset" w:sz="6" w:space="0" w:color="auto"/>
            </w:tcBorders>
            <w:shd w:val="clear" w:color="auto" w:fill="D9D9D9" w:themeFill="background1" w:themeFillShade="D9"/>
            <w:tcMar>
              <w:top w:w="40" w:type="dxa"/>
              <w:left w:w="100" w:type="dxa"/>
              <w:bottom w:w="40" w:type="dxa"/>
              <w:right w:w="100" w:type="dxa"/>
            </w:tcMar>
            <w:vAlign w:val="center"/>
          </w:tcPr>
          <w:p w14:paraId="4B2A1B6F" w14:textId="77777777" w:rsidR="00BF14C3" w:rsidRPr="00FC6D02" w:rsidRDefault="00BF14C3" w:rsidP="008673BD">
            <w:r w:rsidRPr="00FC6D02">
              <w:t>Celkem rok 2015</w:t>
            </w:r>
          </w:p>
        </w:tc>
        <w:tc>
          <w:tcPr>
            <w:tcW w:w="1133" w:type="dxa"/>
            <w:tcBorders>
              <w:top w:val="outset" w:sz="6" w:space="0" w:color="auto"/>
              <w:left w:val="outset" w:sz="6" w:space="0" w:color="auto"/>
              <w:bottom w:val="outset" w:sz="6" w:space="0" w:color="auto"/>
              <w:right w:val="outset" w:sz="6" w:space="0" w:color="auto"/>
            </w:tcBorders>
            <w:shd w:val="clear" w:color="auto" w:fill="FFFFFF"/>
            <w:tcMar>
              <w:top w:w="40" w:type="dxa"/>
              <w:left w:w="100" w:type="dxa"/>
              <w:bottom w:w="40" w:type="dxa"/>
              <w:right w:w="100" w:type="dxa"/>
            </w:tcMar>
            <w:vAlign w:val="center"/>
          </w:tcPr>
          <w:p w14:paraId="296B5FD8" w14:textId="77777777" w:rsidR="00BF14C3" w:rsidRPr="00FC6D02" w:rsidRDefault="00BF14C3" w:rsidP="008673BD">
            <w:pPr>
              <w:jc w:val="right"/>
            </w:pPr>
            <w:r w:rsidRPr="00FC6D02">
              <w:t>32</w:t>
            </w:r>
          </w:p>
        </w:tc>
        <w:tc>
          <w:tcPr>
            <w:tcW w:w="968" w:type="dxa"/>
            <w:tcBorders>
              <w:top w:val="outset" w:sz="6" w:space="0" w:color="auto"/>
              <w:left w:val="outset" w:sz="6" w:space="0" w:color="auto"/>
              <w:bottom w:val="outset" w:sz="6" w:space="0" w:color="auto"/>
              <w:right w:val="outset" w:sz="6" w:space="0" w:color="auto"/>
            </w:tcBorders>
            <w:shd w:val="clear" w:color="auto" w:fill="FFFFFF"/>
            <w:tcMar>
              <w:top w:w="40" w:type="dxa"/>
              <w:left w:w="100" w:type="dxa"/>
              <w:bottom w:w="40" w:type="dxa"/>
              <w:right w:w="100" w:type="dxa"/>
            </w:tcMar>
            <w:vAlign w:val="center"/>
          </w:tcPr>
          <w:p w14:paraId="1748B83D" w14:textId="77777777" w:rsidR="00BF14C3" w:rsidRPr="00FC6D02" w:rsidRDefault="00BF14C3" w:rsidP="008673BD">
            <w:pPr>
              <w:jc w:val="right"/>
            </w:pPr>
            <w:r w:rsidRPr="00FC6D02">
              <w:t>19</w:t>
            </w:r>
          </w:p>
        </w:tc>
        <w:tc>
          <w:tcPr>
            <w:tcW w:w="1300" w:type="dxa"/>
            <w:tcBorders>
              <w:top w:val="outset" w:sz="6" w:space="0" w:color="auto"/>
              <w:left w:val="outset" w:sz="6" w:space="0" w:color="auto"/>
              <w:bottom w:val="outset" w:sz="6" w:space="0" w:color="auto"/>
              <w:right w:val="outset" w:sz="6" w:space="0" w:color="auto"/>
            </w:tcBorders>
            <w:shd w:val="clear" w:color="auto" w:fill="FFFFFF"/>
            <w:tcMar>
              <w:top w:w="40" w:type="dxa"/>
              <w:left w:w="100" w:type="dxa"/>
              <w:bottom w:w="40" w:type="dxa"/>
              <w:right w:w="100" w:type="dxa"/>
            </w:tcMar>
            <w:vAlign w:val="center"/>
          </w:tcPr>
          <w:p w14:paraId="5BD0BCAC" w14:textId="77777777" w:rsidR="00BF14C3" w:rsidRPr="00FC6D02" w:rsidRDefault="00BF14C3" w:rsidP="008673BD">
            <w:pPr>
              <w:jc w:val="right"/>
            </w:pPr>
            <w:r w:rsidRPr="00FC6D02">
              <w:t>13</w:t>
            </w:r>
          </w:p>
        </w:tc>
        <w:tc>
          <w:tcPr>
            <w:tcW w:w="1418" w:type="dxa"/>
            <w:tcBorders>
              <w:top w:val="outset" w:sz="6" w:space="0" w:color="auto"/>
              <w:left w:val="outset" w:sz="6" w:space="0" w:color="auto"/>
              <w:bottom w:val="outset" w:sz="6" w:space="0" w:color="auto"/>
              <w:right w:val="outset" w:sz="6" w:space="0" w:color="auto"/>
            </w:tcBorders>
            <w:shd w:val="clear" w:color="auto" w:fill="FFFFFF"/>
            <w:tcMar>
              <w:top w:w="40" w:type="dxa"/>
              <w:left w:w="100" w:type="dxa"/>
              <w:bottom w:w="40" w:type="dxa"/>
              <w:right w:w="100" w:type="dxa"/>
            </w:tcMar>
            <w:vAlign w:val="center"/>
          </w:tcPr>
          <w:p w14:paraId="71E2FB62" w14:textId="77777777" w:rsidR="00BF14C3" w:rsidRPr="00FC6D02" w:rsidRDefault="00BF14C3" w:rsidP="008673BD">
            <w:pPr>
              <w:jc w:val="right"/>
            </w:pPr>
            <w:r w:rsidRPr="00FC6D02">
              <w:t>78</w:t>
            </w:r>
          </w:p>
        </w:tc>
        <w:tc>
          <w:tcPr>
            <w:tcW w:w="1418" w:type="dxa"/>
            <w:tcBorders>
              <w:top w:val="outset" w:sz="6" w:space="0" w:color="auto"/>
              <w:left w:val="outset" w:sz="6" w:space="0" w:color="auto"/>
              <w:bottom w:val="outset" w:sz="6" w:space="0" w:color="auto"/>
              <w:right w:val="outset" w:sz="6" w:space="0" w:color="auto"/>
            </w:tcBorders>
            <w:shd w:val="clear" w:color="auto" w:fill="FFFFFF"/>
            <w:tcMar>
              <w:top w:w="40" w:type="dxa"/>
              <w:left w:w="100" w:type="dxa"/>
              <w:bottom w:w="40" w:type="dxa"/>
              <w:right w:w="100" w:type="dxa"/>
            </w:tcMar>
            <w:vAlign w:val="center"/>
          </w:tcPr>
          <w:p w14:paraId="2BD2C3D5" w14:textId="77777777" w:rsidR="00BF14C3" w:rsidRPr="00FC6D02" w:rsidRDefault="00BF14C3" w:rsidP="008673BD">
            <w:pPr>
              <w:jc w:val="right"/>
            </w:pPr>
            <w:r w:rsidRPr="00FC6D02">
              <w:t>104</w:t>
            </w:r>
          </w:p>
        </w:tc>
        <w:tc>
          <w:tcPr>
            <w:tcW w:w="1134" w:type="dxa"/>
            <w:tcBorders>
              <w:top w:val="outset" w:sz="6" w:space="0" w:color="auto"/>
              <w:left w:val="outset" w:sz="6" w:space="0" w:color="auto"/>
              <w:bottom w:val="outset" w:sz="6" w:space="0" w:color="auto"/>
              <w:right w:val="outset" w:sz="6" w:space="0" w:color="auto"/>
            </w:tcBorders>
            <w:shd w:val="clear" w:color="auto" w:fill="FFFFFF"/>
            <w:tcMar>
              <w:top w:w="40" w:type="dxa"/>
              <w:left w:w="100" w:type="dxa"/>
              <w:bottom w:w="40" w:type="dxa"/>
              <w:right w:w="100" w:type="dxa"/>
            </w:tcMar>
            <w:vAlign w:val="center"/>
          </w:tcPr>
          <w:p w14:paraId="4FAF8524" w14:textId="77777777" w:rsidR="00BF14C3" w:rsidRPr="00FC6D02" w:rsidRDefault="00BF14C3" w:rsidP="008673BD">
            <w:pPr>
              <w:jc w:val="right"/>
            </w:pPr>
            <w:r w:rsidRPr="00FC6D02">
              <w:t>-26</w:t>
            </w:r>
          </w:p>
        </w:tc>
        <w:tc>
          <w:tcPr>
            <w:tcW w:w="1062" w:type="dxa"/>
            <w:tcBorders>
              <w:top w:val="outset" w:sz="6" w:space="0" w:color="auto"/>
              <w:left w:val="outset" w:sz="6" w:space="0" w:color="auto"/>
              <w:bottom w:val="outset" w:sz="6" w:space="0" w:color="auto"/>
              <w:right w:val="outset" w:sz="6" w:space="0" w:color="auto"/>
            </w:tcBorders>
            <w:shd w:val="clear" w:color="auto" w:fill="FFFFFF"/>
            <w:tcMar>
              <w:top w:w="40" w:type="dxa"/>
              <w:left w:w="100" w:type="dxa"/>
              <w:bottom w:w="40" w:type="dxa"/>
              <w:right w:w="100" w:type="dxa"/>
            </w:tcMar>
            <w:vAlign w:val="center"/>
          </w:tcPr>
          <w:p w14:paraId="1B9389DA" w14:textId="77777777" w:rsidR="00BF14C3" w:rsidRPr="00FC6D02" w:rsidRDefault="00BF14C3" w:rsidP="008673BD">
            <w:pPr>
              <w:jc w:val="right"/>
            </w:pPr>
            <w:r w:rsidRPr="00FC6D02">
              <w:t>-13</w:t>
            </w:r>
          </w:p>
        </w:tc>
      </w:tr>
      <w:tr w:rsidR="00BF14C3" w:rsidRPr="00FC6D02" w14:paraId="0C2C366A" w14:textId="77777777" w:rsidTr="008673BD">
        <w:trPr>
          <w:jc w:val="center"/>
        </w:trPr>
        <w:tc>
          <w:tcPr>
            <w:tcW w:w="1065" w:type="dxa"/>
            <w:tcBorders>
              <w:top w:val="outset" w:sz="6" w:space="0" w:color="auto"/>
              <w:left w:val="outset" w:sz="6" w:space="0" w:color="auto"/>
              <w:bottom w:val="outset" w:sz="6" w:space="0" w:color="auto"/>
              <w:right w:val="outset" w:sz="6" w:space="0" w:color="auto"/>
            </w:tcBorders>
            <w:shd w:val="clear" w:color="auto" w:fill="D9D9D9" w:themeFill="background1" w:themeFillShade="D9"/>
            <w:tcMar>
              <w:top w:w="40" w:type="dxa"/>
              <w:left w:w="100" w:type="dxa"/>
              <w:bottom w:w="40" w:type="dxa"/>
              <w:right w:w="100" w:type="dxa"/>
            </w:tcMar>
            <w:vAlign w:val="center"/>
          </w:tcPr>
          <w:p w14:paraId="00FE8A3F" w14:textId="77777777" w:rsidR="00BF14C3" w:rsidRPr="00FC6D02" w:rsidRDefault="00BF14C3" w:rsidP="008673BD">
            <w:r w:rsidRPr="00FC6D02">
              <w:t>Celkem rok 2022</w:t>
            </w:r>
          </w:p>
        </w:tc>
        <w:tc>
          <w:tcPr>
            <w:tcW w:w="1133" w:type="dxa"/>
            <w:tcBorders>
              <w:top w:val="outset" w:sz="6" w:space="0" w:color="auto"/>
              <w:left w:val="outset" w:sz="6" w:space="0" w:color="auto"/>
              <w:bottom w:val="outset" w:sz="6" w:space="0" w:color="auto"/>
              <w:right w:val="outset" w:sz="6" w:space="0" w:color="auto"/>
            </w:tcBorders>
            <w:shd w:val="clear" w:color="auto" w:fill="FFFFFF"/>
            <w:tcMar>
              <w:top w:w="40" w:type="dxa"/>
              <w:left w:w="100" w:type="dxa"/>
              <w:bottom w:w="40" w:type="dxa"/>
              <w:right w:w="100" w:type="dxa"/>
            </w:tcMar>
            <w:vAlign w:val="center"/>
          </w:tcPr>
          <w:p w14:paraId="400A42C4" w14:textId="77777777" w:rsidR="00BF14C3" w:rsidRPr="00FC6D02" w:rsidRDefault="00BF14C3" w:rsidP="008673BD">
            <w:pPr>
              <w:jc w:val="right"/>
            </w:pPr>
            <w:r w:rsidRPr="00FC6D02">
              <w:t>34</w:t>
            </w:r>
          </w:p>
        </w:tc>
        <w:tc>
          <w:tcPr>
            <w:tcW w:w="968" w:type="dxa"/>
            <w:tcBorders>
              <w:top w:val="outset" w:sz="6" w:space="0" w:color="auto"/>
              <w:left w:val="outset" w:sz="6" w:space="0" w:color="auto"/>
              <w:bottom w:val="outset" w:sz="6" w:space="0" w:color="auto"/>
              <w:right w:val="outset" w:sz="6" w:space="0" w:color="auto"/>
            </w:tcBorders>
            <w:shd w:val="clear" w:color="auto" w:fill="FFFFFF"/>
            <w:tcMar>
              <w:top w:w="40" w:type="dxa"/>
              <w:left w:w="100" w:type="dxa"/>
              <w:bottom w:w="40" w:type="dxa"/>
              <w:right w:w="100" w:type="dxa"/>
            </w:tcMar>
            <w:vAlign w:val="center"/>
          </w:tcPr>
          <w:p w14:paraId="64B035AA" w14:textId="77777777" w:rsidR="00BF14C3" w:rsidRPr="00FC6D02" w:rsidRDefault="00BF14C3" w:rsidP="008673BD">
            <w:pPr>
              <w:jc w:val="right"/>
            </w:pPr>
            <w:r w:rsidRPr="00FC6D02">
              <w:t>31</w:t>
            </w:r>
          </w:p>
        </w:tc>
        <w:tc>
          <w:tcPr>
            <w:tcW w:w="1300" w:type="dxa"/>
            <w:tcBorders>
              <w:top w:val="outset" w:sz="6" w:space="0" w:color="auto"/>
              <w:left w:val="outset" w:sz="6" w:space="0" w:color="auto"/>
              <w:bottom w:val="outset" w:sz="6" w:space="0" w:color="auto"/>
              <w:right w:val="outset" w:sz="6" w:space="0" w:color="auto"/>
            </w:tcBorders>
            <w:shd w:val="clear" w:color="auto" w:fill="FFFFFF"/>
            <w:tcMar>
              <w:top w:w="40" w:type="dxa"/>
              <w:left w:w="100" w:type="dxa"/>
              <w:bottom w:w="40" w:type="dxa"/>
              <w:right w:w="100" w:type="dxa"/>
            </w:tcMar>
            <w:vAlign w:val="center"/>
          </w:tcPr>
          <w:p w14:paraId="5707A59B" w14:textId="77777777" w:rsidR="00BF14C3" w:rsidRPr="00FC6D02" w:rsidRDefault="00BF14C3" w:rsidP="008673BD">
            <w:pPr>
              <w:jc w:val="right"/>
            </w:pPr>
            <w:r w:rsidRPr="00FC6D02">
              <w:t>3</w:t>
            </w:r>
          </w:p>
        </w:tc>
        <w:tc>
          <w:tcPr>
            <w:tcW w:w="1418" w:type="dxa"/>
            <w:tcBorders>
              <w:top w:val="outset" w:sz="6" w:space="0" w:color="auto"/>
              <w:left w:val="outset" w:sz="6" w:space="0" w:color="auto"/>
              <w:bottom w:val="outset" w:sz="6" w:space="0" w:color="auto"/>
              <w:right w:val="outset" w:sz="6" w:space="0" w:color="auto"/>
            </w:tcBorders>
            <w:shd w:val="clear" w:color="auto" w:fill="FFFFFF"/>
            <w:tcMar>
              <w:top w:w="40" w:type="dxa"/>
              <w:left w:w="100" w:type="dxa"/>
              <w:bottom w:w="40" w:type="dxa"/>
              <w:right w:w="100" w:type="dxa"/>
            </w:tcMar>
            <w:vAlign w:val="center"/>
          </w:tcPr>
          <w:p w14:paraId="5B6905E5" w14:textId="77777777" w:rsidR="00BF14C3" w:rsidRPr="00FC6D02" w:rsidRDefault="00BF14C3" w:rsidP="008673BD">
            <w:pPr>
              <w:jc w:val="right"/>
            </w:pPr>
            <w:r w:rsidRPr="00FC6D02">
              <w:t>184</w:t>
            </w:r>
          </w:p>
        </w:tc>
        <w:tc>
          <w:tcPr>
            <w:tcW w:w="1418" w:type="dxa"/>
            <w:tcBorders>
              <w:top w:val="outset" w:sz="6" w:space="0" w:color="auto"/>
              <w:left w:val="outset" w:sz="6" w:space="0" w:color="auto"/>
              <w:bottom w:val="outset" w:sz="6" w:space="0" w:color="auto"/>
              <w:right w:val="outset" w:sz="6" w:space="0" w:color="auto"/>
            </w:tcBorders>
            <w:shd w:val="clear" w:color="auto" w:fill="FFFFFF"/>
            <w:tcMar>
              <w:top w:w="40" w:type="dxa"/>
              <w:left w:w="100" w:type="dxa"/>
              <w:bottom w:w="40" w:type="dxa"/>
              <w:right w:w="100" w:type="dxa"/>
            </w:tcMar>
            <w:vAlign w:val="center"/>
          </w:tcPr>
          <w:p w14:paraId="6714132E" w14:textId="77777777" w:rsidR="00BF14C3" w:rsidRPr="00FC6D02" w:rsidRDefault="00BF14C3" w:rsidP="008673BD">
            <w:pPr>
              <w:jc w:val="right"/>
            </w:pPr>
            <w:r w:rsidRPr="00FC6D02">
              <w:t>118</w:t>
            </w:r>
          </w:p>
        </w:tc>
        <w:tc>
          <w:tcPr>
            <w:tcW w:w="1134" w:type="dxa"/>
            <w:tcBorders>
              <w:top w:val="outset" w:sz="6" w:space="0" w:color="auto"/>
              <w:left w:val="outset" w:sz="6" w:space="0" w:color="auto"/>
              <w:bottom w:val="outset" w:sz="6" w:space="0" w:color="auto"/>
              <w:right w:val="outset" w:sz="6" w:space="0" w:color="auto"/>
            </w:tcBorders>
            <w:shd w:val="clear" w:color="auto" w:fill="FFFFFF"/>
            <w:tcMar>
              <w:top w:w="40" w:type="dxa"/>
              <w:left w:w="100" w:type="dxa"/>
              <w:bottom w:w="40" w:type="dxa"/>
              <w:right w:w="100" w:type="dxa"/>
            </w:tcMar>
            <w:vAlign w:val="center"/>
          </w:tcPr>
          <w:p w14:paraId="0830C89F" w14:textId="77777777" w:rsidR="00BF14C3" w:rsidRPr="00FC6D02" w:rsidRDefault="00BF14C3" w:rsidP="008673BD">
            <w:pPr>
              <w:jc w:val="right"/>
            </w:pPr>
            <w:r w:rsidRPr="00FC6D02">
              <w:t>+66</w:t>
            </w:r>
          </w:p>
        </w:tc>
        <w:tc>
          <w:tcPr>
            <w:tcW w:w="1062" w:type="dxa"/>
            <w:tcBorders>
              <w:top w:val="outset" w:sz="6" w:space="0" w:color="auto"/>
              <w:left w:val="outset" w:sz="6" w:space="0" w:color="auto"/>
              <w:bottom w:val="outset" w:sz="6" w:space="0" w:color="auto"/>
              <w:right w:val="outset" w:sz="6" w:space="0" w:color="auto"/>
            </w:tcBorders>
            <w:shd w:val="clear" w:color="auto" w:fill="FFFFFF"/>
            <w:tcMar>
              <w:top w:w="40" w:type="dxa"/>
              <w:left w:w="100" w:type="dxa"/>
              <w:bottom w:w="40" w:type="dxa"/>
              <w:right w:w="100" w:type="dxa"/>
            </w:tcMar>
            <w:vAlign w:val="center"/>
          </w:tcPr>
          <w:p w14:paraId="528D275F" w14:textId="77777777" w:rsidR="00BF14C3" w:rsidRPr="00FC6D02" w:rsidRDefault="00BF14C3" w:rsidP="008673BD">
            <w:pPr>
              <w:jc w:val="right"/>
            </w:pPr>
            <w:r w:rsidRPr="00FC6D02">
              <w:t>+69</w:t>
            </w:r>
          </w:p>
        </w:tc>
      </w:tr>
    </w:tbl>
    <w:p w14:paraId="17303E40" w14:textId="77777777" w:rsidR="00BF14C3" w:rsidRPr="00FC6D02" w:rsidRDefault="00BF14C3" w:rsidP="00BF14C3">
      <w:pPr>
        <w:rPr>
          <w:sz w:val="16"/>
          <w:szCs w:val="16"/>
        </w:rPr>
      </w:pPr>
      <w:r w:rsidRPr="00FC6D02">
        <w:rPr>
          <w:sz w:val="16"/>
          <w:szCs w:val="16"/>
        </w:rPr>
        <w:t>(Zdroj: ČSÚ)</w:t>
      </w:r>
    </w:p>
    <w:p w14:paraId="30D0EA81" w14:textId="77777777" w:rsidR="00BF14C3" w:rsidRPr="00FC6D02" w:rsidRDefault="00BF14C3" w:rsidP="00BF14C3"/>
    <w:tbl>
      <w:tblPr>
        <w:tblW w:w="0" w:type="auto"/>
        <w:jc w:val="center"/>
        <w:tblBorders>
          <w:top w:val="single" w:sz="6" w:space="0" w:color="999999"/>
          <w:left w:val="single" w:sz="6" w:space="0" w:color="999999"/>
          <w:bottom w:val="single" w:sz="6" w:space="0" w:color="999999"/>
          <w:right w:val="single" w:sz="6" w:space="0" w:color="999999"/>
        </w:tblBorders>
        <w:shd w:val="clear" w:color="auto" w:fill="FFFFFF"/>
        <w:tblCellMar>
          <w:top w:w="15" w:type="dxa"/>
          <w:left w:w="15" w:type="dxa"/>
          <w:bottom w:w="15" w:type="dxa"/>
          <w:right w:w="15" w:type="dxa"/>
        </w:tblCellMar>
        <w:tblLook w:val="0000" w:firstRow="0" w:lastRow="0" w:firstColumn="0" w:lastColumn="0" w:noHBand="0" w:noVBand="0"/>
      </w:tblPr>
      <w:tblGrid>
        <w:gridCol w:w="2787"/>
        <w:gridCol w:w="1501"/>
        <w:gridCol w:w="1617"/>
        <w:gridCol w:w="1657"/>
        <w:gridCol w:w="1494"/>
      </w:tblGrid>
      <w:tr w:rsidR="00BF14C3" w:rsidRPr="00FC6D02" w14:paraId="1D2C64FD" w14:textId="77777777" w:rsidTr="00E413FD">
        <w:trPr>
          <w:jc w:val="center"/>
        </w:trPr>
        <w:tc>
          <w:tcPr>
            <w:tcW w:w="9348" w:type="dxa"/>
            <w:gridSpan w:val="5"/>
            <w:tcBorders>
              <w:top w:val="outset" w:sz="6" w:space="0" w:color="auto"/>
              <w:left w:val="outset" w:sz="6" w:space="0" w:color="auto"/>
              <w:bottom w:val="outset" w:sz="6" w:space="0" w:color="auto"/>
              <w:right w:val="outset" w:sz="6" w:space="0" w:color="auto"/>
            </w:tcBorders>
            <w:shd w:val="clear" w:color="auto" w:fill="D9D9D9" w:themeFill="background1" w:themeFillShade="D9"/>
            <w:tcMar>
              <w:top w:w="40" w:type="dxa"/>
              <w:left w:w="100" w:type="dxa"/>
              <w:bottom w:w="40" w:type="dxa"/>
              <w:right w:w="100" w:type="dxa"/>
            </w:tcMar>
            <w:vAlign w:val="center"/>
          </w:tcPr>
          <w:p w14:paraId="59C114C1" w14:textId="77777777" w:rsidR="00BF14C3" w:rsidRPr="00FC6D02" w:rsidRDefault="00BF14C3" w:rsidP="008673BD">
            <w:pPr>
              <w:rPr>
                <w:b/>
              </w:rPr>
            </w:pPr>
            <w:r w:rsidRPr="00FC6D02">
              <w:rPr>
                <w:b/>
              </w:rPr>
              <w:t xml:space="preserve">Porovnání věkové struktury obyvatel městské části Praha – Dolní Počernice </w:t>
            </w:r>
          </w:p>
          <w:p w14:paraId="5F460B4D" w14:textId="77777777" w:rsidR="00BF14C3" w:rsidRPr="00FC6D02" w:rsidRDefault="00BF14C3" w:rsidP="008673BD">
            <w:r w:rsidRPr="00FC6D02">
              <w:rPr>
                <w:b/>
              </w:rPr>
              <w:t>a hlavního města Prahy</w:t>
            </w:r>
          </w:p>
        </w:tc>
      </w:tr>
      <w:tr w:rsidR="00BF14C3" w:rsidRPr="00FC6D02" w14:paraId="24F9C3DB" w14:textId="77777777" w:rsidTr="00E413FD">
        <w:trPr>
          <w:jc w:val="center"/>
        </w:trPr>
        <w:tc>
          <w:tcPr>
            <w:tcW w:w="2910" w:type="dxa"/>
            <w:vMerge w:val="restart"/>
            <w:tcBorders>
              <w:top w:val="outset" w:sz="6" w:space="0" w:color="auto"/>
              <w:left w:val="outset" w:sz="6" w:space="0" w:color="auto"/>
              <w:bottom w:val="outset" w:sz="6" w:space="0" w:color="auto"/>
              <w:right w:val="outset" w:sz="6" w:space="0" w:color="auto"/>
            </w:tcBorders>
            <w:shd w:val="clear" w:color="auto" w:fill="F2F2F2" w:themeFill="background1" w:themeFillShade="F2"/>
            <w:tcMar>
              <w:top w:w="40" w:type="dxa"/>
              <w:left w:w="100" w:type="dxa"/>
              <w:bottom w:w="40" w:type="dxa"/>
              <w:right w:w="100" w:type="dxa"/>
            </w:tcMar>
            <w:vAlign w:val="center"/>
          </w:tcPr>
          <w:p w14:paraId="4B2AF37C" w14:textId="77777777" w:rsidR="00BF14C3" w:rsidRPr="00FC6D02" w:rsidRDefault="00BF14C3" w:rsidP="008673BD"/>
        </w:tc>
        <w:tc>
          <w:tcPr>
            <w:tcW w:w="1525" w:type="dxa"/>
            <w:vMerge w:val="restart"/>
            <w:tcBorders>
              <w:top w:val="outset" w:sz="6" w:space="0" w:color="auto"/>
              <w:left w:val="outset" w:sz="6" w:space="0" w:color="auto"/>
              <w:bottom w:val="outset" w:sz="6" w:space="0" w:color="auto"/>
              <w:right w:val="outset" w:sz="6" w:space="0" w:color="auto"/>
            </w:tcBorders>
            <w:shd w:val="clear" w:color="auto" w:fill="F2F2F2" w:themeFill="background1" w:themeFillShade="F2"/>
            <w:tcMar>
              <w:top w:w="40" w:type="dxa"/>
              <w:left w:w="100" w:type="dxa"/>
              <w:bottom w:w="40" w:type="dxa"/>
              <w:right w:w="100" w:type="dxa"/>
            </w:tcMar>
            <w:vAlign w:val="center"/>
          </w:tcPr>
          <w:p w14:paraId="49CBB104" w14:textId="77777777" w:rsidR="00BF14C3" w:rsidRPr="00FC6D02" w:rsidRDefault="00BF14C3" w:rsidP="008673BD">
            <w:r w:rsidRPr="00FC6D02">
              <w:t xml:space="preserve">Průměrný věk </w:t>
            </w:r>
          </w:p>
          <w:p w14:paraId="2652BF8B" w14:textId="77777777" w:rsidR="00BF14C3" w:rsidRPr="00FC6D02" w:rsidRDefault="00BF14C3" w:rsidP="008673BD">
            <w:r w:rsidRPr="00FC6D02">
              <w:t xml:space="preserve">(v letech) </w:t>
            </w:r>
          </w:p>
        </w:tc>
        <w:tc>
          <w:tcPr>
            <w:tcW w:w="4913" w:type="dxa"/>
            <w:gridSpan w:val="3"/>
            <w:tcBorders>
              <w:top w:val="outset" w:sz="6" w:space="0" w:color="auto"/>
              <w:left w:val="outset" w:sz="6" w:space="0" w:color="auto"/>
              <w:bottom w:val="outset" w:sz="6" w:space="0" w:color="auto"/>
              <w:right w:val="outset" w:sz="6" w:space="0" w:color="auto"/>
            </w:tcBorders>
            <w:shd w:val="clear" w:color="auto" w:fill="F2F2F2" w:themeFill="background1" w:themeFillShade="F2"/>
            <w:tcMar>
              <w:top w:w="40" w:type="dxa"/>
              <w:left w:w="100" w:type="dxa"/>
              <w:bottom w:w="40" w:type="dxa"/>
              <w:right w:w="100" w:type="dxa"/>
            </w:tcMar>
            <w:vAlign w:val="center"/>
          </w:tcPr>
          <w:p w14:paraId="4F8B1036" w14:textId="77777777" w:rsidR="00BF14C3" w:rsidRPr="00FC6D02" w:rsidRDefault="00BF14C3" w:rsidP="008673BD">
            <w:pPr>
              <w:jc w:val="center"/>
            </w:pPr>
            <w:r w:rsidRPr="00FC6D02">
              <w:t>Počet obyvatel ve věku (v %)</w:t>
            </w:r>
          </w:p>
        </w:tc>
      </w:tr>
      <w:tr w:rsidR="00BF14C3" w:rsidRPr="00FC6D02" w14:paraId="55C7019E" w14:textId="77777777" w:rsidTr="00E413FD">
        <w:trPr>
          <w:jc w:val="center"/>
        </w:trPr>
        <w:tc>
          <w:tcPr>
            <w:tcW w:w="2910" w:type="dxa"/>
            <w:vMerge/>
            <w:tcBorders>
              <w:top w:val="outset" w:sz="6" w:space="0" w:color="auto"/>
              <w:left w:val="outset" w:sz="6" w:space="0" w:color="auto"/>
              <w:bottom w:val="outset" w:sz="6" w:space="0" w:color="auto"/>
              <w:right w:val="outset" w:sz="6" w:space="0" w:color="auto"/>
            </w:tcBorders>
            <w:shd w:val="clear" w:color="auto" w:fill="F2F2F2" w:themeFill="background1" w:themeFillShade="F2"/>
            <w:vAlign w:val="center"/>
          </w:tcPr>
          <w:p w14:paraId="1CDB730A" w14:textId="77777777" w:rsidR="00BF14C3" w:rsidRPr="00FC6D02" w:rsidRDefault="00BF14C3" w:rsidP="008673BD"/>
        </w:tc>
        <w:tc>
          <w:tcPr>
            <w:tcW w:w="1525" w:type="dxa"/>
            <w:vMerge/>
            <w:tcBorders>
              <w:top w:val="outset" w:sz="6" w:space="0" w:color="auto"/>
              <w:left w:val="outset" w:sz="6" w:space="0" w:color="auto"/>
              <w:bottom w:val="outset" w:sz="6" w:space="0" w:color="auto"/>
              <w:right w:val="outset" w:sz="6" w:space="0" w:color="auto"/>
            </w:tcBorders>
            <w:shd w:val="clear" w:color="auto" w:fill="F2F2F2" w:themeFill="background1" w:themeFillShade="F2"/>
            <w:vAlign w:val="center"/>
          </w:tcPr>
          <w:p w14:paraId="29D90F3D" w14:textId="77777777" w:rsidR="00BF14C3" w:rsidRPr="00FC6D02" w:rsidRDefault="00BF14C3" w:rsidP="008673BD"/>
        </w:tc>
        <w:tc>
          <w:tcPr>
            <w:tcW w:w="1676" w:type="dxa"/>
            <w:tcBorders>
              <w:top w:val="outset" w:sz="6" w:space="0" w:color="auto"/>
              <w:left w:val="outset" w:sz="6" w:space="0" w:color="auto"/>
              <w:bottom w:val="outset" w:sz="6" w:space="0" w:color="auto"/>
              <w:right w:val="outset" w:sz="6" w:space="0" w:color="auto"/>
            </w:tcBorders>
            <w:shd w:val="clear" w:color="auto" w:fill="F2F2F2" w:themeFill="background1" w:themeFillShade="F2"/>
            <w:tcMar>
              <w:top w:w="40" w:type="dxa"/>
              <w:left w:w="100" w:type="dxa"/>
              <w:bottom w:w="40" w:type="dxa"/>
              <w:right w:w="100" w:type="dxa"/>
            </w:tcMar>
            <w:vAlign w:val="center"/>
          </w:tcPr>
          <w:p w14:paraId="072A7161" w14:textId="77777777" w:rsidR="00BF14C3" w:rsidRPr="00FC6D02" w:rsidRDefault="00BF14C3" w:rsidP="008673BD">
            <w:pPr>
              <w:jc w:val="right"/>
            </w:pPr>
            <w:r w:rsidRPr="00FC6D02">
              <w:t>0-14 let</w:t>
            </w:r>
          </w:p>
        </w:tc>
        <w:tc>
          <w:tcPr>
            <w:tcW w:w="1703" w:type="dxa"/>
            <w:tcBorders>
              <w:top w:val="outset" w:sz="6" w:space="0" w:color="auto"/>
              <w:left w:val="outset" w:sz="6" w:space="0" w:color="auto"/>
              <w:bottom w:val="outset" w:sz="6" w:space="0" w:color="auto"/>
              <w:right w:val="outset" w:sz="6" w:space="0" w:color="auto"/>
            </w:tcBorders>
            <w:shd w:val="clear" w:color="auto" w:fill="F2F2F2" w:themeFill="background1" w:themeFillShade="F2"/>
            <w:tcMar>
              <w:top w:w="40" w:type="dxa"/>
              <w:left w:w="100" w:type="dxa"/>
              <w:bottom w:w="40" w:type="dxa"/>
              <w:right w:w="100" w:type="dxa"/>
            </w:tcMar>
            <w:vAlign w:val="center"/>
          </w:tcPr>
          <w:p w14:paraId="024C3E08" w14:textId="77777777" w:rsidR="00BF14C3" w:rsidRPr="00FC6D02" w:rsidRDefault="00BF14C3" w:rsidP="008673BD">
            <w:pPr>
              <w:jc w:val="right"/>
            </w:pPr>
            <w:r w:rsidRPr="00FC6D02">
              <w:t>15-64 let</w:t>
            </w:r>
          </w:p>
        </w:tc>
        <w:tc>
          <w:tcPr>
            <w:tcW w:w="1534" w:type="dxa"/>
            <w:tcBorders>
              <w:top w:val="outset" w:sz="6" w:space="0" w:color="auto"/>
              <w:left w:val="outset" w:sz="6" w:space="0" w:color="auto"/>
              <w:bottom w:val="outset" w:sz="6" w:space="0" w:color="auto"/>
              <w:right w:val="outset" w:sz="6" w:space="0" w:color="auto"/>
            </w:tcBorders>
            <w:shd w:val="clear" w:color="auto" w:fill="F2F2F2" w:themeFill="background1" w:themeFillShade="F2"/>
            <w:tcMar>
              <w:top w:w="40" w:type="dxa"/>
              <w:left w:w="100" w:type="dxa"/>
              <w:bottom w:w="40" w:type="dxa"/>
              <w:right w:w="100" w:type="dxa"/>
            </w:tcMar>
            <w:vAlign w:val="center"/>
          </w:tcPr>
          <w:p w14:paraId="41F45754" w14:textId="77777777" w:rsidR="00BF14C3" w:rsidRPr="00FC6D02" w:rsidRDefault="00BF14C3" w:rsidP="008673BD">
            <w:pPr>
              <w:jc w:val="right"/>
            </w:pPr>
            <w:r w:rsidRPr="00FC6D02">
              <w:t>64+</w:t>
            </w:r>
          </w:p>
        </w:tc>
      </w:tr>
      <w:tr w:rsidR="00BF14C3" w:rsidRPr="00FC6D02" w14:paraId="01DCBC69" w14:textId="77777777" w:rsidTr="00E413FD">
        <w:trPr>
          <w:jc w:val="center"/>
        </w:trPr>
        <w:tc>
          <w:tcPr>
            <w:tcW w:w="2910" w:type="dxa"/>
            <w:tcBorders>
              <w:top w:val="outset" w:sz="6" w:space="0" w:color="auto"/>
              <w:left w:val="outset" w:sz="6" w:space="0" w:color="auto"/>
              <w:bottom w:val="outset" w:sz="6" w:space="0" w:color="auto"/>
              <w:right w:val="outset" w:sz="6" w:space="0" w:color="auto"/>
            </w:tcBorders>
            <w:shd w:val="clear" w:color="auto" w:fill="F2F2F2" w:themeFill="background1" w:themeFillShade="F2"/>
            <w:vAlign w:val="center"/>
          </w:tcPr>
          <w:p w14:paraId="4E95DB8C" w14:textId="77777777" w:rsidR="00BF14C3" w:rsidRPr="00FC6D02" w:rsidRDefault="00BF14C3" w:rsidP="008673BD">
            <w:r w:rsidRPr="00FC6D02">
              <w:t>MČ Praha – Dolní Počernice</w:t>
            </w:r>
          </w:p>
        </w:tc>
        <w:tc>
          <w:tcPr>
            <w:tcW w:w="1525" w:type="dxa"/>
            <w:tcBorders>
              <w:top w:val="outset" w:sz="6" w:space="0" w:color="auto"/>
              <w:left w:val="outset" w:sz="6" w:space="0" w:color="auto"/>
              <w:bottom w:val="outset" w:sz="6" w:space="0" w:color="auto"/>
              <w:right w:val="outset" w:sz="6" w:space="0" w:color="auto"/>
            </w:tcBorders>
            <w:shd w:val="clear" w:color="auto" w:fill="FFFFFF"/>
            <w:tcMar>
              <w:right w:w="340" w:type="dxa"/>
            </w:tcMar>
            <w:vAlign w:val="center"/>
          </w:tcPr>
          <w:p w14:paraId="661458D5" w14:textId="77777777" w:rsidR="00BF14C3" w:rsidRPr="00FC6D02" w:rsidRDefault="00BF14C3" w:rsidP="008673BD">
            <w:pPr>
              <w:jc w:val="right"/>
            </w:pPr>
            <w:r w:rsidRPr="00FC6D02">
              <w:t>39,4</w:t>
            </w:r>
          </w:p>
        </w:tc>
        <w:tc>
          <w:tcPr>
            <w:tcW w:w="1676" w:type="dxa"/>
            <w:tcBorders>
              <w:top w:val="outset" w:sz="6" w:space="0" w:color="auto"/>
              <w:left w:val="outset" w:sz="6" w:space="0" w:color="auto"/>
              <w:bottom w:val="outset" w:sz="6" w:space="0" w:color="auto"/>
              <w:right w:val="outset" w:sz="6" w:space="0" w:color="auto"/>
            </w:tcBorders>
            <w:shd w:val="clear" w:color="auto" w:fill="FFFFFF"/>
            <w:tcMar>
              <w:top w:w="40" w:type="dxa"/>
              <w:left w:w="100" w:type="dxa"/>
              <w:bottom w:w="40" w:type="dxa"/>
              <w:right w:w="100" w:type="dxa"/>
            </w:tcMar>
            <w:vAlign w:val="center"/>
          </w:tcPr>
          <w:p w14:paraId="35A0CE74" w14:textId="77777777" w:rsidR="00BF14C3" w:rsidRPr="00FC6D02" w:rsidRDefault="00BF14C3" w:rsidP="008673BD">
            <w:pPr>
              <w:jc w:val="right"/>
            </w:pPr>
            <w:r w:rsidRPr="00FC6D02">
              <w:t>22,39</w:t>
            </w:r>
          </w:p>
        </w:tc>
        <w:tc>
          <w:tcPr>
            <w:tcW w:w="1703" w:type="dxa"/>
            <w:tcBorders>
              <w:top w:val="outset" w:sz="6" w:space="0" w:color="auto"/>
              <w:left w:val="outset" w:sz="6" w:space="0" w:color="auto"/>
              <w:bottom w:val="outset" w:sz="6" w:space="0" w:color="auto"/>
              <w:right w:val="outset" w:sz="6" w:space="0" w:color="auto"/>
            </w:tcBorders>
            <w:shd w:val="clear" w:color="auto" w:fill="FFFFFF"/>
            <w:tcMar>
              <w:top w:w="40" w:type="dxa"/>
              <w:left w:w="100" w:type="dxa"/>
              <w:bottom w:w="40" w:type="dxa"/>
              <w:right w:w="340" w:type="dxa"/>
            </w:tcMar>
            <w:vAlign w:val="center"/>
          </w:tcPr>
          <w:p w14:paraId="751D0145" w14:textId="77777777" w:rsidR="00BF14C3" w:rsidRPr="00FC6D02" w:rsidRDefault="00BF14C3" w:rsidP="008673BD">
            <w:pPr>
              <w:jc w:val="right"/>
            </w:pPr>
            <w:r w:rsidRPr="00FC6D02">
              <w:t>59,66</w:t>
            </w:r>
          </w:p>
        </w:tc>
        <w:tc>
          <w:tcPr>
            <w:tcW w:w="1534" w:type="dxa"/>
            <w:tcBorders>
              <w:top w:val="outset" w:sz="6" w:space="0" w:color="auto"/>
              <w:left w:val="outset" w:sz="6" w:space="0" w:color="auto"/>
              <w:bottom w:val="outset" w:sz="6" w:space="0" w:color="auto"/>
              <w:right w:val="outset" w:sz="6" w:space="0" w:color="auto"/>
            </w:tcBorders>
            <w:shd w:val="clear" w:color="auto" w:fill="FFFFFF"/>
            <w:tcMar>
              <w:top w:w="40" w:type="dxa"/>
              <w:bottom w:w="40" w:type="dxa"/>
              <w:right w:w="340" w:type="dxa"/>
            </w:tcMar>
            <w:vAlign w:val="center"/>
          </w:tcPr>
          <w:p w14:paraId="74C698B1" w14:textId="77777777" w:rsidR="00BF14C3" w:rsidRPr="00FC6D02" w:rsidRDefault="00BF14C3" w:rsidP="008673BD">
            <w:pPr>
              <w:jc w:val="right"/>
            </w:pPr>
            <w:r w:rsidRPr="00FC6D02">
              <w:t>17,95</w:t>
            </w:r>
          </w:p>
        </w:tc>
      </w:tr>
      <w:tr w:rsidR="00BF14C3" w:rsidRPr="00FC6D02" w14:paraId="4713CDE3" w14:textId="77777777" w:rsidTr="00E413FD">
        <w:trPr>
          <w:jc w:val="center"/>
        </w:trPr>
        <w:tc>
          <w:tcPr>
            <w:tcW w:w="2910" w:type="dxa"/>
            <w:tcBorders>
              <w:top w:val="outset" w:sz="6" w:space="0" w:color="auto"/>
              <w:left w:val="outset" w:sz="6" w:space="0" w:color="auto"/>
              <w:bottom w:val="outset" w:sz="6" w:space="0" w:color="auto"/>
              <w:right w:val="outset" w:sz="6" w:space="0" w:color="auto"/>
            </w:tcBorders>
            <w:shd w:val="clear" w:color="auto" w:fill="F2F2F2" w:themeFill="background1" w:themeFillShade="F2"/>
            <w:vAlign w:val="center"/>
          </w:tcPr>
          <w:p w14:paraId="0C34B03C" w14:textId="77777777" w:rsidR="00BF14C3" w:rsidRPr="00FC6D02" w:rsidRDefault="00BF14C3" w:rsidP="008673BD">
            <w:r w:rsidRPr="00FC6D02">
              <w:t>Hlavní město Praha</w:t>
            </w:r>
          </w:p>
        </w:tc>
        <w:tc>
          <w:tcPr>
            <w:tcW w:w="1525" w:type="dxa"/>
            <w:tcBorders>
              <w:top w:val="outset" w:sz="6" w:space="0" w:color="auto"/>
              <w:left w:val="outset" w:sz="6" w:space="0" w:color="auto"/>
              <w:bottom w:val="outset" w:sz="6" w:space="0" w:color="auto"/>
              <w:right w:val="outset" w:sz="6" w:space="0" w:color="auto"/>
            </w:tcBorders>
            <w:shd w:val="clear" w:color="auto" w:fill="FFFFFF"/>
            <w:tcMar>
              <w:right w:w="340" w:type="dxa"/>
            </w:tcMar>
            <w:vAlign w:val="center"/>
          </w:tcPr>
          <w:p w14:paraId="5C59A818" w14:textId="77777777" w:rsidR="00BF14C3" w:rsidRPr="00FC6D02" w:rsidRDefault="00BF14C3" w:rsidP="008673BD">
            <w:pPr>
              <w:jc w:val="right"/>
            </w:pPr>
            <w:r w:rsidRPr="00FC6D02">
              <w:t>42,3</w:t>
            </w:r>
          </w:p>
        </w:tc>
        <w:tc>
          <w:tcPr>
            <w:tcW w:w="1676" w:type="dxa"/>
            <w:tcBorders>
              <w:top w:val="outset" w:sz="6" w:space="0" w:color="auto"/>
              <w:left w:val="outset" w:sz="6" w:space="0" w:color="auto"/>
              <w:bottom w:val="outset" w:sz="6" w:space="0" w:color="auto"/>
              <w:right w:val="outset" w:sz="6" w:space="0" w:color="auto"/>
            </w:tcBorders>
            <w:shd w:val="clear" w:color="auto" w:fill="FFFFFF"/>
            <w:tcMar>
              <w:top w:w="40" w:type="dxa"/>
              <w:left w:w="100" w:type="dxa"/>
              <w:bottom w:w="40" w:type="dxa"/>
              <w:right w:w="100" w:type="dxa"/>
            </w:tcMar>
            <w:vAlign w:val="center"/>
          </w:tcPr>
          <w:p w14:paraId="76927753" w14:textId="77777777" w:rsidR="00BF14C3" w:rsidRPr="00FC6D02" w:rsidRDefault="00BF14C3" w:rsidP="008673BD">
            <w:pPr>
              <w:jc w:val="right"/>
            </w:pPr>
            <w:r w:rsidRPr="00FC6D02">
              <w:t>15,95</w:t>
            </w:r>
          </w:p>
        </w:tc>
        <w:tc>
          <w:tcPr>
            <w:tcW w:w="1703" w:type="dxa"/>
            <w:tcBorders>
              <w:top w:val="outset" w:sz="6" w:space="0" w:color="auto"/>
              <w:left w:val="outset" w:sz="6" w:space="0" w:color="auto"/>
              <w:bottom w:val="outset" w:sz="6" w:space="0" w:color="auto"/>
              <w:right w:val="outset" w:sz="6" w:space="0" w:color="auto"/>
            </w:tcBorders>
            <w:shd w:val="clear" w:color="auto" w:fill="FFFFFF"/>
            <w:tcMar>
              <w:top w:w="40" w:type="dxa"/>
              <w:left w:w="100" w:type="dxa"/>
              <w:bottom w:w="40" w:type="dxa"/>
              <w:right w:w="340" w:type="dxa"/>
            </w:tcMar>
            <w:vAlign w:val="center"/>
          </w:tcPr>
          <w:p w14:paraId="6BF89B2B" w14:textId="77777777" w:rsidR="00BF14C3" w:rsidRPr="00FC6D02" w:rsidRDefault="00BF14C3" w:rsidP="008673BD">
            <w:pPr>
              <w:jc w:val="right"/>
            </w:pPr>
            <w:r w:rsidRPr="00FC6D02">
              <w:t>64,35</w:t>
            </w:r>
          </w:p>
        </w:tc>
        <w:tc>
          <w:tcPr>
            <w:tcW w:w="1534" w:type="dxa"/>
            <w:tcBorders>
              <w:top w:val="outset" w:sz="6" w:space="0" w:color="auto"/>
              <w:left w:val="outset" w:sz="6" w:space="0" w:color="auto"/>
              <w:bottom w:val="outset" w:sz="6" w:space="0" w:color="auto"/>
              <w:right w:val="outset" w:sz="6" w:space="0" w:color="auto"/>
            </w:tcBorders>
            <w:shd w:val="clear" w:color="auto" w:fill="FFFFFF"/>
            <w:tcMar>
              <w:top w:w="40" w:type="dxa"/>
              <w:bottom w:w="40" w:type="dxa"/>
              <w:right w:w="340" w:type="dxa"/>
            </w:tcMar>
            <w:vAlign w:val="center"/>
          </w:tcPr>
          <w:p w14:paraId="3B65AFBE" w14:textId="77777777" w:rsidR="00BF14C3" w:rsidRPr="00FC6D02" w:rsidRDefault="00BF14C3" w:rsidP="008673BD">
            <w:pPr>
              <w:jc w:val="right"/>
            </w:pPr>
            <w:r w:rsidRPr="00FC6D02">
              <w:t>19,7</w:t>
            </w:r>
          </w:p>
        </w:tc>
      </w:tr>
    </w:tbl>
    <w:p w14:paraId="5DCE4A57" w14:textId="77777777" w:rsidR="00BF14C3" w:rsidRPr="00FC6D02" w:rsidRDefault="00BF14C3" w:rsidP="00BF14C3">
      <w:pPr>
        <w:rPr>
          <w:sz w:val="16"/>
          <w:szCs w:val="16"/>
        </w:rPr>
      </w:pPr>
      <w:r w:rsidRPr="00FC6D02">
        <w:rPr>
          <w:sz w:val="16"/>
          <w:szCs w:val="16"/>
        </w:rPr>
        <w:t xml:space="preserve">      (Zdroj: ČSÚ)</w:t>
      </w:r>
    </w:p>
    <w:p w14:paraId="4E06D361" w14:textId="77777777" w:rsidR="00BF14C3" w:rsidRPr="00FC6D02" w:rsidRDefault="00BF14C3" w:rsidP="00BF14C3">
      <w:pPr>
        <w:rPr>
          <w:highlight w:val="yellow"/>
        </w:rPr>
      </w:pPr>
    </w:p>
    <w:bookmarkEnd w:id="72"/>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CCCCC"/>
        <w:tblLook w:val="01E0" w:firstRow="1" w:lastRow="1" w:firstColumn="1" w:lastColumn="1" w:noHBand="0" w:noVBand="0"/>
      </w:tblPr>
      <w:tblGrid>
        <w:gridCol w:w="9062"/>
      </w:tblGrid>
      <w:tr w:rsidR="00BF14C3" w:rsidRPr="00FC6D02" w14:paraId="4221AD0C" w14:textId="77777777" w:rsidTr="008673BD">
        <w:trPr>
          <w:jc w:val="center"/>
        </w:trPr>
        <w:tc>
          <w:tcPr>
            <w:tcW w:w="9212" w:type="dxa"/>
            <w:shd w:val="clear" w:color="auto" w:fill="D9D9D9" w:themeFill="background1" w:themeFillShade="D9"/>
          </w:tcPr>
          <w:p w14:paraId="76E82007" w14:textId="77777777" w:rsidR="00BF14C3" w:rsidRPr="00FC6D02" w:rsidRDefault="00BF14C3" w:rsidP="008673BD">
            <w:pPr>
              <w:shd w:val="clear" w:color="auto" w:fill="D9D9D9" w:themeFill="background1" w:themeFillShade="D9"/>
            </w:pPr>
            <w:r w:rsidRPr="00FC6D02">
              <w:br w:type="page"/>
              <w:t>Struktura obyvatelstva</w:t>
            </w:r>
            <w:r w:rsidRPr="00FC6D02">
              <w:rPr>
                <w:lang w:eastAsia="en-US"/>
              </w:rPr>
              <w:t xml:space="preserve"> – závěry analýzy</w:t>
            </w:r>
          </w:p>
        </w:tc>
      </w:tr>
    </w:tbl>
    <w:p w14:paraId="20F86C9E" w14:textId="77777777" w:rsidR="00BF14C3" w:rsidRPr="00FC6D02" w:rsidRDefault="00BF14C3" w:rsidP="00BF14C3">
      <w:pPr>
        <w:shd w:val="clear" w:color="auto" w:fill="FFFFFF" w:themeFill="background1"/>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9D9D9" w:themeFill="background1" w:themeFillShade="D9"/>
        <w:tblLook w:val="01E0" w:firstRow="1" w:lastRow="1" w:firstColumn="1" w:lastColumn="1" w:noHBand="0" w:noVBand="0"/>
      </w:tblPr>
      <w:tblGrid>
        <w:gridCol w:w="9062"/>
      </w:tblGrid>
      <w:tr w:rsidR="00BF14C3" w:rsidRPr="00FC6D02" w14:paraId="4C220E1F" w14:textId="77777777" w:rsidTr="008673BD">
        <w:trPr>
          <w:jc w:val="center"/>
        </w:trPr>
        <w:tc>
          <w:tcPr>
            <w:tcW w:w="9212" w:type="dxa"/>
            <w:shd w:val="clear" w:color="auto" w:fill="D9D9D9" w:themeFill="background1" w:themeFillShade="D9"/>
          </w:tcPr>
          <w:p w14:paraId="756BB945" w14:textId="77777777" w:rsidR="00BF14C3" w:rsidRPr="00FC6D02" w:rsidRDefault="00BF14C3" w:rsidP="008673BD">
            <w:pPr>
              <w:pStyle w:val="odrky"/>
              <w:shd w:val="clear" w:color="auto" w:fill="D9D9D9" w:themeFill="background1" w:themeFillShade="D9"/>
              <w:ind w:left="675" w:hanging="283"/>
              <w:rPr>
                <w:color w:val="auto"/>
              </w:rPr>
            </w:pPr>
            <w:r w:rsidRPr="00FC6D02">
              <w:rPr>
                <w:color w:val="auto"/>
              </w:rPr>
              <w:t>MČ Praha – Dolní Počernice patří v počtu obyvatel k m</w:t>
            </w:r>
            <w:r w:rsidRPr="000D7F48">
              <w:rPr>
                <w:color w:val="auto"/>
              </w:rPr>
              <w:t>alý</w:t>
            </w:r>
            <w:r w:rsidRPr="00FC6D02">
              <w:rPr>
                <w:color w:val="auto"/>
              </w:rPr>
              <w:t>m městským částem hlavního města</w:t>
            </w:r>
          </w:p>
          <w:p w14:paraId="40AF7E08" w14:textId="77777777" w:rsidR="00BF14C3" w:rsidRPr="00FC6D02" w:rsidRDefault="00BF14C3" w:rsidP="008673BD">
            <w:pPr>
              <w:pStyle w:val="odrky"/>
              <w:shd w:val="clear" w:color="auto" w:fill="D9D9D9" w:themeFill="background1" w:themeFillShade="D9"/>
              <w:ind w:left="675" w:hanging="283"/>
              <w:rPr>
                <w:color w:val="auto"/>
              </w:rPr>
            </w:pPr>
            <w:r w:rsidRPr="00FC6D02">
              <w:rPr>
                <w:color w:val="auto"/>
              </w:rPr>
              <w:t>Vývoj počtu obyvatel je dlouhodobě růstový</w:t>
            </w:r>
          </w:p>
          <w:p w14:paraId="2782DD63" w14:textId="77777777" w:rsidR="00BF14C3" w:rsidRPr="00FC6D02" w:rsidRDefault="00BF14C3" w:rsidP="008673BD">
            <w:pPr>
              <w:pStyle w:val="odrky"/>
              <w:shd w:val="clear" w:color="auto" w:fill="D9D9D9" w:themeFill="background1" w:themeFillShade="D9"/>
              <w:ind w:left="675" w:hanging="283"/>
              <w:rPr>
                <w:color w:val="auto"/>
              </w:rPr>
            </w:pPr>
            <w:r w:rsidRPr="00FC6D02">
              <w:rPr>
                <w:color w:val="auto"/>
              </w:rPr>
              <w:t>Výrazný podíl nejmladší skupiny obyvatel 0-14 let</w:t>
            </w:r>
          </w:p>
          <w:p w14:paraId="6273E8B1" w14:textId="77777777" w:rsidR="00BF14C3" w:rsidRPr="00FC6D02" w:rsidRDefault="00BF14C3" w:rsidP="008673BD">
            <w:pPr>
              <w:pStyle w:val="odrky"/>
              <w:shd w:val="clear" w:color="auto" w:fill="D9D9D9" w:themeFill="background1" w:themeFillShade="D9"/>
              <w:ind w:left="675" w:hanging="283"/>
              <w:rPr>
                <w:color w:val="auto"/>
              </w:rPr>
            </w:pPr>
            <w:r w:rsidRPr="00FC6D02">
              <w:rPr>
                <w:color w:val="auto"/>
              </w:rPr>
              <w:t xml:space="preserve">MČ Praha – Dolní Počernice má nižší věkový průměr, než má hlavní město Praha </w:t>
            </w:r>
          </w:p>
          <w:p w14:paraId="13B2C451" w14:textId="77777777" w:rsidR="00BF14C3" w:rsidRPr="00FC6D02" w:rsidRDefault="00BF14C3" w:rsidP="008673BD">
            <w:pPr>
              <w:pStyle w:val="odrky"/>
              <w:shd w:val="clear" w:color="auto" w:fill="D9D9D9" w:themeFill="background1" w:themeFillShade="D9"/>
              <w:ind w:left="675" w:hanging="283"/>
              <w:rPr>
                <w:color w:val="auto"/>
              </w:rPr>
            </w:pPr>
            <w:r w:rsidRPr="00FC6D02">
              <w:rPr>
                <w:color w:val="auto"/>
              </w:rPr>
              <w:t xml:space="preserve">V MČ nedochází k výrazným změnám počtu obyvatel. </w:t>
            </w:r>
          </w:p>
        </w:tc>
      </w:tr>
    </w:tbl>
    <w:p w14:paraId="5184AC07" w14:textId="77777777" w:rsidR="00BF14C3" w:rsidRPr="002B62F6" w:rsidRDefault="00BF14C3" w:rsidP="00BF14C3">
      <w:pPr>
        <w:rPr>
          <w:highlight w:val="yellow"/>
        </w:rPr>
      </w:pPr>
    </w:p>
    <w:p w14:paraId="69C8708B" w14:textId="77777777" w:rsidR="00BF14C3" w:rsidRDefault="00BF14C3" w:rsidP="00BF14C3">
      <w:pPr>
        <w:rPr>
          <w:highlight w:val="yellow"/>
        </w:rPr>
      </w:pPr>
    </w:p>
    <w:p w14:paraId="3E8BBDBF" w14:textId="77777777" w:rsidR="000D7F48" w:rsidRPr="002B62F6" w:rsidRDefault="000D7F48" w:rsidP="00BF14C3">
      <w:pPr>
        <w:rPr>
          <w:highlight w:val="yellow"/>
        </w:rPr>
      </w:pPr>
    </w:p>
    <w:p w14:paraId="499262D5" w14:textId="77777777" w:rsidR="00BF14C3" w:rsidRPr="00F77272" w:rsidRDefault="00BF14C3" w:rsidP="00BF14C3">
      <w:pPr>
        <w:pStyle w:val="Nadpis3"/>
      </w:pPr>
      <w:bookmarkStart w:id="73" w:name="_Toc147824106"/>
      <w:r w:rsidRPr="00880534">
        <w:t>3.3.3 Doprava a bezpečnost</w:t>
      </w:r>
      <w:bookmarkEnd w:id="73"/>
    </w:p>
    <w:p w14:paraId="0FE65328" w14:textId="77777777" w:rsidR="00BF14C3" w:rsidRPr="00F77272" w:rsidRDefault="00BF14C3" w:rsidP="00BF14C3">
      <w:pPr>
        <w:pStyle w:val="Nadpis4"/>
      </w:pPr>
      <w:r w:rsidRPr="00F77272">
        <w:rPr>
          <w:u w:val="single"/>
        </w:rPr>
        <w:br/>
      </w:r>
      <w:r w:rsidRPr="00F77272">
        <w:t>Doprava</w:t>
      </w:r>
    </w:p>
    <w:p w14:paraId="1210EDD7" w14:textId="77777777" w:rsidR="00BF14C3" w:rsidRPr="00F77272" w:rsidRDefault="00BF14C3" w:rsidP="00BF14C3"/>
    <w:p w14:paraId="2E810F72" w14:textId="77777777" w:rsidR="00BF14C3" w:rsidRPr="00FC6D02" w:rsidRDefault="00BF14C3" w:rsidP="00BF14C3">
      <w:r w:rsidRPr="00FC6D02">
        <w:t>Dopravní vstupy do území městské části tvoří z jihu a ze severovýchodu ulice Národních Hrdinů se svým stávajícím podjezdem pod tratí Českých drah a z východu i západu ulice Českobrodská navazující na mimoúrovňovou křižovatku Pražského okruhu, jednu z nejvýznamnějších dopravních tras Prahy a celé České republiky.</w:t>
      </w:r>
    </w:p>
    <w:p w14:paraId="283A670D" w14:textId="77777777" w:rsidR="00BF14C3" w:rsidRPr="00FC6D02" w:rsidRDefault="00BF14C3" w:rsidP="00BF14C3"/>
    <w:p w14:paraId="63902102" w14:textId="77777777" w:rsidR="00BF14C3" w:rsidRPr="00FC6D02" w:rsidRDefault="00BF14C3" w:rsidP="00BF14C3">
      <w:r w:rsidRPr="00FC6D02">
        <w:t xml:space="preserve">Začněme tím, co je v současné době asi největší problém Dolních Počernic. Je to především neúměrná tranzitní doprava, která hlavně v ranních a odpoledních hodinách znepříjemňuje </w:t>
      </w:r>
      <w:r w:rsidRPr="00FC6D02">
        <w:lastRenderedPageBreak/>
        <w:t xml:space="preserve">život obyvatelům naší MČ. Jde o ulici Českobrodská, která je dopravně přetížená v každou denní dobu, ale jde </w:t>
      </w:r>
      <w:r>
        <w:t>také</w:t>
      </w:r>
      <w:r w:rsidRPr="00FC6D02">
        <w:t xml:space="preserve"> o dopravu v ulici Národních hrdinů směrem od Horních Počernic ke křižovatce s Českobrodskou a následně od této křižovatky směrem ke Štěrboholské spojce.</w:t>
      </w:r>
    </w:p>
    <w:p w14:paraId="2B4F27EA" w14:textId="77777777" w:rsidR="00BF14C3" w:rsidRDefault="00BF14C3" w:rsidP="00BF14C3"/>
    <w:p w14:paraId="6A06A09F" w14:textId="77777777" w:rsidR="000D7F48" w:rsidRPr="00F77272" w:rsidRDefault="000D7F48" w:rsidP="00BF14C3"/>
    <w:p w14:paraId="16BAFBD9" w14:textId="77777777" w:rsidR="00BF14C3" w:rsidRPr="00F77272" w:rsidRDefault="00BF14C3" w:rsidP="00BF14C3">
      <w:pPr>
        <w:pStyle w:val="Nadpis4"/>
      </w:pPr>
      <w:r w:rsidRPr="00F77272">
        <w:t>Silniční doprava</w:t>
      </w:r>
    </w:p>
    <w:p w14:paraId="1E5C8462" w14:textId="77777777" w:rsidR="00BF14C3" w:rsidRPr="00F77272" w:rsidRDefault="00BF14C3" w:rsidP="00BF14C3"/>
    <w:p w14:paraId="5E4F6131" w14:textId="77777777" w:rsidR="00BF14C3" w:rsidRPr="00FC6D02" w:rsidRDefault="00BF14C3" w:rsidP="00BF14C3">
      <w:r w:rsidRPr="00FC6D02">
        <w:t>Dolní Počernice leží v oblasti významných dopravních komunikací a důležitých křižovatek.</w:t>
      </w:r>
    </w:p>
    <w:p w14:paraId="26507A7B" w14:textId="77777777" w:rsidR="00BF14C3" w:rsidRPr="00FC6D02" w:rsidRDefault="00BF14C3" w:rsidP="00BF14C3">
      <w:r w:rsidRPr="00FC6D02">
        <w:t xml:space="preserve">Nejvýznamnější stávající komunikací je část Pražského okruhu tzv. Východní spojka. Část dotýkající se Dolních Počernic je stavba </w:t>
      </w:r>
      <w:smartTag w:uri="urn:schemas-microsoft-com:office:smarttags" w:element="metricconverter">
        <w:smartTagPr>
          <w:attr w:name="ProductID" w:val="510 a"/>
        </w:smartTagPr>
        <w:r w:rsidRPr="00FC6D02">
          <w:t>510 a</w:t>
        </w:r>
      </w:smartTag>
      <w:r w:rsidRPr="00FC6D02">
        <w:t xml:space="preserve"> 511 tzv. Východní spojka budoucího Silničního okruhu R1. V současné době spojuje Štěrboholskou radiálu na jihu s dálnicí D10 ve směru na Mladou Boleslav a Turnov na severu. Vede po východní hranici katastrálního území Dolních Počernic.</w:t>
      </w:r>
    </w:p>
    <w:p w14:paraId="787786D0" w14:textId="77777777" w:rsidR="00BF14C3" w:rsidRPr="00FC6D02" w:rsidRDefault="00BF14C3" w:rsidP="00BF14C3">
      <w:r w:rsidRPr="00FC6D02">
        <w:t>Na trase Pražského okruhu v blízkosti Dolních Počernic leží tři mimoúrovňové křižovatky (MÚK), a to v tomto pořadí (od jihu):</w:t>
      </w:r>
    </w:p>
    <w:p w14:paraId="1C7BDA5E" w14:textId="77777777" w:rsidR="00BF14C3" w:rsidRPr="00FC6D02" w:rsidRDefault="00BF14C3" w:rsidP="00BF14C3">
      <w:pPr>
        <w:pStyle w:val="odrky"/>
        <w:ind w:left="426" w:hanging="284"/>
        <w:rPr>
          <w:color w:val="auto"/>
        </w:rPr>
      </w:pPr>
      <w:r w:rsidRPr="00FC6D02">
        <w:rPr>
          <w:color w:val="auto"/>
        </w:rPr>
        <w:t xml:space="preserve">MÚK Českobrodská jako silnice I/12 tvoří pro Dolní Počernice nejpřímější spojku </w:t>
      </w:r>
    </w:p>
    <w:p w14:paraId="567504EA" w14:textId="77777777" w:rsidR="00BF14C3" w:rsidRPr="00FC6D02" w:rsidRDefault="00BF14C3" w:rsidP="00BF14C3">
      <w:pPr>
        <w:pStyle w:val="odrky"/>
        <w:numPr>
          <w:ilvl w:val="0"/>
          <w:numId w:val="0"/>
        </w:numPr>
        <w:ind w:left="426" w:hanging="284"/>
        <w:rPr>
          <w:color w:val="auto"/>
        </w:rPr>
      </w:pPr>
      <w:r w:rsidRPr="00FC6D02">
        <w:rPr>
          <w:color w:val="auto"/>
        </w:rPr>
        <w:t>do centra Prahy, opačným směrem je výpadovka na Český Brod a Kolín</w:t>
      </w:r>
    </w:p>
    <w:p w14:paraId="624A6AC2" w14:textId="77777777" w:rsidR="00BF14C3" w:rsidRPr="00FC6D02" w:rsidRDefault="00BF14C3" w:rsidP="00BF14C3">
      <w:pPr>
        <w:pStyle w:val="odrky"/>
        <w:ind w:left="426" w:hanging="284"/>
        <w:rPr>
          <w:color w:val="auto"/>
        </w:rPr>
      </w:pPr>
      <w:r w:rsidRPr="00FC6D02">
        <w:rPr>
          <w:color w:val="auto"/>
        </w:rPr>
        <w:t xml:space="preserve">MÚK s dálnicí D11 – dálnice D11 koncentruje dopravu ve směru na Poděbrady </w:t>
      </w:r>
    </w:p>
    <w:p w14:paraId="5BEE87F1" w14:textId="77777777" w:rsidR="00BF14C3" w:rsidRPr="00FC6D02" w:rsidRDefault="00BF14C3" w:rsidP="00BF14C3">
      <w:pPr>
        <w:pStyle w:val="odrky"/>
        <w:numPr>
          <w:ilvl w:val="0"/>
          <w:numId w:val="0"/>
        </w:numPr>
        <w:ind w:left="426" w:hanging="284"/>
        <w:rPr>
          <w:color w:val="auto"/>
        </w:rPr>
      </w:pPr>
      <w:r w:rsidRPr="00FC6D02">
        <w:rPr>
          <w:color w:val="auto"/>
        </w:rPr>
        <w:t>a Hradec Králové</w:t>
      </w:r>
    </w:p>
    <w:p w14:paraId="68E1FEDE" w14:textId="77777777" w:rsidR="00BF14C3" w:rsidRPr="00FC6D02" w:rsidRDefault="00BF14C3" w:rsidP="00BF14C3">
      <w:pPr>
        <w:pStyle w:val="odrky"/>
        <w:ind w:left="426" w:hanging="284"/>
        <w:rPr>
          <w:color w:val="auto"/>
        </w:rPr>
      </w:pPr>
      <w:r w:rsidRPr="00FC6D02">
        <w:rPr>
          <w:color w:val="auto"/>
        </w:rPr>
        <w:t>MÚK s Chlumeckou a Náchodskou – komunikace Chlumecká je významnou spojnicí do centra a do severní části hl. m. Prahy a na dálnici D8 na Teplice, která na východ Horními Počernicemi pokračuje jako Náchodská.</w:t>
      </w:r>
    </w:p>
    <w:p w14:paraId="40FB6E14" w14:textId="77777777" w:rsidR="00BF14C3" w:rsidRPr="00FC6D02" w:rsidRDefault="00BF14C3" w:rsidP="00BF14C3">
      <w:pPr>
        <w:rPr>
          <w:highlight w:val="yellow"/>
        </w:rPr>
      </w:pPr>
    </w:p>
    <w:p w14:paraId="08BAD088" w14:textId="77777777" w:rsidR="00BF14C3" w:rsidRPr="00FC6D02" w:rsidRDefault="00BF14C3" w:rsidP="00BF14C3">
      <w:r w:rsidRPr="00FC6D02">
        <w:t>Pražský okruh je propojen s dálnicí D8 na Teplice, v jižním směru s dálnicí D1 a D5 a se všemi významnými dálničními tahy v České republice.</w:t>
      </w:r>
    </w:p>
    <w:p w14:paraId="01DEAE07" w14:textId="77777777" w:rsidR="00BF14C3" w:rsidRPr="002B62F6" w:rsidRDefault="00BF14C3" w:rsidP="00BF14C3">
      <w:pPr>
        <w:rPr>
          <w:highlight w:val="yellow"/>
        </w:rPr>
      </w:pPr>
    </w:p>
    <w:p w14:paraId="56C6F3FF" w14:textId="77777777" w:rsidR="00BF14C3" w:rsidRPr="00B774BE" w:rsidRDefault="00BF14C3" w:rsidP="00BF14C3">
      <w:pPr>
        <w:pStyle w:val="Nadpis4"/>
      </w:pPr>
      <w:r w:rsidRPr="00B774BE">
        <w:t>Doprava v klidu</w:t>
      </w:r>
    </w:p>
    <w:p w14:paraId="298B52FC" w14:textId="77777777" w:rsidR="00BF14C3" w:rsidRPr="00FC6D02" w:rsidRDefault="00BF14C3" w:rsidP="00BF14C3">
      <w:r w:rsidRPr="00FC6D02">
        <w:t xml:space="preserve">V obytných částech MČ jsou vybudovaná parkovací místa, v poměru jeden dům a jedno parkovací místo. Městská část nemá další možnosti, jak rozšířit počet nových parkovacích na svém území. V budoucnu vznikne možnost i potřeba vybudování nových parkovacích míst v souvislosti s výstavbou nové ZŠ. </w:t>
      </w:r>
    </w:p>
    <w:p w14:paraId="60FB53C1" w14:textId="77777777" w:rsidR="00BF14C3" w:rsidRPr="00FC6D02" w:rsidRDefault="00BF14C3" w:rsidP="00BF14C3">
      <w:r w:rsidRPr="00FC6D02">
        <w:t xml:space="preserve">V roce 2016, v rámci stavby 0134 – TV (Technická vybavenost) Dolní Počernice, byl realizován projekt navýšení parkovacích míst v městské části za účelem lepší dostupnosti významných lokalit a objektů (základní škola, mateřská škola, nádraží Českých drah, Novozámecká ulice). Rozšíření parkovacích míst se uskutečnilo, zejména o okolí základní školy, zámeckého areálu, sportovních a kulturních areálů. </w:t>
      </w:r>
    </w:p>
    <w:p w14:paraId="24C8F486" w14:textId="77777777" w:rsidR="00BF14C3" w:rsidRPr="00FC6D02" w:rsidRDefault="00BF14C3" w:rsidP="00BF14C3">
      <w:pPr>
        <w:rPr>
          <w:highlight w:val="yellow"/>
        </w:rPr>
      </w:pPr>
    </w:p>
    <w:p w14:paraId="4C597140" w14:textId="77777777" w:rsidR="00BF14C3" w:rsidRPr="00FC6D02" w:rsidRDefault="00BF14C3" w:rsidP="00BF14C3">
      <w:pPr>
        <w:rPr>
          <w:rStyle w:val="Nadpis4Char"/>
        </w:rPr>
      </w:pPr>
      <w:r w:rsidRPr="00FC6D02">
        <w:rPr>
          <w:rStyle w:val="Nadpis4Char"/>
        </w:rPr>
        <w:t>Hromadná doprava</w:t>
      </w:r>
    </w:p>
    <w:p w14:paraId="44BA5FE4" w14:textId="4A1E1896" w:rsidR="00E413FD" w:rsidRDefault="00BF14C3" w:rsidP="00E413FD">
      <w:r w:rsidRPr="00FC6D02">
        <w:t xml:space="preserve">Městskou hromadnou dopravu provozuje společnost Dopravní podnik hl. m. Prahy, akciová společnost. Dolními Počernicemi vede 5 autobusových linek (z toho 1 noční linka). Dopravní obslužnost MČ v rámci MHD je dostatečná. Autobusy MHD jsou propojeny s trasami metra A </w:t>
      </w:r>
      <w:proofErr w:type="spellStart"/>
      <w:r w:rsidRPr="00FC6D02">
        <w:t>a</w:t>
      </w:r>
      <w:proofErr w:type="spellEnd"/>
      <w:r w:rsidRPr="00FC6D02">
        <w:t xml:space="preserve"> B. </w:t>
      </w:r>
      <w:bookmarkStart w:id="74" w:name="_Toc147824107"/>
    </w:p>
    <w:p w14:paraId="05F0F3DE" w14:textId="77777777" w:rsidR="00E413FD" w:rsidRDefault="00E413FD" w:rsidP="00E413FD"/>
    <w:p w14:paraId="280B9AD7" w14:textId="77777777" w:rsidR="00E413FD" w:rsidRDefault="00E413FD" w:rsidP="00E413FD"/>
    <w:p w14:paraId="0FED4EBB" w14:textId="77777777" w:rsidR="00E413FD" w:rsidRDefault="00E413FD" w:rsidP="00E413FD"/>
    <w:p w14:paraId="6C45A9CB" w14:textId="77777777" w:rsidR="00E413FD" w:rsidRDefault="00E413FD" w:rsidP="00E413FD"/>
    <w:p w14:paraId="117020D9" w14:textId="2BA71AC2" w:rsidR="00BF14C3" w:rsidRPr="00FC6D02" w:rsidRDefault="00BF14C3" w:rsidP="00BF14C3">
      <w:pPr>
        <w:pStyle w:val="Nadpis1"/>
        <w:ind w:left="0"/>
        <w:rPr>
          <w:rFonts w:ascii="Times New Roman" w:eastAsia="Times New Roman" w:hAnsi="Times New Roman" w:cs="Times New Roman"/>
          <w:noProof w:val="0"/>
          <w:color w:val="auto"/>
          <w:sz w:val="24"/>
          <w:szCs w:val="24"/>
        </w:rPr>
      </w:pPr>
      <w:r w:rsidRPr="00FC6D02">
        <w:rPr>
          <w:rFonts w:ascii="Times New Roman" w:eastAsia="Times New Roman" w:hAnsi="Times New Roman" w:cs="Times New Roman"/>
          <w:noProof w:val="0"/>
          <w:color w:val="auto"/>
          <w:sz w:val="24"/>
          <w:szCs w:val="24"/>
        </w:rPr>
        <w:lastRenderedPageBreak/>
        <w:t>Schéma linkového vedení trvalý stav k 16.1.2023</w:t>
      </w:r>
      <w:bookmarkEnd w:id="74"/>
    </w:p>
    <w:p w14:paraId="15A8E62C" w14:textId="77777777" w:rsidR="00BF14C3" w:rsidRPr="00FC6D02" w:rsidRDefault="00BF14C3" w:rsidP="00BF14C3"/>
    <w:p w14:paraId="0B92E873" w14:textId="77777777" w:rsidR="00BF14C3" w:rsidRPr="00FC6D02" w:rsidRDefault="00BF14C3" w:rsidP="00BF14C3"/>
    <w:p w14:paraId="1DEC3BAD" w14:textId="77777777" w:rsidR="00BF14C3" w:rsidRPr="00D4152B" w:rsidRDefault="00BF14C3" w:rsidP="00BF14C3">
      <w:pPr>
        <w:rPr>
          <w:b/>
          <w:color w:val="7030A0"/>
          <w:u w:val="single"/>
        </w:rPr>
      </w:pPr>
      <w:r>
        <w:rPr>
          <w:noProof/>
        </w:rPr>
        <w:drawing>
          <wp:inline distT="0" distB="0" distL="0" distR="0" wp14:anchorId="1DE6F8CF" wp14:editId="0C308171">
            <wp:extent cx="5760720" cy="2885975"/>
            <wp:effectExtent l="0" t="0" r="0" b="0"/>
            <wp:docPr id="2116647930" name="Obrázek 2116647930" descr="Obsah obrázku mapa, text, Plán, diagram&#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647930" name="Obrázek 2116647930" descr="Obsah obrázku mapa, text, Plán, diagram&#10;&#10;Popis byl vytvořen automaticky"/>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760720" cy="2885975"/>
                    </a:xfrm>
                    <a:prstGeom prst="rect">
                      <a:avLst/>
                    </a:prstGeom>
                    <a:noFill/>
                    <a:ln>
                      <a:noFill/>
                    </a:ln>
                  </pic:spPr>
                </pic:pic>
              </a:graphicData>
            </a:graphic>
          </wp:inline>
        </w:drawing>
      </w:r>
    </w:p>
    <w:p w14:paraId="0ABA22A9" w14:textId="77777777" w:rsidR="00BF14C3" w:rsidRPr="00AD76B9" w:rsidRDefault="00BF14C3" w:rsidP="00BF14C3">
      <w:pPr>
        <w:pStyle w:val="Nadpis2"/>
        <w:rPr>
          <w:color w:val="auto"/>
          <w:sz w:val="16"/>
          <w:szCs w:val="16"/>
        </w:rPr>
      </w:pPr>
      <w:bookmarkStart w:id="75" w:name="_Toc147824108"/>
      <w:r w:rsidRPr="00AD76B9">
        <w:rPr>
          <w:color w:val="auto"/>
          <w:sz w:val="16"/>
          <w:szCs w:val="16"/>
        </w:rPr>
        <w:t xml:space="preserve">Zdroj: </w:t>
      </w:r>
      <w:hyperlink r:id="rId57" w:history="1">
        <w:r w:rsidRPr="00AD76B9">
          <w:rPr>
            <w:rStyle w:val="Hypertextovodkaz"/>
            <w:color w:val="auto"/>
            <w:sz w:val="16"/>
            <w:szCs w:val="16"/>
          </w:rPr>
          <w:t>https://pid.cz/ke-stazeni/?type=mapy</w:t>
        </w:r>
        <w:bookmarkEnd w:id="75"/>
      </w:hyperlink>
    </w:p>
    <w:p w14:paraId="21D05376" w14:textId="77777777" w:rsidR="00BF14C3" w:rsidRDefault="00BF14C3" w:rsidP="00BF14C3"/>
    <w:p w14:paraId="501E93D5" w14:textId="77777777" w:rsidR="00BF14C3" w:rsidRDefault="00BF14C3" w:rsidP="00BF14C3">
      <w:r>
        <w:t>Veřejná doprava</w:t>
      </w:r>
    </w:p>
    <w:p w14:paraId="401A3489" w14:textId="77777777" w:rsidR="00BF14C3" w:rsidRDefault="00BF14C3" w:rsidP="00BF14C3">
      <w:r>
        <w:rPr>
          <w:noProof/>
        </w:rPr>
        <w:drawing>
          <wp:inline distT="0" distB="0" distL="0" distR="0" wp14:anchorId="026CA49F" wp14:editId="1CF42248">
            <wp:extent cx="5760720" cy="2790524"/>
            <wp:effectExtent l="0" t="0" r="0" b="0"/>
            <wp:docPr id="1335233541" name="Obrázek 1335233541" descr="Obsah obrázku mapa, text, atlas&#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233541" name="Obrázek 1335233541" descr="Obsah obrázku mapa, text, atlas&#10;&#10;Popis byl vytvořen automaticky"/>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760720" cy="2790524"/>
                    </a:xfrm>
                    <a:prstGeom prst="rect">
                      <a:avLst/>
                    </a:prstGeom>
                    <a:noFill/>
                    <a:ln>
                      <a:noFill/>
                    </a:ln>
                  </pic:spPr>
                </pic:pic>
              </a:graphicData>
            </a:graphic>
          </wp:inline>
        </w:drawing>
      </w:r>
    </w:p>
    <w:p w14:paraId="485E43A9" w14:textId="77777777" w:rsidR="00BF14C3" w:rsidRDefault="00BF14C3" w:rsidP="00BF14C3"/>
    <w:p w14:paraId="635686B4" w14:textId="77777777" w:rsidR="00BF14C3" w:rsidRPr="00AD76B9" w:rsidRDefault="00BF14C3" w:rsidP="00BF14C3">
      <w:pPr>
        <w:rPr>
          <w:rStyle w:val="Hypertextovodkaz"/>
          <w:rFonts w:asciiTheme="majorHAnsi" w:eastAsiaTheme="majorEastAsia" w:hAnsiTheme="majorHAnsi" w:cstheme="majorBidi"/>
          <w:sz w:val="16"/>
          <w:szCs w:val="16"/>
        </w:rPr>
      </w:pPr>
      <w:r w:rsidRPr="00AD76B9">
        <w:rPr>
          <w:rStyle w:val="Hypertextovodkaz"/>
          <w:rFonts w:asciiTheme="majorHAnsi" w:eastAsiaTheme="majorEastAsia" w:hAnsiTheme="majorHAnsi" w:cstheme="majorBidi"/>
          <w:sz w:val="16"/>
          <w:szCs w:val="16"/>
        </w:rPr>
        <w:t>Zdroj: https://pid.cz/ke-stazeni/?type=mapy</w:t>
      </w:r>
    </w:p>
    <w:p w14:paraId="097A9F34" w14:textId="77777777" w:rsidR="00BF14C3" w:rsidRPr="00AD76B9" w:rsidRDefault="00BF14C3" w:rsidP="00BF14C3"/>
    <w:p w14:paraId="403A5260" w14:textId="77777777" w:rsidR="00BF14C3" w:rsidRPr="00FC6D02" w:rsidRDefault="00BF14C3" w:rsidP="00BF14C3">
      <w:pPr>
        <w:pStyle w:val="Nadpis4"/>
      </w:pPr>
      <w:r w:rsidRPr="00FC6D02">
        <w:t>Železniční doprava</w:t>
      </w:r>
    </w:p>
    <w:p w14:paraId="18770777" w14:textId="77777777" w:rsidR="00BF14C3" w:rsidRPr="00FC6D02" w:rsidRDefault="00BF14C3" w:rsidP="00BF14C3">
      <w:r w:rsidRPr="00FC6D02">
        <w:t>Centrem katastrálního území Dolních Počernic prochází hlavní železniční koridor Praha – Kolín – Česká Třebová patřící k nejvýznamnějším tratím v ČR. Trať č. 010/011 je součástí 1.železničního koridoru Děčín-Praha-Česká Třebová-Brno-Břeclav.</w:t>
      </w:r>
    </w:p>
    <w:p w14:paraId="29662ADC" w14:textId="77777777" w:rsidR="00BF14C3" w:rsidRPr="00FC6D02" w:rsidRDefault="00BF14C3" w:rsidP="00BF14C3">
      <w:r w:rsidRPr="00FC6D02">
        <w:t>Souběžně s touto tratí vede dvoukolejná nákladová spojka Běchovice – Malešice.</w:t>
      </w:r>
    </w:p>
    <w:p w14:paraId="4F871077" w14:textId="77777777" w:rsidR="00BF14C3" w:rsidRPr="00FC6D02" w:rsidRDefault="00BF14C3" w:rsidP="00BF14C3">
      <w:r w:rsidRPr="00FC6D02">
        <w:t>Železniční spojení je občany hojně využíváno pro dopravu do centra hlavního města.</w:t>
      </w:r>
    </w:p>
    <w:p w14:paraId="0B8F7735" w14:textId="77777777" w:rsidR="00BF14C3" w:rsidRPr="00FC6D02" w:rsidRDefault="00BF14C3" w:rsidP="00BF14C3">
      <w:r w:rsidRPr="00FC6D02">
        <w:lastRenderedPageBreak/>
        <w:t xml:space="preserve">Uskutečněná rekonstrukce, která byla dokončena v roce 2008, zahrnovala kompletní rekonstrukci drážního tělesa Běchovice – Libeň. V těsné blízkosti Dolních Počernic bylo v městské části Praha-Běchovice rekonstruováno nádraží a byla vytvořena nová železniční zastávka Běchovice střed.  </w:t>
      </w:r>
    </w:p>
    <w:p w14:paraId="19DCD4CB" w14:textId="77777777" w:rsidR="00BF14C3" w:rsidRPr="00FC6D02" w:rsidRDefault="00BF14C3" w:rsidP="00BF14C3">
      <w:r w:rsidRPr="00FC6D02">
        <w:t xml:space="preserve">Vedení městské části bylo osloveno vedením Českých drah s přípravou projektu vybudování vysokorychlostní trati, která se MČ nedotkne v rámci dopravního systému, ale bude třeba vybudovat protihluková opatření a další stavby zajišťující komfort obyvatelstva, možná i nová zastávka Dolní Počernice v blízkosti nákupního centra Billa (v lokalitě mezi obchodními objekty Billa a PRO-DOMA.) </w:t>
      </w:r>
    </w:p>
    <w:p w14:paraId="47DC2D7D" w14:textId="77777777" w:rsidR="00BF14C3" w:rsidRPr="00FC6D02" w:rsidRDefault="00BF14C3" w:rsidP="00BF14C3"/>
    <w:p w14:paraId="64C9E1A9" w14:textId="77777777" w:rsidR="00BF14C3" w:rsidRPr="00FC6D02" w:rsidRDefault="00BF14C3" w:rsidP="00BF14C3">
      <w:pPr>
        <w:rPr>
          <w:highlight w:val="yellow"/>
        </w:rPr>
      </w:pPr>
      <w:r w:rsidRPr="00FC6D02">
        <w:t>Vedení městské části se připojilo k iniciativě Memorandum o podpoře osobní železniční dopravy. Zástupci městských částí na severovýchodě hlavního města Prahy (Praha 9, Praha 14, Praha 19, Praha-Běchovice, Praha-Čakovice, Praha-Dolní Počernice, Praha-Satalice) podepsali memorandum o podpoře zřízení nových železničních zastávek v rozvojových území.</w:t>
      </w:r>
    </w:p>
    <w:p w14:paraId="2FE2F4A6" w14:textId="77777777" w:rsidR="00BF14C3" w:rsidRPr="00FC6D02" w:rsidRDefault="00BF14C3" w:rsidP="00BF14C3">
      <w:r w:rsidRPr="00FC6D02">
        <w:t xml:space="preserve">V memorandu se konstatuje, že zapojené městské části budou: </w:t>
      </w:r>
    </w:p>
    <w:p w14:paraId="30D05F7E" w14:textId="77777777" w:rsidR="00BF14C3" w:rsidRPr="00FC6D02" w:rsidRDefault="00BF14C3" w:rsidP="00BF14C3">
      <w:pPr>
        <w:pStyle w:val="Odstavecseseznamem"/>
        <w:numPr>
          <w:ilvl w:val="0"/>
          <w:numId w:val="35"/>
        </w:numPr>
        <w:rPr>
          <w:color w:val="auto"/>
        </w:rPr>
      </w:pPr>
      <w:r w:rsidRPr="00FC6D02">
        <w:rPr>
          <w:color w:val="auto"/>
        </w:rPr>
        <w:t>Na základě dopravních koncepcí i akčních plánů podporovat zřízení městských železničních linek, snažit se o lepší propojení našich městských částí kolejovou dopravou se sítí metra</w:t>
      </w:r>
    </w:p>
    <w:p w14:paraId="44EC40C9" w14:textId="77777777" w:rsidR="00BF14C3" w:rsidRPr="00FC6D02" w:rsidRDefault="00BF14C3" w:rsidP="00BF14C3">
      <w:pPr>
        <w:pStyle w:val="Odstavecseseznamem"/>
        <w:numPr>
          <w:ilvl w:val="0"/>
          <w:numId w:val="35"/>
        </w:numPr>
        <w:rPr>
          <w:color w:val="auto"/>
        </w:rPr>
      </w:pPr>
      <w:r w:rsidRPr="00FC6D02">
        <w:rPr>
          <w:color w:val="auto"/>
        </w:rPr>
        <w:t>Spolupracovat na rychlejším zřízení nových železničních linek a optimalizaci provozu stávajících linek</w:t>
      </w:r>
    </w:p>
    <w:p w14:paraId="367E3AF5" w14:textId="77777777" w:rsidR="00BF14C3" w:rsidRPr="00FC6D02" w:rsidRDefault="00BF14C3" w:rsidP="00BF14C3">
      <w:pPr>
        <w:pStyle w:val="Odstavecseseznamem"/>
        <w:numPr>
          <w:ilvl w:val="0"/>
          <w:numId w:val="35"/>
        </w:numPr>
        <w:rPr>
          <w:color w:val="auto"/>
        </w:rPr>
      </w:pPr>
      <w:r w:rsidRPr="00FC6D02">
        <w:rPr>
          <w:color w:val="auto"/>
        </w:rPr>
        <w:t>Podporovat zřizování nových železničních zastávek v rozvojových územích</w:t>
      </w:r>
    </w:p>
    <w:p w14:paraId="23A89DFA" w14:textId="77777777" w:rsidR="00BF14C3" w:rsidRPr="00FC6D02" w:rsidRDefault="00BF14C3" w:rsidP="00BF14C3">
      <w:pPr>
        <w:pStyle w:val="Odstavecseseznamem"/>
        <w:numPr>
          <w:ilvl w:val="0"/>
          <w:numId w:val="35"/>
        </w:numPr>
        <w:rPr>
          <w:color w:val="auto"/>
        </w:rPr>
      </w:pPr>
      <w:r w:rsidRPr="00FC6D02">
        <w:rPr>
          <w:color w:val="auto"/>
        </w:rPr>
        <w:t>Aktivně prosazovat zřízení a zkapacitnění železniční infrastruktury pro městské železniční linky: S34 Praha-Čakovice, sídliště-Praha-Vysočany – Praha-Masarykovo nádraží, S49 Roztoky u Prahy – Praha-Holešovice – Praha-Libeň – Praha-Depo Hostivař – Praha-Hostivař, S71 Praha-Běchovice – Praha-Hostavice – Praha-Depo Hostivař – Praha-Vršovice – Praha-Smíchov, S78 Praha-Běchovice – Praha-Depo Hostivař – Praha-Kačerov – Praha-Braník – Praha-Radotín.</w:t>
      </w:r>
    </w:p>
    <w:p w14:paraId="16C1328D" w14:textId="77777777" w:rsidR="00BF14C3" w:rsidRPr="00FC6D02" w:rsidRDefault="00BF14C3" w:rsidP="00BF14C3">
      <w:pPr>
        <w:pStyle w:val="Odstavecseseznamem"/>
        <w:numPr>
          <w:ilvl w:val="0"/>
          <w:numId w:val="35"/>
        </w:numPr>
        <w:rPr>
          <w:color w:val="auto"/>
        </w:rPr>
      </w:pPr>
      <w:r w:rsidRPr="00FC6D02">
        <w:rPr>
          <w:color w:val="auto"/>
        </w:rPr>
        <w:t xml:space="preserve">Podporovat v našem území aktivní využití železniční infrastruktury pro osobní dopravu ve formě zřizování železničních zastávek, které zatraktivní železniční dopravu na jejich tratích. Jmenovitě jde o zastávky Praha-Čakovice, sídliště, Praha-Čakovice, </w:t>
      </w:r>
      <w:proofErr w:type="spellStart"/>
      <w:r w:rsidRPr="00FC6D02">
        <w:rPr>
          <w:color w:val="auto"/>
        </w:rPr>
        <w:t>Havraňák</w:t>
      </w:r>
      <w:proofErr w:type="spellEnd"/>
      <w:r w:rsidRPr="00FC6D02">
        <w:rPr>
          <w:color w:val="auto"/>
        </w:rPr>
        <w:t>, Praha-Kbely, Jilemnická, Praha-Rajská zahrada, Praha-Dolní Počernice, střed, Praha-Hostavice, Praha-</w:t>
      </w:r>
      <w:proofErr w:type="spellStart"/>
      <w:r w:rsidRPr="00FC6D02">
        <w:rPr>
          <w:color w:val="auto"/>
        </w:rPr>
        <w:t>Jahodnice</w:t>
      </w:r>
      <w:proofErr w:type="spellEnd"/>
      <w:r w:rsidRPr="00FC6D02">
        <w:rPr>
          <w:color w:val="auto"/>
        </w:rPr>
        <w:t xml:space="preserve">, Praha-Jiráskova čtvrť, Praha-Depo Hostivař, v budoucnu například Praha-Hloubětín na trati Libeň-Malešice. Některé z těch zastávek už městské části začaly projektově připravovat. </w:t>
      </w:r>
    </w:p>
    <w:p w14:paraId="0CBCFD94" w14:textId="77777777" w:rsidR="00BF14C3" w:rsidRPr="00FC6D02" w:rsidRDefault="00BF14C3" w:rsidP="00BF14C3">
      <w:pPr>
        <w:pStyle w:val="Odstavecseseznamem"/>
        <w:numPr>
          <w:ilvl w:val="0"/>
          <w:numId w:val="35"/>
        </w:numPr>
        <w:rPr>
          <w:color w:val="auto"/>
        </w:rPr>
      </w:pPr>
      <w:r w:rsidRPr="00FC6D02">
        <w:rPr>
          <w:color w:val="auto"/>
        </w:rPr>
        <w:t>Aktivně prosazovat rychlé zpracování dlouhodobého řešení studie pražského železničního uzlu a dalších záměrů.</w:t>
      </w:r>
    </w:p>
    <w:p w14:paraId="4958CCA4" w14:textId="77777777" w:rsidR="00BF14C3" w:rsidRPr="00FC6D02" w:rsidRDefault="00BF14C3" w:rsidP="00BF14C3">
      <w:pPr>
        <w:pStyle w:val="Odstavecseseznamem"/>
        <w:numPr>
          <w:ilvl w:val="0"/>
          <w:numId w:val="35"/>
        </w:numPr>
        <w:rPr>
          <w:color w:val="auto"/>
        </w:rPr>
      </w:pPr>
      <w:r w:rsidRPr="00FC6D02">
        <w:rPr>
          <w:color w:val="auto"/>
        </w:rPr>
        <w:t xml:space="preserve">Zajišťovat marketingovou podporu využívání železniční dopravy. </w:t>
      </w:r>
    </w:p>
    <w:p w14:paraId="6EAF7A0E" w14:textId="77777777" w:rsidR="00BF14C3" w:rsidRDefault="00BF14C3" w:rsidP="00BF14C3">
      <w:pPr>
        <w:rPr>
          <w:color w:val="7030A0"/>
        </w:rPr>
      </w:pPr>
    </w:p>
    <w:p w14:paraId="1F1741DB" w14:textId="77777777" w:rsidR="00BF14C3" w:rsidRDefault="00BF14C3" w:rsidP="00BF14C3">
      <w:pPr>
        <w:rPr>
          <w:color w:val="7030A0"/>
        </w:rPr>
      </w:pPr>
    </w:p>
    <w:p w14:paraId="728C54D1" w14:textId="77777777" w:rsidR="00E413FD" w:rsidRDefault="00E413FD" w:rsidP="00BF14C3">
      <w:pPr>
        <w:rPr>
          <w:color w:val="7030A0"/>
        </w:rPr>
      </w:pPr>
    </w:p>
    <w:p w14:paraId="41844499" w14:textId="77777777" w:rsidR="00E413FD" w:rsidRDefault="00E413FD" w:rsidP="00BF14C3">
      <w:pPr>
        <w:rPr>
          <w:color w:val="7030A0"/>
        </w:rPr>
      </w:pPr>
    </w:p>
    <w:p w14:paraId="1B20BF7C" w14:textId="77777777" w:rsidR="00E413FD" w:rsidRDefault="00E413FD" w:rsidP="00BF14C3">
      <w:pPr>
        <w:rPr>
          <w:color w:val="7030A0"/>
        </w:rPr>
      </w:pPr>
    </w:p>
    <w:p w14:paraId="16E3CE77" w14:textId="77777777" w:rsidR="00E413FD" w:rsidRDefault="00E413FD" w:rsidP="00BF14C3">
      <w:pPr>
        <w:rPr>
          <w:color w:val="7030A0"/>
        </w:rPr>
      </w:pPr>
    </w:p>
    <w:p w14:paraId="573CB91B" w14:textId="77777777" w:rsidR="00E413FD" w:rsidRDefault="00E413FD" w:rsidP="00BF14C3">
      <w:pPr>
        <w:rPr>
          <w:color w:val="7030A0"/>
        </w:rPr>
      </w:pPr>
    </w:p>
    <w:p w14:paraId="4EBF6A80" w14:textId="77777777" w:rsidR="00E413FD" w:rsidRDefault="00E413FD" w:rsidP="00BF14C3">
      <w:pPr>
        <w:rPr>
          <w:color w:val="7030A0"/>
        </w:rPr>
      </w:pPr>
    </w:p>
    <w:p w14:paraId="717928C9" w14:textId="77777777" w:rsidR="00E413FD" w:rsidRDefault="00E413FD" w:rsidP="00BF14C3">
      <w:pPr>
        <w:rPr>
          <w:color w:val="7030A0"/>
        </w:rPr>
      </w:pPr>
    </w:p>
    <w:p w14:paraId="406A0541" w14:textId="77777777" w:rsidR="00E413FD" w:rsidRDefault="00E413FD" w:rsidP="00BF14C3">
      <w:pPr>
        <w:rPr>
          <w:color w:val="7030A0"/>
        </w:rPr>
      </w:pPr>
    </w:p>
    <w:p w14:paraId="5F89A8DF" w14:textId="77777777" w:rsidR="00E413FD" w:rsidRDefault="00E413FD" w:rsidP="00BF14C3">
      <w:pPr>
        <w:rPr>
          <w:color w:val="7030A0"/>
        </w:rPr>
      </w:pPr>
    </w:p>
    <w:p w14:paraId="5A024163" w14:textId="77777777" w:rsidR="00E413FD" w:rsidRPr="0086499C" w:rsidRDefault="00E413FD" w:rsidP="00BF14C3">
      <w:pPr>
        <w:rPr>
          <w:color w:val="7030A0"/>
        </w:rPr>
      </w:pPr>
    </w:p>
    <w:p w14:paraId="5A463451" w14:textId="77777777" w:rsidR="00BF14C3" w:rsidRDefault="00BF14C3" w:rsidP="00BF14C3">
      <w:pPr>
        <w:rPr>
          <w:rStyle w:val="maintextspan"/>
          <w:rFonts w:eastAsiaTheme="majorEastAsia"/>
        </w:rPr>
      </w:pPr>
      <w:r>
        <w:rPr>
          <w:rStyle w:val="maintextspan"/>
          <w:rFonts w:eastAsiaTheme="majorEastAsia"/>
          <w:b/>
          <w:bCs/>
        </w:rPr>
        <w:lastRenderedPageBreak/>
        <w:t>Železniční doprava – Intervaly</w:t>
      </w:r>
      <w:r w:rsidRPr="007561B1">
        <w:rPr>
          <w:rStyle w:val="maintextspan"/>
          <w:rFonts w:eastAsiaTheme="majorEastAsia"/>
          <w:b/>
          <w:bCs/>
        </w:rPr>
        <w:t xml:space="preserve"> „S“ ve špičce</w:t>
      </w:r>
      <w:r>
        <w:rPr>
          <w:rStyle w:val="maintextspan"/>
          <w:rFonts w:eastAsiaTheme="majorEastAsia"/>
        </w:rPr>
        <w:t xml:space="preserve"> </w:t>
      </w:r>
    </w:p>
    <w:p w14:paraId="5251E563" w14:textId="77777777" w:rsidR="00BF14C3" w:rsidRDefault="00BF14C3" w:rsidP="00BF14C3">
      <w:pPr>
        <w:rPr>
          <w:rStyle w:val="maintextspan"/>
          <w:rFonts w:eastAsiaTheme="majorEastAsia"/>
        </w:rPr>
      </w:pPr>
      <w:r>
        <w:rPr>
          <w:noProof/>
        </w:rPr>
        <w:drawing>
          <wp:inline distT="0" distB="0" distL="0" distR="0" wp14:anchorId="5CD3F8AD" wp14:editId="2D7B5E0D">
            <wp:extent cx="5760720" cy="4951730"/>
            <wp:effectExtent l="0" t="0" r="0" b="0"/>
            <wp:docPr id="48" name="Obrázek 48" descr="Obsah obrázku text, diagram, mapa, Plán&#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Obrázek 48" descr="Obsah obrázku text, diagram, mapa, Plán&#10;&#10;Popis byl vytvořen automaticky"/>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60720" cy="4951730"/>
                    </a:xfrm>
                    <a:prstGeom prst="rect">
                      <a:avLst/>
                    </a:prstGeom>
                    <a:noFill/>
                    <a:ln>
                      <a:noFill/>
                    </a:ln>
                  </pic:spPr>
                </pic:pic>
              </a:graphicData>
            </a:graphic>
          </wp:inline>
        </w:drawing>
      </w:r>
    </w:p>
    <w:p w14:paraId="2AD9D843" w14:textId="77777777" w:rsidR="00BF14C3" w:rsidRPr="00FC6D02" w:rsidRDefault="00BF14C3" w:rsidP="00BF14C3">
      <w:pPr>
        <w:rPr>
          <w:rStyle w:val="maintextspan"/>
          <w:rFonts w:eastAsiaTheme="majorEastAsia"/>
        </w:rPr>
      </w:pPr>
      <w:r w:rsidRPr="00FC6D02">
        <w:rPr>
          <w:rStyle w:val="maintextspan"/>
          <w:rFonts w:eastAsiaTheme="majorEastAsia"/>
        </w:rPr>
        <w:t xml:space="preserve">Významný nárůst dálkové i příměstské železniční dopravy způsobil </w:t>
      </w:r>
      <w:r w:rsidRPr="00FC6D02">
        <w:rPr>
          <w:rStyle w:val="uapz01-bold"/>
        </w:rPr>
        <w:t>na hlavních radiálních tratích problémy s kapacitou</w:t>
      </w:r>
      <w:r w:rsidRPr="00FC6D02">
        <w:rPr>
          <w:rStyle w:val="maintextspan"/>
          <w:rFonts w:eastAsiaTheme="majorEastAsia"/>
        </w:rPr>
        <w:t xml:space="preserve">. Tyto problémy se jednak projevují v nespolehlivosti železniční dopravy a přenášení zpoždění mezi jednotlivými vlaky, ale také v nemožnosti objednavatele objednávat další spoje reagující na rostoucí poptávku po městské a příměstské železniční dopravě. Radiální tratí, která dnes trpí největšími problémy je trať Praha–Kolín, jejíž optimální hodnoty </w:t>
      </w:r>
      <w:r w:rsidRPr="00FC6D02">
        <w:rPr>
          <w:rStyle w:val="uapz03-odkaznatermin"/>
        </w:rPr>
        <w:t>propustnosti</w:t>
      </w:r>
      <w:r w:rsidRPr="00FC6D02">
        <w:rPr>
          <w:rStyle w:val="maintextspan"/>
          <w:rFonts w:eastAsiaTheme="majorEastAsia"/>
        </w:rPr>
        <w:t xml:space="preserve"> v některých úsecích dosahují až 160 %. </w:t>
      </w:r>
    </w:p>
    <w:p w14:paraId="024A5F41" w14:textId="77777777" w:rsidR="00BF14C3" w:rsidRPr="00FC6D02" w:rsidRDefault="00BF14C3" w:rsidP="00BF14C3">
      <w:pPr>
        <w:rPr>
          <w:rStyle w:val="maintextspan"/>
          <w:rFonts w:eastAsiaTheme="majorEastAsia"/>
        </w:rPr>
      </w:pPr>
    </w:p>
    <w:p w14:paraId="7A34FD14" w14:textId="77777777" w:rsidR="00BF14C3" w:rsidRDefault="00BF14C3" w:rsidP="00BF14C3">
      <w:pPr>
        <w:rPr>
          <w:rStyle w:val="maintextspan"/>
          <w:rFonts w:eastAsiaTheme="majorEastAsia"/>
        </w:rPr>
      </w:pPr>
      <w:r w:rsidRPr="00FC6D02">
        <w:rPr>
          <w:rStyle w:val="maintextspan"/>
          <w:rFonts w:eastAsiaTheme="majorEastAsia"/>
        </w:rPr>
        <w:t xml:space="preserve">Kvůli topologii železniční sítě </w:t>
      </w:r>
      <w:r w:rsidRPr="00FC6D02">
        <w:rPr>
          <w:rStyle w:val="uapz01-bold"/>
        </w:rPr>
        <w:t>trpí i centrální část železničního uzlu Praha nedostatkem kapacity,</w:t>
      </w:r>
      <w:r w:rsidRPr="00FC6D02">
        <w:rPr>
          <w:rStyle w:val="maintextspan"/>
          <w:rFonts w:eastAsiaTheme="majorEastAsia"/>
        </w:rPr>
        <w:t xml:space="preserve"> neboť prakticky všechny</w:t>
      </w:r>
      <w:r>
        <w:rPr>
          <w:rStyle w:val="maintextspan"/>
          <w:rFonts w:eastAsiaTheme="majorEastAsia"/>
        </w:rPr>
        <w:t xml:space="preserve"> vlaky osobní dopravy jsou vedeny do centrálních železničních stanic. Tento nedostatek kapacity se projevuje „</w:t>
      </w:r>
      <w:r>
        <w:rPr>
          <w:rStyle w:val="uapz03-odkaznatermin"/>
        </w:rPr>
        <w:t>kongescemi</w:t>
      </w:r>
      <w:r>
        <w:rPr>
          <w:rStyle w:val="maintextspan"/>
          <w:rFonts w:eastAsiaTheme="majorEastAsia"/>
        </w:rPr>
        <w:t>“ v železniční dopravě, kdy vlaky vyčkávají na možný vjezd například do železniční stanice Praha – Hlavní nádraží. Vytížení některých železničních tratí je již tak velké, že tento fakt znemožňuje další rozvoj železniční dopravy.</w:t>
      </w:r>
    </w:p>
    <w:p w14:paraId="5DDDD882" w14:textId="77777777" w:rsidR="00BF14C3" w:rsidRDefault="00BF14C3" w:rsidP="00BF14C3">
      <w:pPr>
        <w:rPr>
          <w:rStyle w:val="maintextspan"/>
          <w:rFonts w:eastAsiaTheme="majorEastAsia"/>
        </w:rPr>
      </w:pPr>
    </w:p>
    <w:p w14:paraId="22C7E7E4" w14:textId="77777777" w:rsidR="00BF14C3" w:rsidRDefault="00BF14C3" w:rsidP="00BF14C3">
      <w:pPr>
        <w:rPr>
          <w:b/>
          <w:bCs/>
        </w:rPr>
      </w:pPr>
    </w:p>
    <w:p w14:paraId="6A17E88C" w14:textId="77777777" w:rsidR="00BF14C3" w:rsidRDefault="00BF14C3" w:rsidP="00BF14C3">
      <w:pPr>
        <w:rPr>
          <w:b/>
          <w:bCs/>
        </w:rPr>
      </w:pPr>
    </w:p>
    <w:p w14:paraId="32413114" w14:textId="77777777" w:rsidR="00BF14C3" w:rsidRDefault="00BF14C3" w:rsidP="00BF14C3">
      <w:pPr>
        <w:rPr>
          <w:b/>
          <w:bCs/>
        </w:rPr>
      </w:pPr>
    </w:p>
    <w:p w14:paraId="0A04AD87" w14:textId="77777777" w:rsidR="00BF14C3" w:rsidRDefault="00BF14C3" w:rsidP="00BF14C3">
      <w:pPr>
        <w:rPr>
          <w:b/>
          <w:bCs/>
        </w:rPr>
      </w:pPr>
    </w:p>
    <w:p w14:paraId="7081BEAD" w14:textId="77777777" w:rsidR="00BF14C3" w:rsidRDefault="00BF14C3" w:rsidP="00BF14C3">
      <w:pPr>
        <w:rPr>
          <w:b/>
          <w:bCs/>
        </w:rPr>
      </w:pPr>
    </w:p>
    <w:p w14:paraId="0BCB89FB" w14:textId="77777777" w:rsidR="000D7F48" w:rsidRDefault="000D7F48" w:rsidP="00BF14C3">
      <w:pPr>
        <w:rPr>
          <w:b/>
          <w:bCs/>
        </w:rPr>
      </w:pPr>
    </w:p>
    <w:p w14:paraId="35995F87" w14:textId="77777777" w:rsidR="000D7F48" w:rsidRDefault="000D7F48" w:rsidP="00BF14C3">
      <w:pPr>
        <w:rPr>
          <w:b/>
          <w:bCs/>
        </w:rPr>
      </w:pPr>
    </w:p>
    <w:p w14:paraId="10970C54" w14:textId="77777777" w:rsidR="000D7F48" w:rsidRDefault="000D7F48" w:rsidP="00BF14C3">
      <w:pPr>
        <w:rPr>
          <w:b/>
          <w:bCs/>
        </w:rPr>
      </w:pPr>
    </w:p>
    <w:p w14:paraId="3C7CDA40" w14:textId="57F296FB" w:rsidR="00BF14C3" w:rsidRPr="00215ED0" w:rsidRDefault="00BF14C3" w:rsidP="00BF14C3">
      <w:pPr>
        <w:rPr>
          <w:rFonts w:eastAsiaTheme="majorEastAsia"/>
          <w:b/>
          <w:bCs/>
        </w:rPr>
      </w:pPr>
      <w:r w:rsidRPr="00215ED0">
        <w:rPr>
          <w:b/>
          <w:bCs/>
        </w:rPr>
        <w:t xml:space="preserve">Vytíženosti vlaků městské a příměstské železnice v roce 2019 /IPR Praha 2020/ </w:t>
      </w:r>
    </w:p>
    <w:p w14:paraId="1CCD9634" w14:textId="77777777" w:rsidR="00BF14C3" w:rsidRDefault="00BF14C3" w:rsidP="00BF14C3">
      <w:pPr>
        <w:rPr>
          <w:rStyle w:val="maintextspan"/>
          <w:rFonts w:eastAsiaTheme="majorEastAsia"/>
        </w:rPr>
      </w:pPr>
      <w:r>
        <w:rPr>
          <w:rStyle w:val="maintextspan"/>
          <w:rFonts w:eastAsiaTheme="majorEastAsia"/>
          <w:noProof/>
        </w:rPr>
        <w:drawing>
          <wp:inline distT="0" distB="0" distL="0" distR="0" wp14:anchorId="24F85727" wp14:editId="6634279E">
            <wp:extent cx="5760720" cy="3044357"/>
            <wp:effectExtent l="0" t="0" r="0" b="0"/>
            <wp:docPr id="49" name="Obrázek 49" descr="Obsah obrázku mapa, text, atlas&#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Obrázek 49" descr="Obsah obrázku mapa, text, atlas&#10;&#10;Popis byl vytvořen automaticky"/>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60720" cy="3044357"/>
                    </a:xfrm>
                    <a:prstGeom prst="rect">
                      <a:avLst/>
                    </a:prstGeom>
                    <a:noFill/>
                    <a:ln>
                      <a:noFill/>
                    </a:ln>
                  </pic:spPr>
                </pic:pic>
              </a:graphicData>
            </a:graphic>
          </wp:inline>
        </w:drawing>
      </w:r>
    </w:p>
    <w:p w14:paraId="16081146" w14:textId="77777777" w:rsidR="00BF14C3" w:rsidRDefault="00BF14C3" w:rsidP="00BF14C3">
      <w:pPr>
        <w:pStyle w:val="Nadpis4"/>
        <w:rPr>
          <w:highlight w:val="yellow"/>
        </w:rPr>
      </w:pPr>
    </w:p>
    <w:p w14:paraId="4E8B6FBD" w14:textId="77777777" w:rsidR="00BF14C3" w:rsidRPr="00F3324A" w:rsidRDefault="00BF14C3" w:rsidP="00BF14C3">
      <w:pPr>
        <w:pStyle w:val="Nadpis4"/>
      </w:pPr>
      <w:r w:rsidRPr="00F3324A">
        <w:t>Cyklistická doprava</w:t>
      </w:r>
    </w:p>
    <w:p w14:paraId="564A802C" w14:textId="77777777" w:rsidR="00BF14C3" w:rsidRPr="00F3324A" w:rsidRDefault="00BF14C3" w:rsidP="00BF14C3">
      <w:r w:rsidRPr="00F3324A">
        <w:t>Územím městské části vedou dvě základní cykloturistické trasy:</w:t>
      </w:r>
    </w:p>
    <w:p w14:paraId="03240203" w14:textId="77777777" w:rsidR="00BF14C3" w:rsidRPr="00F3324A" w:rsidRDefault="00BF14C3" w:rsidP="00BF14C3">
      <w:r w:rsidRPr="00F3324A">
        <w:t>Trasa č.1: Národní divadlo – Kyje – Královice a dále na Brno</w:t>
      </w:r>
    </w:p>
    <w:p w14:paraId="176DE165" w14:textId="77777777" w:rsidR="00BF14C3" w:rsidRPr="00F3324A" w:rsidRDefault="00BF14C3" w:rsidP="00BF14C3">
      <w:pPr>
        <w:rPr>
          <w:highlight w:val="yellow"/>
        </w:rPr>
      </w:pPr>
      <w:r w:rsidRPr="00F3324A">
        <w:t>Trasa č. 14: Hostavice – Počernice – Zeleneč a dále na Liberec.</w:t>
      </w:r>
    </w:p>
    <w:p w14:paraId="6D6C8AED" w14:textId="77777777" w:rsidR="00BF14C3" w:rsidRPr="00F3324A" w:rsidRDefault="00BF14C3" w:rsidP="00BF14C3">
      <w:r w:rsidRPr="00F3324A">
        <w:t xml:space="preserve">V městské části vede několik kilometrů lokálních cyklistických stezek, které tyto trasy vzájemně propojují. </w:t>
      </w:r>
    </w:p>
    <w:p w14:paraId="4C130297" w14:textId="08CD5480" w:rsidR="004C6BAA" w:rsidRDefault="00BF14C3" w:rsidP="00BF14C3">
      <w:r w:rsidRPr="00F3324A">
        <w:t xml:space="preserve">Podél nově vybudovaného kanalizačního </w:t>
      </w:r>
      <w:r w:rsidR="004C6BAA">
        <w:t>s</w:t>
      </w:r>
      <w:r w:rsidRPr="00F3324A">
        <w:t>běrače H</w:t>
      </w:r>
      <w:r w:rsidR="004C6BAA">
        <w:t>2</w:t>
      </w:r>
      <w:r w:rsidRPr="00F3324A">
        <w:t xml:space="preserve"> vznikne nová cykl</w:t>
      </w:r>
      <w:r w:rsidR="004C6BAA">
        <w:t>istická stezka</w:t>
      </w:r>
      <w:r w:rsidRPr="00F3324A">
        <w:t xml:space="preserve">, která zajistí cyklistické propojení Dolních Počernic a </w:t>
      </w:r>
      <w:r w:rsidR="004C6BAA">
        <w:t>Běchovic</w:t>
      </w:r>
      <w:r w:rsidRPr="00F3324A">
        <w:t xml:space="preserve">, podél </w:t>
      </w:r>
      <w:r w:rsidR="004C6BAA">
        <w:t>Rokytky</w:t>
      </w:r>
      <w:r w:rsidRPr="00F3324A">
        <w:t xml:space="preserve">. </w:t>
      </w:r>
      <w:r w:rsidR="004C6BAA" w:rsidRPr="000D7F48">
        <w:t>Projekt bude financovat MHMP.</w:t>
      </w:r>
      <w:r w:rsidR="004C6BAA" w:rsidRPr="00F3324A">
        <w:t xml:space="preserve"> </w:t>
      </w:r>
    </w:p>
    <w:p w14:paraId="5CCFA058" w14:textId="77777777" w:rsidR="004C6BAA" w:rsidRDefault="004C6BAA" w:rsidP="004C6BAA">
      <w:r>
        <w:t xml:space="preserve">Další cyklostezka je plánována podél Štěrboholského potoka a propojí městské části Dolní Počernice a Štěrboholy. </w:t>
      </w:r>
      <w:r w:rsidRPr="000D7F48">
        <w:t>Projekt bude financovat MHMP.</w:t>
      </w:r>
      <w:r w:rsidRPr="00F3324A">
        <w:t xml:space="preserve"> </w:t>
      </w:r>
    </w:p>
    <w:p w14:paraId="781A8F85" w14:textId="7038F792" w:rsidR="00BF14C3" w:rsidRPr="00F3324A" w:rsidRDefault="00BF14C3" w:rsidP="00BF14C3">
      <w:r w:rsidRPr="00F3324A">
        <w:t>Před zahájením projektu je nutné vyřešit majetkové vztahy, následně bude dopracována projektová dokumentace. Plánovaná realizace projektu je v letech 2024-2025.</w:t>
      </w:r>
    </w:p>
    <w:p w14:paraId="2E00D109" w14:textId="77777777" w:rsidR="00BF14C3" w:rsidRPr="00F3324A" w:rsidRDefault="00BF14C3" w:rsidP="00BF14C3">
      <w:r w:rsidRPr="00F3324A">
        <w:t xml:space="preserve">Další cyklistické stezky se připravují a jejich financování bude zajišťovat MHMP. Finanční prostředky jsou alokovány v rozpočtu HMP. Jde o pěší a cyklistické propojení Dolních Počernic a Běchovic, podél Českobrodské ulice. Záměr má již připravenou projektovou dokumentaci a nyní se zajišťuje vydání stavebního povolení. </w:t>
      </w:r>
    </w:p>
    <w:p w14:paraId="70601983" w14:textId="77777777" w:rsidR="00BF14C3" w:rsidRPr="00F3324A" w:rsidRDefault="00BF14C3" w:rsidP="00BF14C3">
      <w:r w:rsidRPr="00F3324A">
        <w:t xml:space="preserve">Připravuje se, že v rámci zkapacitnění stavby 510 (Silniční okruh kolem Prahy) bude realizováno přemostění dálničního tělesa pro pěší a cyklisty, v rámci cyklostezky A258. V rámci projektu bude vybudována samostatná lávka pro pěší a pro cyklisty. </w:t>
      </w:r>
    </w:p>
    <w:p w14:paraId="31BFAF3A" w14:textId="77777777" w:rsidR="00BF14C3" w:rsidRDefault="00BF14C3" w:rsidP="00BF14C3">
      <w:pPr>
        <w:pStyle w:val="Nadpis4"/>
        <w:rPr>
          <w:color w:val="7030A0"/>
        </w:rPr>
      </w:pPr>
    </w:p>
    <w:p w14:paraId="21B208A2" w14:textId="77777777" w:rsidR="00BF14C3" w:rsidRPr="00F3324A" w:rsidRDefault="00BF14C3" w:rsidP="00BF14C3">
      <w:pPr>
        <w:pStyle w:val="Nadpis4"/>
      </w:pPr>
      <w:r w:rsidRPr="00F3324A">
        <w:t>Pěší doprava, dopravní značení</w:t>
      </w:r>
    </w:p>
    <w:p w14:paraId="4601EA0B" w14:textId="77777777" w:rsidR="00BF14C3" w:rsidRPr="00F3324A" w:rsidRDefault="00BF14C3" w:rsidP="00BF14C3">
      <w:pPr>
        <w:rPr>
          <w:highlight w:val="green"/>
        </w:rPr>
      </w:pPr>
      <w:bookmarkStart w:id="76" w:name="_Toc475625632"/>
      <w:r w:rsidRPr="00F3324A">
        <w:t>MČ věnuje značnou pozornost pěší dopravě, a to zejména z hlediska bezpečnosti. Většina přechodů pro chodce je označena a jsou bezbariérové, jeden přechod na křižovatce ulic Národních hrdinů a Českobrodská je označen světelnou signalizací.</w:t>
      </w:r>
      <w:bookmarkEnd w:id="76"/>
      <w:r w:rsidRPr="00F3324A">
        <w:t xml:space="preserve"> </w:t>
      </w:r>
    </w:p>
    <w:p w14:paraId="527C94DE" w14:textId="77777777" w:rsidR="00BF14C3" w:rsidRPr="00F3324A" w:rsidRDefault="00BF14C3" w:rsidP="00BF14C3">
      <w:r w:rsidRPr="00F3324A">
        <w:t xml:space="preserve">Záměrem městské části je vybudovat nasvětlení přechodu na ulici Národních hrdinů, </w:t>
      </w:r>
      <w:r w:rsidRPr="00F3324A">
        <w:br/>
        <w:t xml:space="preserve">u základní školy, a nasvětlení přechodu na ulici Českobrodská a ulici U Konečné. </w:t>
      </w:r>
    </w:p>
    <w:p w14:paraId="1067DF92" w14:textId="77777777" w:rsidR="00BF14C3" w:rsidRPr="00F3324A" w:rsidRDefault="00BF14C3" w:rsidP="00BF14C3"/>
    <w:p w14:paraId="7BF88C1F" w14:textId="77777777" w:rsidR="00BF14C3" w:rsidRPr="00F3324A" w:rsidRDefault="00BF14C3" w:rsidP="00BF14C3">
      <w:r w:rsidRPr="00F3324A">
        <w:lastRenderedPageBreak/>
        <w:t xml:space="preserve">Městská část trvale usiluje i o zvyšování povědomí v oblasti bezpečnosti dopravy, a proto mají na přechodech </w:t>
      </w:r>
      <w:r>
        <w:t>strážníci Městské policie</w:t>
      </w:r>
      <w:r w:rsidRPr="00F3324A">
        <w:t xml:space="preserve"> pravidelnou službu. </w:t>
      </w:r>
    </w:p>
    <w:p w14:paraId="09248849" w14:textId="77777777" w:rsidR="00BF14C3" w:rsidRPr="00F3324A" w:rsidRDefault="00BF14C3" w:rsidP="00BF14C3">
      <w:r w:rsidRPr="00F3324A">
        <w:t xml:space="preserve">Byla provedena revize umístění přechodů pro chodce a současný stav byl shledán jako vyhovující. Úprava nebo realizace nových přechodů bude provedena v souvislosti s výstavbou nových obytných souborů. </w:t>
      </w:r>
    </w:p>
    <w:p w14:paraId="598D1848" w14:textId="77777777" w:rsidR="00BF14C3" w:rsidRPr="00F3324A" w:rsidRDefault="00BF14C3" w:rsidP="00BF14C3">
      <w:bookmarkStart w:id="77" w:name="_Toc475625633"/>
      <w:r w:rsidRPr="00F3324A">
        <w:t>Dopravní značení je kvalitní a odpovídá potřebám účastníků dopravního provozu.</w:t>
      </w:r>
      <w:bookmarkEnd w:id="77"/>
      <w:r w:rsidRPr="00F3324A">
        <w:t xml:space="preserve"> </w:t>
      </w:r>
    </w:p>
    <w:p w14:paraId="14E9721A" w14:textId="77777777" w:rsidR="00BF14C3" w:rsidRPr="00F3324A" w:rsidRDefault="00BF14C3" w:rsidP="00BF14C3">
      <w:r w:rsidRPr="00F3324A">
        <w:t xml:space="preserve">Orientační značení ulic a komunálních cílů je na dobré úrovni. </w:t>
      </w:r>
    </w:p>
    <w:p w14:paraId="5ACB1128" w14:textId="77777777" w:rsidR="00BF14C3" w:rsidRPr="00F3324A" w:rsidRDefault="00BF14C3" w:rsidP="00BF14C3">
      <w:pPr>
        <w:pStyle w:val="Odstavecseseznamem"/>
        <w:rPr>
          <w:color w:val="auto"/>
          <w:highlight w:val="yellow"/>
        </w:rPr>
      </w:pPr>
    </w:p>
    <w:p w14:paraId="3B5E10D6" w14:textId="77777777" w:rsidR="00BF14C3" w:rsidRPr="00F3324A" w:rsidRDefault="00BF14C3" w:rsidP="00BF14C3">
      <w:pPr>
        <w:rPr>
          <w:rFonts w:asciiTheme="majorHAnsi" w:eastAsiaTheme="majorEastAsia" w:hAnsiTheme="majorHAnsi" w:cstheme="majorBidi"/>
          <w:b/>
        </w:rPr>
      </w:pPr>
      <w:r w:rsidRPr="00F3324A">
        <w:rPr>
          <w:rFonts w:asciiTheme="majorHAnsi" w:eastAsiaTheme="majorEastAsia" w:hAnsiTheme="majorHAnsi" w:cstheme="majorBidi"/>
          <w:b/>
        </w:rPr>
        <w:t>Výhledové dopravní záměry</w:t>
      </w:r>
    </w:p>
    <w:p w14:paraId="22B8AB66" w14:textId="77777777" w:rsidR="00BF14C3" w:rsidRPr="00F3324A" w:rsidRDefault="00BF14C3" w:rsidP="00BF14C3">
      <w:pPr>
        <w:pStyle w:val="odrky"/>
        <w:ind w:left="284" w:hanging="284"/>
        <w:rPr>
          <w:color w:val="auto"/>
        </w:rPr>
      </w:pPr>
      <w:r w:rsidRPr="00F3324A">
        <w:rPr>
          <w:color w:val="auto"/>
        </w:rPr>
        <w:t>vybudování propojení Pražského okruhu s dálnicí D1 – stavba 511</w:t>
      </w:r>
    </w:p>
    <w:p w14:paraId="219430BD" w14:textId="77777777" w:rsidR="00BF14C3" w:rsidRPr="00F3324A" w:rsidRDefault="00BF14C3" w:rsidP="00BF14C3">
      <w:pPr>
        <w:pStyle w:val="odrky"/>
        <w:ind w:left="284" w:hanging="284"/>
        <w:rPr>
          <w:color w:val="auto"/>
        </w:rPr>
      </w:pPr>
      <w:r w:rsidRPr="00F3324A">
        <w:rPr>
          <w:color w:val="auto"/>
        </w:rPr>
        <w:t xml:space="preserve">propojení Dolních Počernic s Xaverovským hájem (Běchovice, Klánovice a Horní Počernice) a přemostění Východní spojky lávkou ve stopě nově vybudované cyklistické stezky </w:t>
      </w:r>
    </w:p>
    <w:p w14:paraId="4D1E7D7A" w14:textId="77777777" w:rsidR="00BF14C3" w:rsidRPr="00F3324A" w:rsidRDefault="00BF14C3" w:rsidP="00BF14C3">
      <w:pPr>
        <w:pStyle w:val="odrky"/>
        <w:ind w:left="284" w:hanging="284"/>
        <w:rPr>
          <w:color w:val="auto"/>
        </w:rPr>
      </w:pPr>
      <w:r w:rsidRPr="00F3324A">
        <w:rPr>
          <w:color w:val="auto"/>
        </w:rPr>
        <w:t>u mostu přes Rokytku se připravuje projekt rekonstrukce pěších lávek v rámci stavby 0134 TV Dolní Počernice, připravuje se výběr zhotovitele, předpokládá se zahájení realizace projektu do konce roku 2023. Předpokládaný termín dokončení realizace 2024.</w:t>
      </w:r>
    </w:p>
    <w:p w14:paraId="25C0A1B7" w14:textId="77777777" w:rsidR="00BF14C3" w:rsidRPr="00F3324A" w:rsidRDefault="00BF14C3" w:rsidP="00BF14C3">
      <w:pPr>
        <w:pStyle w:val="odrky"/>
        <w:ind w:left="284" w:hanging="284"/>
        <w:rPr>
          <w:color w:val="auto"/>
        </w:rPr>
      </w:pPr>
      <w:r w:rsidRPr="00F3324A">
        <w:rPr>
          <w:color w:val="auto"/>
        </w:rPr>
        <w:t>propojení ulice K Horním Počernicím s ulicí Národních hrdinů, kopírující trasu Štěrboholské radiály – v rámci projektu Nájemní bydlení HMP je uvažováno o realizaci komunikace, která propojí ulici Českobrodská a ulici Národních hrdinů a bude obsluhovat novou zástavbu, stavba je v souladu s platným územním plánem HMP</w:t>
      </w:r>
    </w:p>
    <w:p w14:paraId="6A08AEA3" w14:textId="77777777" w:rsidR="00BF14C3" w:rsidRPr="00F3324A" w:rsidRDefault="00BF14C3" w:rsidP="00BF14C3">
      <w:pPr>
        <w:pStyle w:val="odrky"/>
        <w:ind w:left="284" w:hanging="284"/>
        <w:rPr>
          <w:color w:val="auto"/>
        </w:rPr>
      </w:pPr>
      <w:r w:rsidRPr="00F3324A">
        <w:rPr>
          <w:color w:val="auto"/>
        </w:rPr>
        <w:t>vybudování ulice Nová Úpická v celé její trase – pro rozvoj jižní části Dolních Počernic je vybudování ulice Nová Úpická je strategicky důležitou stavbou.</w:t>
      </w:r>
      <w:bookmarkStart w:id="78" w:name="_Hlk131768808"/>
    </w:p>
    <w:p w14:paraId="6A209627" w14:textId="77777777" w:rsidR="00BF14C3" w:rsidRPr="00F3324A" w:rsidRDefault="00BF14C3" w:rsidP="00BF14C3">
      <w:pPr>
        <w:pStyle w:val="odrky"/>
        <w:ind w:left="284" w:hanging="284"/>
        <w:rPr>
          <w:color w:val="auto"/>
        </w:rPr>
      </w:pPr>
      <w:r>
        <w:t>p</w:t>
      </w:r>
      <w:r w:rsidRPr="00F3324A">
        <w:rPr>
          <w:color w:val="auto"/>
        </w:rPr>
        <w:t>řeložka silnice I/12 - ze strany Ředitelství silnic a dálnic ČR bylo deklarováno, že tato stavba-přeložka silnice I/12 musí být otevřena současně se stavbou 511 (Běchovice – dálnice D1). Realizace obou staveb, a dále také zkapacitnění stavby 510 (Satalice, Běchovice zkapacitnění</w:t>
      </w:r>
      <w:r>
        <w:t>)</w:t>
      </w:r>
      <w:r w:rsidRPr="00F3324A">
        <w:rPr>
          <w:color w:val="auto"/>
        </w:rPr>
        <w:t xml:space="preserve">, stavba řeší rozšíření současného již provozované části Silničního okruhu kolem Prahy mezi předmětnými městskými částmi. Cílem je navýšení kapacity stávajícího úseku D0), které by pro Dolní Počernice mělo přinést odlehčení v oblasti dopravy. Je otázkou, jaký dopad bude mít realizace uvedených staveb na životní prostředí městské části, zejména na oblast Vinice. Průběžně je dopad na životní prostředí posuzován potřebnými posudky, které vykazují v tomto směru pozitivní výsledky. </w:t>
      </w:r>
    </w:p>
    <w:p w14:paraId="7F2D486E" w14:textId="77777777" w:rsidR="00BF14C3" w:rsidRPr="000D7F48" w:rsidRDefault="00BF14C3" w:rsidP="00BF14C3">
      <w:pPr>
        <w:pStyle w:val="odrky"/>
        <w:ind w:left="284" w:hanging="284"/>
        <w:rPr>
          <w:color w:val="000000" w:themeColor="text1"/>
        </w:rPr>
      </w:pPr>
      <w:r w:rsidRPr="00F3324A">
        <w:rPr>
          <w:color w:val="auto"/>
        </w:rPr>
        <w:t xml:space="preserve">Silniční okruh kolem Prahy (SOKP) – dálnice D0 – Protihlukové stěny Dolní Počernice. Příjezdová trasa stavby bude vybudována s využitím ulice Národních hrdinů, a dále po </w:t>
      </w:r>
      <w:r w:rsidRPr="000D7F48">
        <w:rPr>
          <w:color w:val="000000" w:themeColor="text1"/>
        </w:rPr>
        <w:t xml:space="preserve">cyklostezce č. A258, s tím, že cyklostezka bude stavbou upravena pro staveništní dopravu (mixy) a nákladní automobily. Zásobování těžké dopravy návěsy bude probíhat přímo z vozovky SOKP stavba 510. Stavba je povolena stavebním povolením Ministerstva dopravy ČR čj. 1066/2020-910-IPK/16 - Novostavba protihlukových stěn při D0 v k. </w:t>
      </w:r>
      <w:proofErr w:type="spellStart"/>
      <w:r w:rsidRPr="000D7F48">
        <w:rPr>
          <w:color w:val="000000" w:themeColor="text1"/>
        </w:rPr>
        <w:t>ú.</w:t>
      </w:r>
      <w:proofErr w:type="spellEnd"/>
      <w:r w:rsidRPr="000D7F48">
        <w:rPr>
          <w:color w:val="000000" w:themeColor="text1"/>
        </w:rPr>
        <w:t xml:space="preserve"> Praha Dolní Počernice v délce 300 m. Doba výstavby je předpokládaná na cca dva měsíce a měla by být realizována do konce roku 2023. </w:t>
      </w:r>
    </w:p>
    <w:p w14:paraId="0740A43E" w14:textId="77777777" w:rsidR="00BF14C3" w:rsidRDefault="00BF14C3" w:rsidP="00BF14C3">
      <w:pPr>
        <w:pStyle w:val="odrky"/>
        <w:ind w:left="284" w:hanging="284"/>
      </w:pPr>
      <w:r w:rsidRPr="000D7F48">
        <w:rPr>
          <w:color w:val="000000" w:themeColor="text1"/>
        </w:rPr>
        <w:t xml:space="preserve">Městská část požaduje, aby tato přístupová </w:t>
      </w:r>
      <w:r w:rsidRPr="009A4723">
        <w:rPr>
          <w:color w:val="auto"/>
        </w:rPr>
        <w:t xml:space="preserve">komunikace (cyklostezka) byla po dokončení stavby uvedena do lepšího než původního stavu dle požadavků MČ, a ve svažité části stezky byl obnoven její živičný povrch. Těžká doprava staveništních prvků protihlukových stěn bude vedena po vozovce SOKP stavba 510. Před zahájením stavby bude provedena pasportizace úseku staveništní dopravy tj. ul. Národních hrdinů a cyklostezka A 258 vedoucí po pozemku </w:t>
      </w:r>
      <w:proofErr w:type="spellStart"/>
      <w:r w:rsidRPr="009A4723">
        <w:rPr>
          <w:color w:val="auto"/>
        </w:rPr>
        <w:t>parc</w:t>
      </w:r>
      <w:proofErr w:type="spellEnd"/>
      <w:r w:rsidRPr="009A4723">
        <w:rPr>
          <w:color w:val="auto"/>
        </w:rPr>
        <w:t xml:space="preserve">. č. 1603/1 v k. </w:t>
      </w:r>
      <w:proofErr w:type="spellStart"/>
      <w:r w:rsidRPr="009A4723">
        <w:rPr>
          <w:color w:val="auto"/>
        </w:rPr>
        <w:t>ú.</w:t>
      </w:r>
      <w:proofErr w:type="spellEnd"/>
      <w:r w:rsidRPr="009A4723">
        <w:rPr>
          <w:color w:val="auto"/>
        </w:rPr>
        <w:t xml:space="preserve"> Dolní Počernice.</w:t>
      </w:r>
    </w:p>
    <w:p w14:paraId="7C64DDBD" w14:textId="77777777" w:rsidR="00BF14C3" w:rsidRDefault="00BF14C3" w:rsidP="00BF14C3">
      <w:pPr>
        <w:pStyle w:val="odrky"/>
        <w:numPr>
          <w:ilvl w:val="0"/>
          <w:numId w:val="0"/>
        </w:numPr>
        <w:rPr>
          <w:color w:val="7030A0"/>
        </w:rPr>
      </w:pPr>
    </w:p>
    <w:p w14:paraId="449B90A0" w14:textId="15BBF16E" w:rsidR="00BF14C3" w:rsidRPr="009A4723" w:rsidRDefault="00BF14C3" w:rsidP="00BF14C3">
      <w:pPr>
        <w:rPr>
          <w:rFonts w:asciiTheme="majorHAnsi" w:eastAsiaTheme="majorEastAsia" w:hAnsiTheme="majorHAnsi" w:cstheme="majorBidi"/>
          <w:b/>
        </w:rPr>
      </w:pPr>
      <w:r w:rsidRPr="009A4723">
        <w:rPr>
          <w:rFonts w:asciiTheme="majorHAnsi" w:eastAsiaTheme="majorEastAsia" w:hAnsiTheme="majorHAnsi" w:cstheme="majorBidi"/>
          <w:b/>
        </w:rPr>
        <w:t xml:space="preserve">Dopravní záměry v rámci </w:t>
      </w:r>
      <w:r w:rsidR="000E3B98">
        <w:rPr>
          <w:rFonts w:asciiTheme="majorHAnsi" w:eastAsiaTheme="majorEastAsia" w:hAnsiTheme="majorHAnsi" w:cstheme="majorBidi"/>
          <w:b/>
        </w:rPr>
        <w:t xml:space="preserve">rekonstrukce </w:t>
      </w:r>
      <w:r w:rsidRPr="009A4723">
        <w:rPr>
          <w:rFonts w:asciiTheme="majorHAnsi" w:eastAsiaTheme="majorEastAsia" w:hAnsiTheme="majorHAnsi" w:cstheme="majorBidi"/>
          <w:b/>
        </w:rPr>
        <w:t>místních komunikací na území Dolních Počernic</w:t>
      </w:r>
    </w:p>
    <w:p w14:paraId="1F08126F" w14:textId="77777777" w:rsidR="00BF14C3" w:rsidRPr="009A4723" w:rsidRDefault="00BF14C3" w:rsidP="00BF14C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14:paraId="13B7EAAB" w14:textId="77777777" w:rsidR="00BF14C3" w:rsidRPr="009A4723" w:rsidRDefault="00BF14C3" w:rsidP="00BF14C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9A4723">
        <w:rPr>
          <w:b/>
          <w:bCs/>
        </w:rPr>
        <w:t>Etapa 0009 – Úpická.</w:t>
      </w:r>
      <w:r w:rsidRPr="009A4723">
        <w:t xml:space="preserve"> </w:t>
      </w:r>
    </w:p>
    <w:p w14:paraId="11B25A65" w14:textId="72B31AA4" w:rsidR="00BF14C3" w:rsidRPr="000D7F48" w:rsidRDefault="000E3B98" w:rsidP="00BF14C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themeColor="text1"/>
        </w:rPr>
      </w:pPr>
      <w:r w:rsidRPr="000D7F48">
        <w:rPr>
          <w:color w:val="000000" w:themeColor="text1"/>
        </w:rPr>
        <w:t xml:space="preserve">Realizace stavby probíhá a </w:t>
      </w:r>
      <w:r w:rsidR="000D7F48" w:rsidRPr="000D7F48">
        <w:rPr>
          <w:color w:val="000000" w:themeColor="text1"/>
        </w:rPr>
        <w:t xml:space="preserve">její </w:t>
      </w:r>
      <w:r w:rsidRPr="000D7F48">
        <w:rPr>
          <w:color w:val="000000" w:themeColor="text1"/>
        </w:rPr>
        <w:t>ukon</w:t>
      </w:r>
      <w:r w:rsidR="000D7F48" w:rsidRPr="000D7F48">
        <w:rPr>
          <w:color w:val="000000" w:themeColor="text1"/>
        </w:rPr>
        <w:t>č</w:t>
      </w:r>
      <w:r w:rsidRPr="000D7F48">
        <w:rPr>
          <w:color w:val="000000" w:themeColor="text1"/>
        </w:rPr>
        <w:t>ení bude</w:t>
      </w:r>
      <w:r w:rsidR="00BF14C3" w:rsidRPr="000D7F48">
        <w:rPr>
          <w:color w:val="000000" w:themeColor="text1"/>
        </w:rPr>
        <w:t xml:space="preserve"> </w:t>
      </w:r>
      <w:r w:rsidR="000D7F48" w:rsidRPr="000D7F48">
        <w:rPr>
          <w:color w:val="000000" w:themeColor="text1"/>
        </w:rPr>
        <w:t xml:space="preserve">v roce </w:t>
      </w:r>
      <w:r w:rsidR="00BF14C3" w:rsidRPr="000D7F48">
        <w:rPr>
          <w:color w:val="000000" w:themeColor="text1"/>
        </w:rPr>
        <w:t>2023.</w:t>
      </w:r>
    </w:p>
    <w:p w14:paraId="024297FB" w14:textId="77777777" w:rsidR="00BF14C3" w:rsidRPr="009A4723" w:rsidRDefault="00BF14C3" w:rsidP="00BF14C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bCs/>
        </w:rPr>
      </w:pPr>
    </w:p>
    <w:p w14:paraId="4FCD3001" w14:textId="77777777" w:rsidR="00BF14C3" w:rsidRPr="009A4723" w:rsidRDefault="00BF14C3" w:rsidP="00BF14C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9A4723">
        <w:rPr>
          <w:b/>
          <w:bCs/>
        </w:rPr>
        <w:t>Etapa 0007 - Národních hrdinů</w:t>
      </w:r>
      <w:r w:rsidRPr="009A4723">
        <w:t xml:space="preserve"> (dešťová kanalizace + komunikace) v úseku Českobrodská – Rokytka (recipient). Na stavbu je připravena projektová dokumentace na úrovni pro výběr zhotovitele. Realizace stavby je podmínkou pro uskutečnění výstavby projektu nájemního bydlení HMP, kterou na pozemku města parcelní číslo 1493/1 připravuje Pražská developerská společnost.</w:t>
      </w:r>
    </w:p>
    <w:p w14:paraId="0DB77C92" w14:textId="77777777" w:rsidR="00BF14C3" w:rsidRDefault="00BF14C3" w:rsidP="00BF14C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14:paraId="5332AE3A" w14:textId="77777777" w:rsidR="00BF14C3" w:rsidRPr="009A4723" w:rsidRDefault="00BF14C3" w:rsidP="00BF14C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9A4723">
        <w:rPr>
          <w:b/>
          <w:bCs/>
        </w:rPr>
        <w:t>Etapa 0028 – Pěší lávky přes Rokytku</w:t>
      </w:r>
      <w:r w:rsidRPr="009A4723">
        <w:t xml:space="preserve"> – pro realizaci stavby je vydané stavební povolení. Je třeba, v rámci výběrového řízení, vybrat zhotovitele. Lávky jsou v havarijním stavu. Projekt zatím má vydaná stanoviska správců sítí (PRE, PVK a další). Připravuje se výběr zhotovitele. Termín realizace 2024.</w:t>
      </w:r>
    </w:p>
    <w:p w14:paraId="5A52C1F5" w14:textId="77777777" w:rsidR="00BF14C3" w:rsidRPr="009A4723" w:rsidRDefault="00BF14C3" w:rsidP="00BF14C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14:paraId="33E7BA82" w14:textId="77777777" w:rsidR="00BF14C3" w:rsidRPr="009A4723" w:rsidRDefault="00BF14C3" w:rsidP="00BF14C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9A4723">
        <w:rPr>
          <w:b/>
          <w:bCs/>
        </w:rPr>
        <w:t>Etapa 0029 - Národních hrdinů</w:t>
      </w:r>
      <w:r w:rsidRPr="009A4723">
        <w:t xml:space="preserve"> (směr ulice Do Svépravic – komunikace) v současné době běží řízení pro vydání stavebního povolení. Komunikace je v havarijním stavu, a došlo zde již k několika dopravním nehodám, jejichž výsledkem bylo vážné poškození vozidel, a dokonce tragické dopravní nehody. </w:t>
      </w:r>
    </w:p>
    <w:p w14:paraId="5BEAD348" w14:textId="77777777" w:rsidR="00BF14C3" w:rsidRPr="009A4723" w:rsidRDefault="00BF14C3" w:rsidP="00BF14C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bCs/>
        </w:rPr>
      </w:pPr>
    </w:p>
    <w:p w14:paraId="5AB86AFD" w14:textId="02D65F86" w:rsidR="00BF14C3" w:rsidRPr="009A4723" w:rsidRDefault="00BF14C3" w:rsidP="00BF14C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9A4723">
        <w:rPr>
          <w:b/>
          <w:bCs/>
        </w:rPr>
        <w:t>Etapa 0030 – Nad Rybníkem,</w:t>
      </w:r>
      <w:r w:rsidRPr="009A4723">
        <w:t xml:space="preserve"> další etapa. </w:t>
      </w:r>
      <w:r w:rsidR="000E3B98">
        <w:t xml:space="preserve">V současné době probíhá zpracování projektové dokumentace včetně zajištění inženýrské činnosti. </w:t>
      </w:r>
    </w:p>
    <w:p w14:paraId="6FED5315" w14:textId="77777777" w:rsidR="00BF14C3" w:rsidRPr="009A4723" w:rsidRDefault="00BF14C3" w:rsidP="00BF14C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14:paraId="7E995166" w14:textId="77777777" w:rsidR="00BF14C3" w:rsidRPr="009A4723" w:rsidRDefault="00BF14C3" w:rsidP="00BF14C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9A4723">
        <w:t xml:space="preserve">Priority městské části Praha – Dolní Počernice </w:t>
      </w:r>
    </w:p>
    <w:p w14:paraId="5AD4B129" w14:textId="77777777" w:rsidR="00BF14C3" w:rsidRPr="009A4723" w:rsidRDefault="00BF14C3" w:rsidP="00BF14C3">
      <w:pPr>
        <w:pStyle w:val="Odstavecseseznamem"/>
        <w:numPr>
          <w:ilvl w:val="0"/>
          <w:numId w:val="16"/>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auto"/>
        </w:rPr>
      </w:pPr>
      <w:r w:rsidRPr="009A4723">
        <w:rPr>
          <w:color w:val="auto"/>
        </w:rPr>
        <w:t>etapa 0009 – Úpická</w:t>
      </w:r>
    </w:p>
    <w:p w14:paraId="2C9D5C85" w14:textId="77777777" w:rsidR="00BF14C3" w:rsidRPr="009A4723" w:rsidRDefault="00BF14C3" w:rsidP="00BF14C3">
      <w:pPr>
        <w:pStyle w:val="Odstavecseseznamem"/>
        <w:numPr>
          <w:ilvl w:val="0"/>
          <w:numId w:val="16"/>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auto"/>
        </w:rPr>
      </w:pPr>
      <w:r w:rsidRPr="009A4723">
        <w:rPr>
          <w:color w:val="auto"/>
        </w:rPr>
        <w:t>etapa 0030 – Nad Rybníkem – pokračování (zpracování PD)</w:t>
      </w:r>
    </w:p>
    <w:p w14:paraId="2BF32000" w14:textId="77777777" w:rsidR="00BF14C3" w:rsidRPr="009A4723" w:rsidRDefault="00BF14C3" w:rsidP="00BF14C3">
      <w:pPr>
        <w:pStyle w:val="Odstavecseseznamem"/>
        <w:numPr>
          <w:ilvl w:val="0"/>
          <w:numId w:val="16"/>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auto"/>
        </w:rPr>
      </w:pPr>
      <w:r w:rsidRPr="009A4723">
        <w:rPr>
          <w:color w:val="auto"/>
        </w:rPr>
        <w:t>etapa 0028 – Lávky přes Rokytku</w:t>
      </w:r>
    </w:p>
    <w:p w14:paraId="291F76FE" w14:textId="77777777" w:rsidR="00BF14C3" w:rsidRPr="009A4723" w:rsidRDefault="00BF14C3" w:rsidP="00BF14C3">
      <w:pPr>
        <w:pStyle w:val="Odstavecseseznamem"/>
        <w:numPr>
          <w:ilvl w:val="0"/>
          <w:numId w:val="16"/>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auto"/>
        </w:rPr>
      </w:pPr>
      <w:r w:rsidRPr="009A4723">
        <w:rPr>
          <w:color w:val="auto"/>
        </w:rPr>
        <w:t>etapa 0029 – Národních hrdinů – směr ulice Do Svépravic</w:t>
      </w:r>
    </w:p>
    <w:p w14:paraId="3724C3B1" w14:textId="77777777" w:rsidR="00BF14C3" w:rsidRPr="009A4723" w:rsidRDefault="00BF14C3" w:rsidP="00BF14C3">
      <w:pPr>
        <w:pStyle w:val="Odstavecseseznamem"/>
        <w:numPr>
          <w:ilvl w:val="0"/>
          <w:numId w:val="16"/>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auto"/>
        </w:rPr>
      </w:pPr>
      <w:r w:rsidRPr="009A4723">
        <w:rPr>
          <w:color w:val="auto"/>
        </w:rPr>
        <w:t>etapa 0007 – Národních hrdinů (dešťová kanalizace + komunikace).</w:t>
      </w:r>
    </w:p>
    <w:p w14:paraId="187439D7" w14:textId="77777777" w:rsidR="00BF14C3" w:rsidRDefault="00BF14C3" w:rsidP="00BF14C3"/>
    <w:p w14:paraId="3DDBAD18" w14:textId="77777777" w:rsidR="00BF14C3" w:rsidRPr="00A70314" w:rsidRDefault="00BF14C3" w:rsidP="00BF14C3">
      <w:pPr>
        <w:pStyle w:val="Nadpis4"/>
      </w:pPr>
      <w:r w:rsidRPr="00A70314">
        <w:t>Výhledové záměry pro pěší dopravu</w:t>
      </w:r>
    </w:p>
    <w:p w14:paraId="2F8C5034" w14:textId="77777777" w:rsidR="00BF14C3" w:rsidRPr="00A70314" w:rsidRDefault="00BF14C3" w:rsidP="00BF14C3"/>
    <w:p w14:paraId="34EDB69B" w14:textId="77777777" w:rsidR="00BF14C3" w:rsidRPr="009A4723" w:rsidRDefault="00BF14C3" w:rsidP="00BF14C3">
      <w:pPr>
        <w:rPr>
          <w:highlight w:val="green"/>
        </w:rPr>
      </w:pPr>
      <w:r w:rsidRPr="009A4723">
        <w:t>Propojení Dolních Počernic s Běchovicemi chodníkem podél Českobrodské ulice. Jedná se o pěší a cyklistické propojení MČ Praha – Dolní Počernice a Praha – Běchovice. Byla dokončena první etapa realizace chodníku před novým areálem PRO-DOMA (stavebniny a prodejna pro kutily). Další část pěší trasy je od ulice K Horním Počernicím a podél areálu AUTO LOUDA směrem na Běchovice. Je připravena PD (včetně vybudování nové zastávky autobusové dopravy), úsek vede až na hranici katastru MČ Praha</w:t>
      </w:r>
      <w:r>
        <w:t xml:space="preserve"> </w:t>
      </w:r>
      <w:r w:rsidRPr="009A4723">
        <w:t>–</w:t>
      </w:r>
      <w:r>
        <w:t xml:space="preserve"> </w:t>
      </w:r>
      <w:r w:rsidRPr="009A4723">
        <w:t>Běchovice a bude řešen prostřednictvím TSK, investorem bude hlavní město Praha. Předpoklad zahájení realizace v roce 2024.</w:t>
      </w:r>
      <w:r w:rsidRPr="009A4723">
        <w:rPr>
          <w:highlight w:val="yellow"/>
        </w:rPr>
        <w:t xml:space="preserve"> </w:t>
      </w:r>
    </w:p>
    <w:bookmarkEnd w:id="78"/>
    <w:p w14:paraId="1E831860" w14:textId="77777777" w:rsidR="00BF14C3" w:rsidRPr="009A4723" w:rsidRDefault="00BF14C3" w:rsidP="00BF14C3">
      <w:pPr>
        <w:rPr>
          <w:highlight w:val="yellow"/>
        </w:rPr>
      </w:pPr>
    </w:p>
    <w:p w14:paraId="264AD9F7" w14:textId="77777777" w:rsidR="00BF14C3" w:rsidRPr="009A4723" w:rsidRDefault="00BF14C3" w:rsidP="00BF14C3">
      <w:pPr>
        <w:pStyle w:val="Nadpis4"/>
      </w:pPr>
      <w:bookmarkStart w:id="79" w:name="_Toc475625634"/>
      <w:r w:rsidRPr="009A4723">
        <w:t>Bezpečnost</w:t>
      </w:r>
      <w:bookmarkEnd w:id="79"/>
    </w:p>
    <w:p w14:paraId="2098B053" w14:textId="77777777" w:rsidR="00BF14C3" w:rsidRPr="009A4723" w:rsidRDefault="00BF14C3" w:rsidP="00BF14C3"/>
    <w:p w14:paraId="1CB12098" w14:textId="77777777" w:rsidR="00BF14C3" w:rsidRPr="009A4723" w:rsidRDefault="00BF14C3" w:rsidP="00BF14C3">
      <w:r w:rsidRPr="009A4723">
        <w:rPr>
          <w:rStyle w:val="maintextspan"/>
          <w:rFonts w:eastAsiaTheme="majorEastAsia"/>
        </w:rPr>
        <w:t>Ochrana a bezpečnost obyvatel</w:t>
      </w:r>
    </w:p>
    <w:p w14:paraId="523C22C9" w14:textId="77777777" w:rsidR="00BF14C3" w:rsidRPr="009A4723" w:rsidRDefault="00BF14C3" w:rsidP="00BF14C3">
      <w:r w:rsidRPr="009A4723">
        <w:rPr>
          <w:rStyle w:val="maintextspan"/>
          <w:rFonts w:eastAsiaTheme="majorEastAsia"/>
        </w:rPr>
        <w:t xml:space="preserve">Ochranu obyvatel při mimořádných událostech, krizových situacích a řešení jejich negativních dopadů zajišťuje </w:t>
      </w:r>
      <w:r w:rsidRPr="009A4723">
        <w:rPr>
          <w:rStyle w:val="uapz01-bold"/>
        </w:rPr>
        <w:t>Záchranný bezpečnostní systém hl. m. Prahy.</w:t>
      </w:r>
      <w:r w:rsidRPr="009A4723">
        <w:rPr>
          <w:rStyle w:val="maintextspan"/>
          <w:rFonts w:eastAsiaTheme="majorEastAsia"/>
        </w:rPr>
        <w:t xml:space="preserve"> Jeho základními složkami jsou Hasičský záchranný sbor hl. m. Prahy (HZS HMP), Zdravotnická záchranná služba hl. m. Prahy (ZZS HMP), Policie ČR a Městská policie hl. m. Prahy. Do systému jsou zařazeny i další právnické subjekty umožňující provádění záchranných prací. Záchranný bezpečnostní systém zabezpečuje koordinovaný postup záchranných, pohotovostních a odborných složek, orgánů státní správy a samosprávy, právnických a fyzických osob při likvidaci následků mimořádných událostí na území Prahy. Na území Prahy je v současné době 11 stanic HZS HMP, dále zde působí sbory dobrovolných hasičů a podnikových hasičských </w:t>
      </w:r>
      <w:r w:rsidRPr="009A4723">
        <w:rPr>
          <w:rStyle w:val="maintextspan"/>
          <w:rFonts w:eastAsiaTheme="majorEastAsia"/>
        </w:rPr>
        <w:lastRenderedPageBreak/>
        <w:t xml:space="preserve">záchranných sborů. Jednotlivé hasičské stanice jsou situovány tak, aby dojezdovými vzdálenostmi pokryly celé město. Jedním z cílů HZS HMP je </w:t>
      </w:r>
      <w:r w:rsidRPr="009A4723">
        <w:rPr>
          <w:rStyle w:val="uapz01-bold"/>
        </w:rPr>
        <w:t>výstavba nových hasičských stanic</w:t>
      </w:r>
      <w:r w:rsidRPr="009A4723">
        <w:rPr>
          <w:rStyle w:val="maintextspan"/>
          <w:rFonts w:eastAsiaTheme="majorEastAsia"/>
        </w:rPr>
        <w:t xml:space="preserve"> za účelem zkrácení dojezdových časů a odpovědného zabezpečení území hlavního města z hlediska plošného pokrytí.</w:t>
      </w:r>
    </w:p>
    <w:p w14:paraId="680F625E" w14:textId="77777777" w:rsidR="00BF14C3" w:rsidRPr="003634AB" w:rsidRDefault="00BF14C3" w:rsidP="00BF14C3">
      <w:pPr>
        <w:rPr>
          <w:color w:val="7030A0"/>
        </w:rPr>
      </w:pPr>
    </w:p>
    <w:p w14:paraId="313D98D3" w14:textId="77777777" w:rsidR="00BF14C3" w:rsidRPr="009A4723" w:rsidRDefault="00BF14C3" w:rsidP="00BF14C3">
      <w:pPr>
        <w:rPr>
          <w:rStyle w:val="maintextspan"/>
          <w:rFonts w:eastAsiaTheme="majorEastAsia"/>
        </w:rPr>
      </w:pPr>
      <w:r w:rsidRPr="009A4723">
        <w:rPr>
          <w:rStyle w:val="maintextspan"/>
          <w:rFonts w:eastAsiaTheme="majorEastAsia"/>
        </w:rPr>
        <w:t>Zdravotnická záchranná služba hl. m. Prahy – územní středisko záchranné služby zajišťuje odbornou přednemocniční neodkladnou péči u stavů ohrožujících život obyvatel a návštěvníků Prahy i blízkého okolí. Průměrný dojezdový čas k pacientovi je v Praze dlouhodobě kolem 7–8 minut, tedy výrazně nižší, než je zákonná doba dojezdu (20 minut) (§5 zákona č. 374/2011 Sb.). V současné době se v Praze nachází 22 výjezdových základen, jejichž počet by ZZS HMP ráda navyšovala. Nedostatek je pociťován především v centru města. Dlouhodobě nedořešeným problémem je výstavba nové administrativní a provozní budovy záchranné služby, ve které by sídlilo i ředitelství ZZS HMP.</w:t>
      </w:r>
    </w:p>
    <w:p w14:paraId="231CA6FA" w14:textId="77777777" w:rsidR="00BF14C3" w:rsidRPr="009A4723" w:rsidRDefault="00BF14C3" w:rsidP="00BF14C3"/>
    <w:p w14:paraId="1D3E93DF" w14:textId="77777777" w:rsidR="00BF14C3" w:rsidRPr="009A4723" w:rsidRDefault="00BF14C3" w:rsidP="00BF14C3">
      <w:r w:rsidRPr="009A4723">
        <w:t xml:space="preserve">Policie ČR – Krajské ředitelství policie hlavního města Prahy se dělí na 4 obvodní ředitelství, 47 místních oddělení pořádkové policie, oddělení letiště Ruzyně a 4 oddělení železniční policie na největších pražských nádražích. Dále jsou v Praze 4 oddělení hlídkové služebny a další oddělení jako např. dopravní policie, kriminální policie, oddělení služební kynologie, poříční oddělení atd. Městská policie hl. m. Prahy se dělí na 15 obvodních ředitelství, hlídkový útvar, útvar psovodů, poříční útvar, útvar řešení přestupků a další složky. Kromě jiného zajišťuje 2 útulky pro opuštěná zvířata (v Troji a Dolních Měcholupech). Celkový počet policistů v Praze činil 7 955 osob v roce 2018 (5 780 Policie ČR a 2 175 Městská policie). Dlouhodobě dochází k poklesu policejního stavu, i přes snahu o navyšování počtu příslušníků. </w:t>
      </w:r>
    </w:p>
    <w:p w14:paraId="04BB9DB1" w14:textId="77777777" w:rsidR="00BF14C3" w:rsidRPr="009A4723" w:rsidRDefault="00BF14C3" w:rsidP="00BF14C3"/>
    <w:p w14:paraId="2C9D5450" w14:textId="77777777" w:rsidR="00BF14C3" w:rsidRPr="009A4723" w:rsidRDefault="00BF14C3" w:rsidP="00BF14C3">
      <w:r w:rsidRPr="009A4723">
        <w:t>V Praze je provozován jednotný systém varování a vyrozumění, který zajišťuje 431 poplachových sirén, rozmístěných po celé Praze. Na území města je umístěno na 1 100 kamerových stanovišť a 99 monitorovacích pracovišť. Do kamerového systému jsou integrovány kamery Technické správy komunikací hl. m. Prahy a Dopravního podniku hl. m. Prahy v metru. Pro zabezpečení ochrany obyvatelstva slouží stálé úkryty a stanice metra s ochranným systémem. Na území Prahy je připraveno 768 stálých úkrytů s kapacitou 150 tisíc osob. Mezi stanice metra a přilehlé mezistaniční úseky plně využitelné v rámci ochranného systému metra patří 12 stanic na trase A, 15 stanic na trase B a 7 stanic na trase C. Kromě toho Strahovský tunel má kapacitu 15 tisíc osob.</w:t>
      </w:r>
    </w:p>
    <w:p w14:paraId="2AB83FB4" w14:textId="77777777" w:rsidR="00BF14C3" w:rsidRPr="009A4723" w:rsidRDefault="00BF14C3" w:rsidP="00BF14C3"/>
    <w:p w14:paraId="7970B088" w14:textId="77777777" w:rsidR="00BF14C3" w:rsidRPr="009A4723" w:rsidRDefault="00BF14C3" w:rsidP="00BF14C3">
      <w:r w:rsidRPr="009A4723">
        <w:t>I přes konstantní pokles kriminality, dochází v posledních letech ke zhoršení obav</w:t>
      </w:r>
      <w:r>
        <w:t xml:space="preserve"> </w:t>
      </w:r>
      <w:r w:rsidRPr="009A4723">
        <w:t>o bezpečnost či zvýšení rizik, jako jsou teroristické útoky, uprchlická vlna, válka na Ukrajině atd.</w:t>
      </w:r>
    </w:p>
    <w:p w14:paraId="733150EE" w14:textId="77777777" w:rsidR="00BF14C3" w:rsidRPr="002C4801" w:rsidRDefault="00BF14C3" w:rsidP="00BF14C3">
      <w:pPr>
        <w:rPr>
          <w:color w:val="7030A0"/>
        </w:rPr>
      </w:pPr>
    </w:p>
    <w:p w14:paraId="45FAC0A8" w14:textId="77777777" w:rsidR="00BF14C3" w:rsidRPr="009A4723" w:rsidRDefault="00BF14C3" w:rsidP="00BF14C3">
      <w:pPr>
        <w:rPr>
          <w:rStyle w:val="maintextspan"/>
          <w:rFonts w:eastAsiaTheme="majorEastAsia"/>
        </w:rPr>
      </w:pPr>
      <w:r w:rsidRPr="009A4723">
        <w:t>Praha je relativně bezpečné město s dlouhodobě klesajícím indexem kriminality, tj. počtem trestných činů na 10 tis. obyvatel. V Praze je funkční integrovaný Záchranný bezpečnostní systém hl. m. Prahy. Jeho základními složkami jsou Hasičský záchranný sbor hl. m. Prahy (HZS HMP), Zdravotnická záchranná služba hl. m. Prahy (ZZS HMP), Policie ČR a Městská policie hl. m. Prahy. I když je v Praze dobrá dostupnost záchranných složek, tzn. dojezdový čas je vysoce nadprůměrný, HZS i ZZS se potýkají s problémem nedostatečného počtu a modernizace výjezdových zdravotnických základen a hasičských stanic. Dlouhodobým problémem je také personální podstav, kdy např. klesají počty zaměstnaných policistů.</w:t>
      </w:r>
    </w:p>
    <w:p w14:paraId="3FBDD329" w14:textId="77777777" w:rsidR="00BF14C3" w:rsidRDefault="00BF14C3" w:rsidP="00BF14C3"/>
    <w:p w14:paraId="3B0FD46C" w14:textId="77777777" w:rsidR="000D7F48" w:rsidRDefault="000D7F48" w:rsidP="00BF14C3">
      <w:pPr>
        <w:rPr>
          <w:b/>
          <w:bCs/>
        </w:rPr>
      </w:pPr>
    </w:p>
    <w:p w14:paraId="705A9579" w14:textId="5C1209D3" w:rsidR="00BF14C3" w:rsidRDefault="00BF14C3" w:rsidP="00BF14C3">
      <w:pPr>
        <w:rPr>
          <w:b/>
          <w:bCs/>
        </w:rPr>
      </w:pPr>
      <w:r w:rsidRPr="003634AB">
        <w:rPr>
          <w:b/>
          <w:bCs/>
        </w:rPr>
        <w:lastRenderedPageBreak/>
        <w:t>Index kriminality podle policejních místních oddělení za rok 2019 IPR Praha 2020 / data: Policie ČR 2020</w:t>
      </w:r>
    </w:p>
    <w:p w14:paraId="5E252B08" w14:textId="77777777" w:rsidR="00BF14C3" w:rsidRDefault="00BF14C3" w:rsidP="00BF14C3">
      <w:pPr>
        <w:rPr>
          <w:b/>
          <w:bCs/>
        </w:rPr>
      </w:pPr>
    </w:p>
    <w:p w14:paraId="52F0B749" w14:textId="77777777" w:rsidR="00BF14C3" w:rsidRPr="003634AB" w:rsidRDefault="00BF14C3" w:rsidP="00BF14C3">
      <w:pPr>
        <w:rPr>
          <w:b/>
          <w:bCs/>
        </w:rPr>
      </w:pPr>
      <w:r>
        <w:rPr>
          <w:noProof/>
        </w:rPr>
        <w:drawing>
          <wp:inline distT="0" distB="0" distL="0" distR="0" wp14:anchorId="79E0B7EE" wp14:editId="3CFD1601">
            <wp:extent cx="3274646" cy="2439932"/>
            <wp:effectExtent l="0" t="0" r="0" b="0"/>
            <wp:docPr id="135" name="Obrázek 135" descr="Obsah obrázku mapa,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Obrázek 135" descr="Obsah obrázku mapa, text&#10;&#10;Popis byl vytvořen automaticky"/>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283745" cy="2446712"/>
                    </a:xfrm>
                    <a:prstGeom prst="rect">
                      <a:avLst/>
                    </a:prstGeom>
                    <a:noFill/>
                    <a:ln>
                      <a:noFill/>
                    </a:ln>
                  </pic:spPr>
                </pic:pic>
              </a:graphicData>
            </a:graphic>
          </wp:inline>
        </w:drawing>
      </w:r>
      <w:r>
        <w:rPr>
          <w:noProof/>
        </w:rPr>
        <w:drawing>
          <wp:inline distT="0" distB="0" distL="0" distR="0" wp14:anchorId="5441F79C" wp14:editId="01C4EDF2">
            <wp:extent cx="1964386" cy="1344778"/>
            <wp:effectExtent l="0" t="0" r="0" b="0"/>
            <wp:docPr id="136" name="Obrázek 136" descr="Obsah obrázku text, Písmo, snímek obrazovky, design&#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Obrázek 136" descr="Obsah obrázku text, Písmo, snímek obrazovky, design&#10;&#10;Popis byl vytvořen automaticky"/>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970798" cy="1349168"/>
                    </a:xfrm>
                    <a:prstGeom prst="rect">
                      <a:avLst/>
                    </a:prstGeom>
                    <a:noFill/>
                    <a:ln>
                      <a:noFill/>
                    </a:ln>
                  </pic:spPr>
                </pic:pic>
              </a:graphicData>
            </a:graphic>
          </wp:inline>
        </w:drawing>
      </w:r>
    </w:p>
    <w:p w14:paraId="77B43C24" w14:textId="77777777" w:rsidR="00BF14C3" w:rsidRPr="002C4801" w:rsidRDefault="00BF14C3" w:rsidP="00BF14C3"/>
    <w:p w14:paraId="58741C00" w14:textId="77777777" w:rsidR="00BF14C3" w:rsidRPr="002C4801" w:rsidRDefault="00BF14C3" w:rsidP="00BF14C3">
      <w:pPr>
        <w:rPr>
          <w:color w:val="7030A0"/>
        </w:rPr>
      </w:pPr>
    </w:p>
    <w:p w14:paraId="79630DA1" w14:textId="77777777" w:rsidR="00BF14C3" w:rsidRPr="002C4801" w:rsidRDefault="00BF14C3" w:rsidP="00BF14C3">
      <w:pPr>
        <w:rPr>
          <w:color w:val="7030A0"/>
        </w:rPr>
      </w:pPr>
    </w:p>
    <w:p w14:paraId="680ECD53" w14:textId="77777777" w:rsidR="00BF14C3" w:rsidRPr="00FB6282" w:rsidRDefault="00BF14C3" w:rsidP="00BF14C3">
      <w:pPr>
        <w:rPr>
          <w:rFonts w:asciiTheme="majorHAnsi" w:eastAsiaTheme="majorEastAsia" w:hAnsiTheme="majorHAnsi" w:cstheme="majorBidi"/>
          <w:b/>
        </w:rPr>
      </w:pPr>
      <w:r w:rsidRPr="00FB6282">
        <w:rPr>
          <w:rFonts w:asciiTheme="majorHAnsi" w:eastAsiaTheme="majorEastAsia" w:hAnsiTheme="majorHAnsi" w:cstheme="majorBidi"/>
          <w:b/>
        </w:rPr>
        <w:t>Bezpečnost v městské části</w:t>
      </w:r>
    </w:p>
    <w:p w14:paraId="1AE7E277" w14:textId="77777777" w:rsidR="00BF14C3" w:rsidRPr="00FB6282" w:rsidRDefault="00BF14C3" w:rsidP="00BF14C3"/>
    <w:p w14:paraId="4CE7A5A1" w14:textId="77777777" w:rsidR="00BF14C3" w:rsidRPr="00FB6282" w:rsidRDefault="00BF14C3" w:rsidP="00BF14C3">
      <w:pPr>
        <w:pStyle w:val="Normlnweb"/>
        <w:shd w:val="clear" w:color="auto" w:fill="FFFFFF"/>
        <w:spacing w:before="0" w:beforeAutospacing="0" w:after="300" w:afterAutospacing="0" w:line="288" w:lineRule="atLeast"/>
        <w:rPr>
          <w:sz w:val="24"/>
          <w:szCs w:val="24"/>
        </w:rPr>
      </w:pPr>
      <w:r w:rsidRPr="00FB6282">
        <w:rPr>
          <w:sz w:val="24"/>
          <w:szCs w:val="24"/>
        </w:rPr>
        <w:t>V MČ je umístěna služebna městské policie (okrsek č. 6 – Městská policie Praha 14). Městská policie zabezpečuje veřejný pořádek na území hlavního města Prahy. Přispívá k ochraně občanů a jejich majetku, kontroluje dodržování veřejných vyhlášek města, postihuje přestupky, dohlíží na bezpečnost dětí na přechodech pro chodce. Pro potřeby lokality Dolní Počernice pracují 2 okrskáři – strážníci. Služebna má sídlo v budově úřadu městské části na adrese Stará obec 10. Činnost strážníků je řízena ředitelstvím Městské policie Praha 14. Starosta MČ Praha – Dolní Počernice je s ředitelstvím v přímém kontaktu, konzultuje a koordinuje činnost strážníků a hlídek ve vazbě na potřeby v oblasti bezpečnosti obyvatel, vandalismu a veřejného pořádku. Koordinována je i činnost městské policie při významných kulturních a společenských akcích pořádaných v MČ. Starosta je v pravidelném styku s oběma strážníky a v jeho pravomoci je i jejich činnost koordinovat dle aktuálních potřeb.</w:t>
      </w:r>
    </w:p>
    <w:p w14:paraId="6DC9E661" w14:textId="77777777" w:rsidR="00BF14C3" w:rsidRPr="00FB6282" w:rsidRDefault="00BF14C3" w:rsidP="00BF14C3">
      <w:r w:rsidRPr="00FB6282">
        <w:t>Povinnost vzájemného pravidelného styku má starosta s ředitelem Policie České republiky v městské části Praze 14. Spolu konzultují problémy, které se v MČ vyskytují a přijímají opatření na jejich řešení a odstranění. Do této činnosti je zpravidla zapojována i městská policie. Dle pravidelně vedených statistických údajů zpracovaných jak městskou, tak státní policií je zřejmé, že území Dolních Počernic je relativně klidné a vandalismus, krádeže, přestupky a trestná činnost se v Dolních Počernicích vyskytují pouze občas a nárazově. Jde o případy krádeží, vykrádání a drobného vandalismu. V městské části se pohybují bezdomovci ve velmi malé míře.</w:t>
      </w:r>
    </w:p>
    <w:p w14:paraId="75980FB8" w14:textId="77777777" w:rsidR="00BF14C3" w:rsidRPr="00FB6282" w:rsidRDefault="00BF14C3" w:rsidP="00BF14C3"/>
    <w:p w14:paraId="65A0090B" w14:textId="77777777" w:rsidR="00BF14C3" w:rsidRPr="00FB6282" w:rsidRDefault="00BF14C3" w:rsidP="00BF14C3">
      <w:bookmarkStart w:id="80" w:name="_top"/>
      <w:bookmarkEnd w:id="80"/>
      <w:r w:rsidRPr="00FB6282">
        <w:t>Statistický přehled činnosti městské policie za okrsek Dolní Počernice (pouze přestupky a správní delikty od okrskářů v městské části Praha-Dolní Počernice).</w:t>
      </w:r>
    </w:p>
    <w:p w14:paraId="4787C6EF" w14:textId="77777777" w:rsidR="00BF14C3" w:rsidRDefault="00BF14C3" w:rsidP="00BF14C3">
      <w:pPr>
        <w:rPr>
          <w:color w:val="7030A0"/>
        </w:rPr>
      </w:pPr>
    </w:p>
    <w:p w14:paraId="3EE793CB" w14:textId="77777777" w:rsidR="00BF14C3" w:rsidRPr="00F35859" w:rsidRDefault="00BF14C3" w:rsidP="00BF14C3">
      <w:pPr>
        <w:rPr>
          <w:color w:val="7030A0"/>
        </w:rPr>
      </w:pPr>
      <w:r w:rsidRPr="00F35859">
        <w:rPr>
          <w:noProof/>
          <w:color w:val="7030A0"/>
        </w:rPr>
        <w:lastRenderedPageBreak/>
        <w:drawing>
          <wp:inline distT="0" distB="0" distL="0" distR="0" wp14:anchorId="7AE92152" wp14:editId="5CB040C6">
            <wp:extent cx="5759450" cy="2336165"/>
            <wp:effectExtent l="0" t="0" r="0" b="0"/>
            <wp:docPr id="1774173898"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759450" cy="2336165"/>
                    </a:xfrm>
                    <a:prstGeom prst="rect">
                      <a:avLst/>
                    </a:prstGeom>
                    <a:noFill/>
                    <a:ln>
                      <a:noFill/>
                    </a:ln>
                  </pic:spPr>
                </pic:pic>
              </a:graphicData>
            </a:graphic>
          </wp:inline>
        </w:drawing>
      </w:r>
    </w:p>
    <w:p w14:paraId="551DABD6" w14:textId="77777777" w:rsidR="00BF14C3" w:rsidRDefault="00BF14C3" w:rsidP="00BF14C3"/>
    <w:p w14:paraId="6E560974" w14:textId="77777777" w:rsidR="00BF14C3" w:rsidRDefault="00BF14C3" w:rsidP="00BF14C3">
      <w:r w:rsidRPr="00F35859">
        <w:rPr>
          <w:noProof/>
        </w:rPr>
        <w:drawing>
          <wp:inline distT="0" distB="0" distL="0" distR="0" wp14:anchorId="70B1D1C1" wp14:editId="70C8D38B">
            <wp:extent cx="5759450" cy="1465580"/>
            <wp:effectExtent l="0" t="0" r="0" b="0"/>
            <wp:docPr id="199654542"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759450" cy="1465580"/>
                    </a:xfrm>
                    <a:prstGeom prst="rect">
                      <a:avLst/>
                    </a:prstGeom>
                    <a:noFill/>
                    <a:ln>
                      <a:noFill/>
                    </a:ln>
                  </pic:spPr>
                </pic:pic>
              </a:graphicData>
            </a:graphic>
          </wp:inline>
        </w:drawing>
      </w:r>
    </w:p>
    <w:p w14:paraId="75B5A9BD" w14:textId="77777777" w:rsidR="00BF14C3" w:rsidRDefault="00BF14C3" w:rsidP="00BF14C3"/>
    <w:p w14:paraId="553DA893" w14:textId="77777777" w:rsidR="00BF14C3" w:rsidRDefault="00BF14C3" w:rsidP="00BF14C3">
      <w:r w:rsidRPr="00F35859">
        <w:rPr>
          <w:noProof/>
        </w:rPr>
        <w:drawing>
          <wp:inline distT="0" distB="0" distL="0" distR="0" wp14:anchorId="63687434" wp14:editId="393EE0B5">
            <wp:extent cx="5759450" cy="961390"/>
            <wp:effectExtent l="0" t="0" r="0" b="0"/>
            <wp:docPr id="1235418371"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759450" cy="961390"/>
                    </a:xfrm>
                    <a:prstGeom prst="rect">
                      <a:avLst/>
                    </a:prstGeom>
                    <a:noFill/>
                    <a:ln>
                      <a:noFill/>
                    </a:ln>
                  </pic:spPr>
                </pic:pic>
              </a:graphicData>
            </a:graphic>
          </wp:inline>
        </w:drawing>
      </w:r>
    </w:p>
    <w:p w14:paraId="3979056A" w14:textId="77777777" w:rsidR="00BF14C3" w:rsidRPr="00FB6282" w:rsidRDefault="00BF14C3" w:rsidP="00BF14C3">
      <w:pPr>
        <w:rPr>
          <w:b/>
          <w:bCs/>
        </w:rPr>
      </w:pPr>
      <w:r w:rsidRPr="00FB6282">
        <w:rPr>
          <w:b/>
          <w:bCs/>
        </w:rPr>
        <w:t>Dobrovolní hasiči</w:t>
      </w:r>
    </w:p>
    <w:p w14:paraId="72D19091" w14:textId="77777777" w:rsidR="00BF14C3" w:rsidRPr="00FB6282" w:rsidRDefault="00BF14C3" w:rsidP="00BF14C3">
      <w:r w:rsidRPr="00FB6282">
        <w:t xml:space="preserve">Dobrovolní hasiči působili v MČ dlouhodobě, avšak pro nedostatek zájmu, z řad obyvatel městské části, byla v roce 2001 jejich činnost ukončena. V současné době zasahují v Dolních Počernicích hasiči ze Záchranného hasičského sboru hlavního města Prahy s dojezdovým časovým limitem 10 minut. Při zásazích asistují většinou i sousední sbory dobrovolných hasičů ze Satalic, Běchovic, Dolních Měcholup, Dubče a další. </w:t>
      </w:r>
    </w:p>
    <w:p w14:paraId="6CA3FB71" w14:textId="77777777" w:rsidR="00BF14C3" w:rsidRPr="00FB6282" w:rsidRDefault="00BF14C3" w:rsidP="00BF14C3"/>
    <w:p w14:paraId="69F20620" w14:textId="77777777" w:rsidR="00BF14C3" w:rsidRPr="00FB6282" w:rsidRDefault="00BF14C3" w:rsidP="00BF14C3">
      <w:bookmarkStart w:id="81" w:name="_Toc475625635"/>
      <w:r w:rsidRPr="00FB6282">
        <w:t>Z uskutečněné ankety mezi občany vyplynulo, že bezpečnost obyvatel není vnímána jako vážný problém. Jen 8,6 % obyvatel označilo bezpečnost jako jeden z vážných problémů</w:t>
      </w:r>
      <w:bookmarkEnd w:id="81"/>
      <w:r w:rsidRPr="00FB6282">
        <w:t>.</w:t>
      </w:r>
    </w:p>
    <w:p w14:paraId="04E1DF02" w14:textId="77777777" w:rsidR="00BF14C3" w:rsidRPr="00FB6282" w:rsidRDefault="00BF14C3" w:rsidP="00BF14C3">
      <w:pPr>
        <w:pStyle w:val="Nadpis4"/>
      </w:pPr>
      <w:bookmarkStart w:id="82" w:name="_Toc475625637"/>
      <w:r w:rsidRPr="00FB6282">
        <w:t>Bezpečnost v oblasti živelných událostí</w:t>
      </w:r>
    </w:p>
    <w:p w14:paraId="6834F9FC" w14:textId="77777777" w:rsidR="00BF14C3" w:rsidRPr="00FB6282" w:rsidRDefault="00BF14C3" w:rsidP="00BF14C3">
      <w:pPr>
        <w:rPr>
          <w:b/>
        </w:rPr>
      </w:pPr>
      <w:r w:rsidRPr="00FB6282">
        <w:t>Městská část má zpracovaný povodňový plán, který je pravidelně aktualizovaný. V rámci povodňového plánu je ustanovena povodňová komise, která je v případě ohrožení akceschopná. Povodňový plán i složení povodňové komise jsou pravidelně aktualizovány dle potřeby. V dubnu 2023 bylo také aktualizováno složení povodňové komise. Zástupci komise se účastní pravidelných prohlídek vodních toků s MČ Praha 14, za účasti zástupců společnosti Lesy hl. m. Prahy. V roce 2013 byla realizována opatření, která napomohla lepší ochraně před stoletou, ale i dvacetiletou vodou. Povodně pro Dolní Počernice nepředstavují výrazné ohrožení.</w:t>
      </w:r>
      <w:bookmarkEnd w:id="82"/>
    </w:p>
    <w:p w14:paraId="53672378" w14:textId="77777777" w:rsidR="00BF14C3" w:rsidRPr="00FB6282" w:rsidRDefault="00BF14C3" w:rsidP="00BF14C3">
      <w:r w:rsidRPr="00FB6282">
        <w:t>Ostatní vzniklé případné krizové situace jsou řešeny v rámci krizových opatření správního obvodu Praha 14 nebo hlavního města Praha.</w:t>
      </w:r>
    </w:p>
    <w:p w14:paraId="36C89427" w14:textId="77777777" w:rsidR="00BF14C3" w:rsidRPr="00FB6282" w:rsidRDefault="00BF14C3" w:rsidP="00BF14C3">
      <w:pPr>
        <w:rPr>
          <w:b/>
          <w:bCs/>
        </w:rPr>
      </w:pPr>
    </w:p>
    <w:p w14:paraId="47E862AD" w14:textId="77777777" w:rsidR="00BF14C3" w:rsidRPr="00FB6282" w:rsidRDefault="00BF14C3" w:rsidP="00BF14C3">
      <w:pPr>
        <w:rPr>
          <w:b/>
          <w:bCs/>
        </w:rPr>
      </w:pPr>
      <w:r w:rsidRPr="00FB6282">
        <w:rPr>
          <w:b/>
          <w:bCs/>
        </w:rPr>
        <w:lastRenderedPageBreak/>
        <w:t>Vodní toky a protipovodňová opatření (IPR Praha 2020)</w:t>
      </w:r>
    </w:p>
    <w:p w14:paraId="391E5DC4" w14:textId="77777777" w:rsidR="00BF14C3" w:rsidRPr="00FB6282" w:rsidRDefault="00BF14C3" w:rsidP="00BF14C3"/>
    <w:p w14:paraId="5CFFF6A7" w14:textId="77777777" w:rsidR="00BF14C3" w:rsidRDefault="00BF14C3" w:rsidP="00BF14C3">
      <w:pPr>
        <w:rPr>
          <w:color w:val="7030A0"/>
        </w:rPr>
      </w:pPr>
      <w:r>
        <w:rPr>
          <w:noProof/>
        </w:rPr>
        <w:drawing>
          <wp:inline distT="0" distB="0" distL="0" distR="0" wp14:anchorId="3C3F5639" wp14:editId="64DB93B5">
            <wp:extent cx="3363926" cy="2085704"/>
            <wp:effectExtent l="0" t="0" r="0" b="0"/>
            <wp:docPr id="29" name="Obrázek 29" descr="Obsah obrázku mapa, atlas,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Obrázek 29" descr="Obsah obrázku mapa, atlas, text&#10;&#10;Popis byl vytvořen automaticky"/>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377633" cy="2094202"/>
                    </a:xfrm>
                    <a:prstGeom prst="rect">
                      <a:avLst/>
                    </a:prstGeom>
                    <a:noFill/>
                    <a:ln>
                      <a:noFill/>
                    </a:ln>
                  </pic:spPr>
                </pic:pic>
              </a:graphicData>
            </a:graphic>
          </wp:inline>
        </w:drawing>
      </w:r>
      <w:r>
        <w:rPr>
          <w:noProof/>
        </w:rPr>
        <w:drawing>
          <wp:inline distT="0" distB="0" distL="0" distR="0" wp14:anchorId="56BE8023" wp14:editId="6546A271">
            <wp:extent cx="1333830" cy="1347626"/>
            <wp:effectExtent l="0" t="0" r="0" b="0"/>
            <wp:docPr id="419844528" name="Obrázek 419844528" descr="Obsah obrázku text, snímek obrazovky, Písmo, design&#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844528" name="Obrázek 419844528" descr="Obsah obrázku text, snímek obrazovky, Písmo, design&#10;&#10;Popis byl vytvořen automaticky"/>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347071" cy="1361004"/>
                    </a:xfrm>
                    <a:prstGeom prst="rect">
                      <a:avLst/>
                    </a:prstGeom>
                    <a:noFill/>
                    <a:ln>
                      <a:noFill/>
                    </a:ln>
                  </pic:spPr>
                </pic:pic>
              </a:graphicData>
            </a:graphic>
          </wp:inline>
        </w:drawing>
      </w:r>
    </w:p>
    <w:p w14:paraId="62A64553" w14:textId="77777777" w:rsidR="00BF14C3" w:rsidRDefault="00BF14C3" w:rsidP="00BF14C3">
      <w:pPr>
        <w:rPr>
          <w:color w:val="7030A0"/>
        </w:rPr>
      </w:pPr>
    </w:p>
    <w:p w14:paraId="1FBE6722" w14:textId="77777777" w:rsidR="00BF14C3" w:rsidRPr="00FB6282" w:rsidRDefault="00BF14C3" w:rsidP="00BF14C3">
      <w:pPr>
        <w:rPr>
          <w:b/>
          <w:bCs/>
        </w:rPr>
      </w:pPr>
      <w:r w:rsidRPr="00FB6282">
        <w:t xml:space="preserve">Revitalizace vodních toků </w:t>
      </w:r>
      <w:r w:rsidRPr="00FB6282">
        <w:rPr>
          <w:b/>
          <w:bCs/>
        </w:rPr>
        <w:t>(IPR Praha 2020)</w:t>
      </w:r>
    </w:p>
    <w:p w14:paraId="66873EFE" w14:textId="77777777" w:rsidR="00BF14C3" w:rsidRDefault="00BF14C3" w:rsidP="00BF14C3">
      <w:pPr>
        <w:rPr>
          <w:noProof/>
        </w:rPr>
      </w:pPr>
    </w:p>
    <w:p w14:paraId="6D888697" w14:textId="77777777" w:rsidR="00BF14C3" w:rsidRDefault="00BF14C3" w:rsidP="00BF14C3">
      <w:pPr>
        <w:rPr>
          <w:color w:val="7030A0"/>
        </w:rPr>
      </w:pPr>
      <w:r>
        <w:rPr>
          <w:noProof/>
        </w:rPr>
        <w:drawing>
          <wp:inline distT="0" distB="0" distL="0" distR="0" wp14:anchorId="61D2C02F" wp14:editId="6D23C3EE">
            <wp:extent cx="2987899" cy="1849565"/>
            <wp:effectExtent l="0" t="0" r="0" b="0"/>
            <wp:docPr id="56" name="Obrázek 56" descr="Obsah obrázku text, mapa, atlas&#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Obrázek 56" descr="Obsah obrázku text, mapa, atlas&#10;&#10;Popis byl vytvořen automaticky"/>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004709" cy="1859971"/>
                    </a:xfrm>
                    <a:prstGeom prst="rect">
                      <a:avLst/>
                    </a:prstGeom>
                    <a:noFill/>
                    <a:ln>
                      <a:noFill/>
                    </a:ln>
                  </pic:spPr>
                </pic:pic>
              </a:graphicData>
            </a:graphic>
          </wp:inline>
        </w:drawing>
      </w:r>
      <w:r>
        <w:rPr>
          <w:noProof/>
        </w:rPr>
        <w:drawing>
          <wp:inline distT="0" distB="0" distL="0" distR="0" wp14:anchorId="10208124" wp14:editId="4A070956">
            <wp:extent cx="1570557" cy="946598"/>
            <wp:effectExtent l="0" t="0" r="0" b="0"/>
            <wp:docPr id="58" name="Obrázek 58" descr="Obsah obrázku text, Písmo, snímek obrazovky, algebr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Obrázek 58" descr="Obsah obrázku text, Písmo, snímek obrazovky, algebra&#10;&#10;Popis byl vytvořen automaticky"/>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589942" cy="958282"/>
                    </a:xfrm>
                    <a:prstGeom prst="rect">
                      <a:avLst/>
                    </a:prstGeom>
                    <a:noFill/>
                    <a:ln>
                      <a:noFill/>
                    </a:ln>
                  </pic:spPr>
                </pic:pic>
              </a:graphicData>
            </a:graphic>
          </wp:inline>
        </w:drawing>
      </w:r>
    </w:p>
    <w:p w14:paraId="29A03369" w14:textId="77777777" w:rsidR="00BF14C3" w:rsidRDefault="00BF14C3" w:rsidP="00BF14C3">
      <w:pPr>
        <w:rPr>
          <w:color w:val="7030A0"/>
        </w:rPr>
      </w:pPr>
    </w:p>
    <w:p w14:paraId="01E113FF" w14:textId="77777777" w:rsidR="00BF14C3" w:rsidRPr="00FB6282" w:rsidRDefault="00BF14C3" w:rsidP="00BF14C3">
      <w:r w:rsidRPr="00FB6282">
        <w:t>V roce 2015 se spojili starostové městských částí (10 městských částí), kterými protéká Rokytka a starosta města Říčany za účelem úzké spolupráce při povodňových stavech, ale i za účelem spolupráce na realizaci preventivních opatření. Výsledkem této spolupráce je Memorandum o Rokytce, týkající se protipovodňové ochrany městských částí, hlavního města Prahy a města Říčany, podepsané 22.6.2016 všemi zúčastněnými aktéry.</w:t>
      </w:r>
    </w:p>
    <w:p w14:paraId="32C8D0BD" w14:textId="77777777" w:rsidR="00BF14C3" w:rsidRPr="00FB6282" w:rsidRDefault="00BF14C3" w:rsidP="00BF14C3">
      <w:r w:rsidRPr="00FB6282">
        <w:t xml:space="preserve">Podepsaný dokument má název Memorandum mezi městskými částmi Praha 8, Praha 9, Praha 14, Praha 22, Praha – Dolní Počernice, Praha – Běchovice, Praha – Kolovraty, </w:t>
      </w:r>
      <w:r w:rsidRPr="00FB6282">
        <w:br/>
        <w:t xml:space="preserve">Praha – Nedvězí, Praha – Koloděje, Praha – Královice a městem Říčany </w:t>
      </w:r>
      <w:r w:rsidRPr="00FB6282">
        <w:rPr>
          <w:b/>
          <w:bCs/>
        </w:rPr>
        <w:t>o vzájemné spolupráci ohledně protipovodňových opatření na vodním toku Rokytka</w:t>
      </w:r>
      <w:r w:rsidRPr="00FB6282">
        <w:t xml:space="preserve">. </w:t>
      </w:r>
    </w:p>
    <w:p w14:paraId="5CFCB7DB" w14:textId="77777777" w:rsidR="00BF14C3" w:rsidRPr="00FB6282" w:rsidRDefault="00BF14C3" w:rsidP="00BF14C3"/>
    <w:p w14:paraId="66262B31" w14:textId="77777777" w:rsidR="00BF14C3" w:rsidRPr="00FB6282" w:rsidRDefault="00BF14C3" w:rsidP="00BF14C3">
      <w:r w:rsidRPr="00FB6282">
        <w:t>Text části memoranda:</w:t>
      </w:r>
    </w:p>
    <w:p w14:paraId="6153E073" w14:textId="77777777" w:rsidR="00BF14C3" w:rsidRPr="00FB6282" w:rsidRDefault="00BF14C3" w:rsidP="00BF14C3">
      <w:pPr>
        <w:jc w:val="both"/>
        <w:rPr>
          <w:i/>
          <w:iCs/>
        </w:rPr>
      </w:pPr>
      <w:r w:rsidRPr="00FB6282">
        <w:rPr>
          <w:b/>
          <w:i/>
          <w:iCs/>
        </w:rPr>
        <w:t>Naše společné úsilí bude obsahovat zejména následující cíle</w:t>
      </w:r>
      <w:r w:rsidRPr="00FB6282">
        <w:rPr>
          <w:i/>
          <w:iCs/>
        </w:rPr>
        <w:t>:</w:t>
      </w:r>
    </w:p>
    <w:p w14:paraId="69D679F6" w14:textId="77777777" w:rsidR="00BF14C3" w:rsidRPr="00FB6282" w:rsidRDefault="00BF14C3" w:rsidP="00BF14C3">
      <w:pPr>
        <w:pStyle w:val="Odstavecseseznamem"/>
        <w:numPr>
          <w:ilvl w:val="0"/>
          <w:numId w:val="18"/>
        </w:numPr>
        <w:spacing w:after="200" w:line="276" w:lineRule="auto"/>
        <w:ind w:left="284" w:hanging="284"/>
        <w:jc w:val="both"/>
        <w:rPr>
          <w:i/>
          <w:iCs/>
          <w:color w:val="auto"/>
        </w:rPr>
      </w:pPr>
      <w:r w:rsidRPr="00FB6282">
        <w:rPr>
          <w:i/>
          <w:iCs/>
          <w:color w:val="auto"/>
        </w:rPr>
        <w:t>Pravidelně aktualizovat seznam kontaktů na všechny zúčastněné orgány;</w:t>
      </w:r>
    </w:p>
    <w:p w14:paraId="6411B891" w14:textId="77777777" w:rsidR="00BF14C3" w:rsidRPr="00FB6282" w:rsidRDefault="00BF14C3" w:rsidP="00BF14C3">
      <w:pPr>
        <w:pStyle w:val="Odstavecseseznamem"/>
        <w:numPr>
          <w:ilvl w:val="0"/>
          <w:numId w:val="18"/>
        </w:numPr>
        <w:spacing w:after="200" w:line="276" w:lineRule="auto"/>
        <w:ind w:left="284" w:hanging="284"/>
        <w:jc w:val="both"/>
        <w:rPr>
          <w:i/>
          <w:iCs/>
          <w:color w:val="auto"/>
        </w:rPr>
      </w:pPr>
      <w:r w:rsidRPr="00FB6282">
        <w:rPr>
          <w:i/>
          <w:iCs/>
          <w:color w:val="auto"/>
        </w:rPr>
        <w:t>Pravidelně se scházet, společně definovat dotazy a podněty Magistrátu hl. m. Prahy, KÚ Středočeského kraje a dalším významným subjektům ohledně protipovodňových opatření;</w:t>
      </w:r>
    </w:p>
    <w:p w14:paraId="16E28997" w14:textId="77777777" w:rsidR="00BF14C3" w:rsidRPr="00FB6282" w:rsidRDefault="00BF14C3" w:rsidP="00BF14C3">
      <w:pPr>
        <w:pStyle w:val="Odstavecseseznamem"/>
        <w:numPr>
          <w:ilvl w:val="0"/>
          <w:numId w:val="18"/>
        </w:numPr>
        <w:spacing w:after="200" w:line="276" w:lineRule="auto"/>
        <w:ind w:left="284" w:hanging="284"/>
        <w:jc w:val="both"/>
        <w:rPr>
          <w:i/>
          <w:iCs/>
          <w:color w:val="auto"/>
        </w:rPr>
      </w:pPr>
      <w:r w:rsidRPr="00FB6282">
        <w:rPr>
          <w:i/>
          <w:iCs/>
          <w:color w:val="auto"/>
        </w:rPr>
        <w:t xml:space="preserve">Iniciovat vytvoření pracovní skupiny, která bude vyhledávat území vhodná pro tvorbu protipovodňových opatření (zejména suchých poldrů) u vodního toku Rokytka a významných přítoků s důrazem na stabilizaci a určení významných pozemků v majetku hl. m. Prahy i dalších subjektů, zejména pro výstavbu těchto protipovodňových opatření; </w:t>
      </w:r>
    </w:p>
    <w:p w14:paraId="0BC52373" w14:textId="77777777" w:rsidR="00BF14C3" w:rsidRPr="00FB6282" w:rsidRDefault="00BF14C3" w:rsidP="00BF14C3">
      <w:pPr>
        <w:pStyle w:val="Odstavecseseznamem"/>
        <w:numPr>
          <w:ilvl w:val="0"/>
          <w:numId w:val="18"/>
        </w:numPr>
        <w:spacing w:after="200" w:line="276" w:lineRule="auto"/>
        <w:ind w:left="284" w:hanging="284"/>
        <w:jc w:val="both"/>
        <w:rPr>
          <w:i/>
          <w:iCs/>
          <w:color w:val="auto"/>
        </w:rPr>
      </w:pPr>
      <w:r w:rsidRPr="00FB6282">
        <w:rPr>
          <w:i/>
          <w:iCs/>
          <w:color w:val="auto"/>
        </w:rPr>
        <w:t xml:space="preserve">Společně hodnotit a dohlížet na jednotlivé zpracovávané projekty (systém podpory operativního řízení při povodni; řešení stávající nedostatečné kapacity přečerpávacího </w:t>
      </w:r>
      <w:r w:rsidRPr="00FB6282">
        <w:rPr>
          <w:i/>
          <w:iCs/>
          <w:color w:val="auto"/>
        </w:rPr>
        <w:lastRenderedPageBreak/>
        <w:t xml:space="preserve">zařízení mezi Rokytkou a Vltavou apod.), a předkládat vlastní návrhy včetně společného hledání spolufinancování významných projektů; </w:t>
      </w:r>
    </w:p>
    <w:p w14:paraId="24EDB218" w14:textId="77777777" w:rsidR="00BF14C3" w:rsidRPr="00FB6282" w:rsidRDefault="00BF14C3" w:rsidP="00BF14C3">
      <w:pPr>
        <w:pStyle w:val="Odstavecseseznamem"/>
        <w:numPr>
          <w:ilvl w:val="0"/>
          <w:numId w:val="18"/>
        </w:numPr>
        <w:spacing w:after="200" w:line="276" w:lineRule="auto"/>
        <w:ind w:left="284" w:hanging="284"/>
        <w:jc w:val="both"/>
        <w:rPr>
          <w:i/>
          <w:iCs/>
          <w:color w:val="auto"/>
        </w:rPr>
      </w:pPr>
      <w:r w:rsidRPr="00FB6282">
        <w:rPr>
          <w:i/>
          <w:iCs/>
          <w:color w:val="auto"/>
        </w:rPr>
        <w:t xml:space="preserve">Zdůrazňovat potřebu konkrétních krajinotvorných opatření efektivně chránících při záplavách, ale také zadržujících vodu v obdobích sucha. </w:t>
      </w:r>
      <w:r w:rsidRPr="00FB6282">
        <w:rPr>
          <w:bCs/>
          <w:i/>
          <w:iCs/>
          <w:color w:val="auto"/>
        </w:rPr>
        <w:t>Za zcela klíčové považujeme a budeme společně prosazovat výstavbu suchých poldrů.</w:t>
      </w:r>
      <w:r w:rsidRPr="00FB6282">
        <w:rPr>
          <w:i/>
          <w:iCs/>
          <w:color w:val="auto"/>
        </w:rPr>
        <w:t xml:space="preserve"> Cílem je přirozený tok Rokytky, který bude v co největší míře odolávat nepředvídatelných přírodním disturbancím; </w:t>
      </w:r>
    </w:p>
    <w:p w14:paraId="4DD608DA" w14:textId="77777777" w:rsidR="00BF14C3" w:rsidRPr="00FB6282" w:rsidRDefault="00BF14C3" w:rsidP="00BF14C3">
      <w:pPr>
        <w:pStyle w:val="Odstavecseseznamem"/>
        <w:numPr>
          <w:ilvl w:val="0"/>
          <w:numId w:val="18"/>
        </w:numPr>
        <w:spacing w:after="200" w:line="276" w:lineRule="auto"/>
        <w:ind w:left="284" w:hanging="284"/>
        <w:jc w:val="both"/>
        <w:rPr>
          <w:i/>
          <w:iCs/>
          <w:color w:val="auto"/>
        </w:rPr>
      </w:pPr>
      <w:r w:rsidRPr="00FB6282">
        <w:rPr>
          <w:i/>
          <w:iCs/>
          <w:color w:val="auto"/>
        </w:rPr>
        <w:t>Společně dohlížet na pravidelnou péči a úklid břehů a koryta Rokytky jednotlivými správci toku (Povodí Vltavy, Lesy hl. m. Prahy).  Usilovat o převedení celého povodí Rokytky do správy Lesů hl. m. Prahy.</w:t>
      </w:r>
    </w:p>
    <w:p w14:paraId="271E6DA3" w14:textId="77777777" w:rsidR="00BF14C3" w:rsidRPr="00FB6282" w:rsidRDefault="00BF14C3" w:rsidP="00BF14C3">
      <w:pPr>
        <w:pStyle w:val="Odstavecseseznamem"/>
        <w:numPr>
          <w:ilvl w:val="0"/>
          <w:numId w:val="18"/>
        </w:numPr>
        <w:spacing w:after="200" w:line="276" w:lineRule="auto"/>
        <w:ind w:left="284" w:hanging="284"/>
        <w:jc w:val="both"/>
        <w:rPr>
          <w:i/>
          <w:iCs/>
          <w:color w:val="auto"/>
        </w:rPr>
      </w:pPr>
      <w:r w:rsidRPr="00FB6282">
        <w:rPr>
          <w:i/>
          <w:iCs/>
          <w:color w:val="auto"/>
        </w:rPr>
        <w:t xml:space="preserve">Organizovat společná protipovodňová cvičení všech samospráv a integrovaného záchranného systému; </w:t>
      </w:r>
    </w:p>
    <w:p w14:paraId="5560C2E8" w14:textId="77777777" w:rsidR="00BF14C3" w:rsidRPr="00FB6282" w:rsidRDefault="00BF14C3" w:rsidP="00BF14C3">
      <w:pPr>
        <w:pStyle w:val="Odstavecseseznamem"/>
        <w:numPr>
          <w:ilvl w:val="0"/>
          <w:numId w:val="18"/>
        </w:numPr>
        <w:spacing w:after="200" w:line="276" w:lineRule="auto"/>
        <w:ind w:left="284" w:hanging="284"/>
        <w:jc w:val="both"/>
        <w:rPr>
          <w:i/>
          <w:iCs/>
          <w:color w:val="auto"/>
        </w:rPr>
      </w:pPr>
      <w:r w:rsidRPr="00FB6282">
        <w:rPr>
          <w:i/>
          <w:iCs/>
          <w:color w:val="auto"/>
        </w:rPr>
        <w:t xml:space="preserve">Vytvářet tlak na vytvoření suchých poldrů mezi městskou částí Praha-Kolovraty a městem Říčany na Říčanském potoku a mezi městskými částmi Praha-Královice a Praha-Nedvězí na Rokytce a společně usilovat o zachování nezastavitelného území v blízkosti tohoto toku včetně mnohahektarového areálu nedostavěné věznice u Říčan. </w:t>
      </w:r>
    </w:p>
    <w:p w14:paraId="7C221D10" w14:textId="77777777" w:rsidR="00BF14C3" w:rsidRPr="00FB6282" w:rsidRDefault="00BF14C3" w:rsidP="00BF14C3">
      <w:pPr>
        <w:spacing w:after="200" w:line="276" w:lineRule="auto"/>
        <w:jc w:val="both"/>
        <w:rPr>
          <w:i/>
          <w:iCs/>
        </w:rPr>
      </w:pPr>
      <w:r w:rsidRPr="00FB6282">
        <w:rPr>
          <w:i/>
          <w:iCs/>
        </w:rPr>
        <w:t xml:space="preserve">Jako zástupci všech uvedených samospráv deklarujeme společný zájem a přesvědčení o zásadním významu výše uvedených priorit, jejichž realizace či alespoň částečná realizace by významným způsobem pomohla k řešení stávajícího neutěšeného stavu. </w:t>
      </w:r>
    </w:p>
    <w:p w14:paraId="43C1E666" w14:textId="77777777" w:rsidR="00BF14C3" w:rsidRPr="00FB6282" w:rsidRDefault="00BF14C3" w:rsidP="00BF14C3">
      <w:r w:rsidRPr="00FB6282">
        <w:t xml:space="preserve">Pravidelně jsou organizována, Lesy hl. m. Prahy, povodňová cvičení v rámci pražských městských částí, kterými protéká říčka Rokytka. </w:t>
      </w:r>
    </w:p>
    <w:p w14:paraId="00B0AD00" w14:textId="77777777" w:rsidR="00BF14C3" w:rsidRPr="00FB6282" w:rsidRDefault="00BF14C3" w:rsidP="00BF14C3"/>
    <w:p w14:paraId="14E99997" w14:textId="77777777" w:rsidR="00BF14C3" w:rsidRPr="00FB6282" w:rsidRDefault="00BF14C3" w:rsidP="00BF14C3">
      <w:pPr>
        <w:pStyle w:val="Nadpis4"/>
      </w:pPr>
      <w:r w:rsidRPr="00FB6282">
        <w:t>Ochrana a krizové řízení</w:t>
      </w:r>
    </w:p>
    <w:p w14:paraId="60B5FF5C" w14:textId="77777777" w:rsidR="00BF14C3" w:rsidRPr="00FB6282" w:rsidRDefault="00BF14C3" w:rsidP="00BF14C3">
      <w:r w:rsidRPr="00FB6282">
        <w:t xml:space="preserve">Na objektu úřadu městské části (Stará obec 10) a na objektu bývalého úřadu (Českobrodská 72) jsou nainstalovány hlasové sirény, které jsou centrálně ovládány krizovým štábem hlavního města Prahy. Původně byla siréna instalována pouze na objektu Českobrodská 72 </w:t>
      </w:r>
      <w:r w:rsidRPr="00FB6282">
        <w:br/>
        <w:t xml:space="preserve">a v roce 2011 byla instalována další poplachová siréna i na objektu úřadu MČ na adrese Stará obec 10, a to za účelem lepšího pokrytí signálu. Z krizového štábu HMP dostává vedení městské části pravidelné i aktuální informace týkající se ochrany obyvatelstva a krizového řízení. </w:t>
      </w:r>
    </w:p>
    <w:p w14:paraId="41125908" w14:textId="77777777" w:rsidR="00BF14C3" w:rsidRPr="00FB6282" w:rsidRDefault="00BF14C3" w:rsidP="00BF14C3">
      <w:pPr>
        <w:rPr>
          <w:highlight w:val="yellow"/>
        </w:rPr>
      </w:pPr>
    </w:p>
    <w:p w14:paraId="77EE5993" w14:textId="77777777" w:rsidR="00BF14C3" w:rsidRPr="00FB6282" w:rsidRDefault="00BF14C3" w:rsidP="00BF14C3">
      <w:r w:rsidRPr="00FB6282">
        <w:t xml:space="preserve">Lokální kamerový systém je umístěný ve vybraných budovách, v kritických a důležitých místech městské části křižovatka Českobrodská/Národních hrdinů a dále na mostě přes Rokytku a na dalších významných frekventovaných místech. Vlastní kamerové systémy mají i některá gastronomická zařízení s dosahem na veřejná prostranství MČ. Další rozšíření kamerového systému bude řešeno v rámci hlavního města Prahy a ve spolupráci s Městskou policií HMP. </w:t>
      </w:r>
    </w:p>
    <w:p w14:paraId="0DEF5C29" w14:textId="77777777" w:rsidR="00BF14C3" w:rsidRPr="00FB6282" w:rsidRDefault="00BF14C3" w:rsidP="00BF14C3"/>
    <w:p w14:paraId="32AF38D5" w14:textId="77777777" w:rsidR="00BF14C3" w:rsidRPr="00FB6282" w:rsidRDefault="00BF14C3" w:rsidP="00BF14C3">
      <w:pPr>
        <w:pStyle w:val="Nadpis4"/>
      </w:pPr>
      <w:r w:rsidRPr="00FB6282">
        <w:t xml:space="preserve">Civilní ochrana </w:t>
      </w:r>
    </w:p>
    <w:p w14:paraId="0724161B" w14:textId="77777777" w:rsidR="00BF14C3" w:rsidRPr="00FB6282" w:rsidRDefault="00BF14C3" w:rsidP="00BF14C3">
      <w:r w:rsidRPr="00FB6282">
        <w:t>Civilní ochrana je jedním z prostředků demokratického státu k naplnění práva občana na ochranu života v mimořádných situacích. Svými opatřeními přispívá k naplňování listiny základních práv a svobod, která je nedílnou součástí ústavního pořádku České republiky.</w:t>
      </w:r>
    </w:p>
    <w:p w14:paraId="0E70AB4E" w14:textId="77777777" w:rsidR="00BF14C3" w:rsidRPr="00FB6282" w:rsidRDefault="00BF14C3" w:rsidP="00BF14C3">
      <w:r w:rsidRPr="00FB6282">
        <w:t>Systém řeší především zachování a vytipování vhodných objektů k zajištění úkrytů civilní ochrany a objektů dvouúčelově využitelných civilní ochranou ve prospěch zabezpečení, vyrozumění a varování obyvatelstva, kolektivní ochrany obyvatelstva, individuální ochrany obyvatelstva, evakuace obyvatelstva a usnadnění záchranných prací.</w:t>
      </w:r>
    </w:p>
    <w:p w14:paraId="2C8BCA6F" w14:textId="77777777" w:rsidR="00BF14C3" w:rsidRPr="00FB6282" w:rsidRDefault="00BF14C3" w:rsidP="00BF14C3">
      <w:pPr>
        <w:pStyle w:val="Nadpis4"/>
        <w:rPr>
          <w:rFonts w:ascii="Times New Roman" w:eastAsiaTheme="minorEastAsia" w:hAnsi="Times New Roman" w:cs="Times New Roman"/>
          <w:bCs/>
        </w:rPr>
      </w:pPr>
      <w:r w:rsidRPr="00FB6282">
        <w:rPr>
          <w:rFonts w:ascii="Times New Roman" w:eastAsiaTheme="minorEastAsia" w:hAnsi="Times New Roman" w:cs="Times New Roman"/>
        </w:rPr>
        <w:lastRenderedPageBreak/>
        <w:t>Koncepce ochrany obyvatelstva</w:t>
      </w:r>
    </w:p>
    <w:p w14:paraId="09E1C55E" w14:textId="77777777" w:rsidR="00BF14C3" w:rsidRPr="00FB6282" w:rsidRDefault="00BF14C3" w:rsidP="00BF14C3">
      <w:r w:rsidRPr="00FB6282">
        <w:t>Ochrana obyvatel je souhrn organizačních, technických a dalších opatření, jejichž cílem je chránit obyvatelstvo a majetek před následky mimořádných událostí. Jde zejména o velké provozní havárie, přírodní a ekologické katastrofy, epidemie a ozbrojené konflikty. Opatření spočívají v provádění záchranných prací a v obnově primárních funkcí v místě mimořádné události v co nejkratším čase.</w:t>
      </w:r>
    </w:p>
    <w:p w14:paraId="355D4DBD" w14:textId="77777777" w:rsidR="00BF14C3" w:rsidRPr="00FB6282" w:rsidRDefault="00BF14C3" w:rsidP="00BF14C3">
      <w:pPr>
        <w:rPr>
          <w:highlight w:val="yellow"/>
        </w:rPr>
      </w:pPr>
    </w:p>
    <w:p w14:paraId="577C140A" w14:textId="77777777" w:rsidR="00BF14C3" w:rsidRPr="00FB6282" w:rsidRDefault="00BF14C3" w:rsidP="00BF14C3">
      <w:r w:rsidRPr="00FB6282">
        <w:t>Koncepce ochrany obyvatelstva je rozčleněna do pěti základních zájmových oblastí:</w:t>
      </w:r>
    </w:p>
    <w:p w14:paraId="4E19AF4E" w14:textId="77777777" w:rsidR="00BF14C3" w:rsidRPr="00FB6282" w:rsidRDefault="00BF14C3" w:rsidP="00BF14C3">
      <w:pPr>
        <w:pStyle w:val="odrky"/>
        <w:rPr>
          <w:color w:val="auto"/>
        </w:rPr>
      </w:pPr>
      <w:r w:rsidRPr="00FB6282">
        <w:rPr>
          <w:color w:val="auto"/>
        </w:rPr>
        <w:t>Kolektivní ochrana obyvatelstva – ukrytí obyvatel</w:t>
      </w:r>
    </w:p>
    <w:p w14:paraId="4A671DD9" w14:textId="77777777" w:rsidR="00BF14C3" w:rsidRPr="00FB6282" w:rsidRDefault="00BF14C3" w:rsidP="00BF14C3">
      <w:pPr>
        <w:pStyle w:val="odrky"/>
        <w:rPr>
          <w:color w:val="auto"/>
        </w:rPr>
      </w:pPr>
      <w:r w:rsidRPr="00FB6282">
        <w:rPr>
          <w:color w:val="auto"/>
        </w:rPr>
        <w:t xml:space="preserve">Individuální ochrana obyvatelstva – prostředky a sklady prostředků ochrany </w:t>
      </w:r>
    </w:p>
    <w:p w14:paraId="70F0F7DA" w14:textId="77777777" w:rsidR="00BF14C3" w:rsidRPr="00FB6282" w:rsidRDefault="00BF14C3" w:rsidP="00BF14C3">
      <w:pPr>
        <w:pStyle w:val="odrky"/>
        <w:numPr>
          <w:ilvl w:val="0"/>
          <w:numId w:val="0"/>
        </w:numPr>
        <w:ind w:left="567"/>
        <w:rPr>
          <w:color w:val="auto"/>
        </w:rPr>
      </w:pPr>
      <w:r w:rsidRPr="00FB6282">
        <w:rPr>
          <w:color w:val="auto"/>
        </w:rPr>
        <w:t>pro jednotlivce</w:t>
      </w:r>
    </w:p>
    <w:p w14:paraId="67616738" w14:textId="77777777" w:rsidR="00BF14C3" w:rsidRPr="00FB6282" w:rsidRDefault="00BF14C3" w:rsidP="00BF14C3">
      <w:pPr>
        <w:pStyle w:val="odrky"/>
        <w:rPr>
          <w:color w:val="auto"/>
        </w:rPr>
      </w:pPr>
      <w:r w:rsidRPr="00FB6282">
        <w:rPr>
          <w:color w:val="auto"/>
        </w:rPr>
        <w:t>Řešení evakuačních center a evakuačních tras</w:t>
      </w:r>
    </w:p>
    <w:p w14:paraId="1EC1C775" w14:textId="77777777" w:rsidR="00BF14C3" w:rsidRPr="00FB6282" w:rsidRDefault="00BF14C3" w:rsidP="00BF14C3">
      <w:pPr>
        <w:pStyle w:val="odrky"/>
        <w:rPr>
          <w:color w:val="auto"/>
        </w:rPr>
      </w:pPr>
      <w:r w:rsidRPr="00FB6282">
        <w:rPr>
          <w:color w:val="auto"/>
        </w:rPr>
        <w:t>Vyrozumění a varování obyvatelstva</w:t>
      </w:r>
    </w:p>
    <w:p w14:paraId="0B0D8D81" w14:textId="77777777" w:rsidR="00BF14C3" w:rsidRPr="00FB6282" w:rsidRDefault="00BF14C3" w:rsidP="00BF14C3">
      <w:pPr>
        <w:pStyle w:val="odrky"/>
        <w:rPr>
          <w:color w:val="auto"/>
        </w:rPr>
      </w:pPr>
      <w:r w:rsidRPr="00FB6282">
        <w:rPr>
          <w:color w:val="auto"/>
        </w:rPr>
        <w:t xml:space="preserve">Usnadnění záchranných prací (opatření pro záplavová území, zdravotnické zabezpečení, nouzové zásobování vodou, místa odběru vody k hašení požárů). </w:t>
      </w:r>
    </w:p>
    <w:p w14:paraId="21FA319B" w14:textId="77777777" w:rsidR="00BF14C3" w:rsidRPr="00FB6282" w:rsidRDefault="00BF14C3" w:rsidP="00BF14C3">
      <w:pPr>
        <w:rPr>
          <w:highlight w:val="yellow"/>
        </w:rPr>
      </w:pPr>
    </w:p>
    <w:p w14:paraId="164DD370" w14:textId="77777777" w:rsidR="00BF14C3" w:rsidRPr="00FB6282" w:rsidRDefault="00BF14C3" w:rsidP="00BF14C3">
      <w:r w:rsidRPr="00FB6282">
        <w:t xml:space="preserve">Při řešení ochrany obyvatelstva na teritoriu se požaduje respektovat Nařízení 10/2016, kterým se stanovují obecné požadavky na využívání území a technické požadavky na stavby </w:t>
      </w:r>
      <w:r w:rsidRPr="00FB6282">
        <w:br/>
        <w:t>v hlavním městě Praze (Pražské stavební předpisy) a vyhlášku č. 380/2002 Sb. Ministerstva vnitra k přípravě a provádění úkolů ochrany obyvatelstva.</w:t>
      </w:r>
    </w:p>
    <w:p w14:paraId="42B53825" w14:textId="77777777" w:rsidR="00BF14C3" w:rsidRPr="00FB6282" w:rsidRDefault="00BF14C3" w:rsidP="00BF14C3">
      <w:pPr>
        <w:pStyle w:val="Nadpis4"/>
      </w:pPr>
    </w:p>
    <w:p w14:paraId="3D37AFB8" w14:textId="77777777" w:rsidR="00BF14C3" w:rsidRPr="00FB6282" w:rsidRDefault="00BF14C3" w:rsidP="00BF14C3">
      <w:pPr>
        <w:rPr>
          <w:rFonts w:asciiTheme="majorHAnsi" w:eastAsiaTheme="majorEastAsia" w:hAnsiTheme="majorHAnsi" w:cstheme="majorBidi"/>
          <w:b/>
        </w:rPr>
      </w:pPr>
      <w:r w:rsidRPr="00FB6282">
        <w:rPr>
          <w:rFonts w:asciiTheme="majorHAnsi" w:eastAsiaTheme="majorEastAsia" w:hAnsiTheme="majorHAnsi" w:cstheme="majorBidi"/>
          <w:b/>
        </w:rPr>
        <w:t>Ochrana obyvatelstva</w:t>
      </w:r>
    </w:p>
    <w:p w14:paraId="1C5CFC3D" w14:textId="77777777" w:rsidR="00BF14C3" w:rsidRPr="00FB6282" w:rsidRDefault="00BF14C3" w:rsidP="00BF14C3">
      <w:pPr>
        <w:rPr>
          <w:highlight w:val="darkCyan"/>
        </w:rPr>
      </w:pPr>
      <w:r w:rsidRPr="00FB6282">
        <w:t xml:space="preserve">Zajištění bezpečnosti obyvatel je jedním ze základních povinností státu, potažmo sídelního útvaru. Ochrana obyvatel je specifický druh veřejné vybavenosti, po kterém je vyžadována maximální efektivita a účinnost. Dostupnost složek integrovaného záchranného systému je daná zákonnými dojezdovými časy a v Praze je nadprůměrně lepší než v ostatních částech republiky, dále s faktem, že potřeba zajistit bezpečnost není vázána na počet obyvatel, ale např. na počet trestných činů. </w:t>
      </w:r>
    </w:p>
    <w:p w14:paraId="36457432" w14:textId="77777777" w:rsidR="00BF14C3" w:rsidRPr="00FB6282" w:rsidRDefault="00BF14C3" w:rsidP="00BF14C3">
      <w:r w:rsidRPr="00FB6282">
        <w:t>Ochrana obyvatelstva je specifickým druhem vybavenosti, po kterém vyžadujeme maximální efektivitu a účinnost, ale zároveň s těmito službami chceme přijít do styku co nejméně. Téma předkládá stručný popis systémů ochrany obyvatelstva jako je záchranný bezpečností systém, městský kamerový systém a stálé úkryty.</w:t>
      </w:r>
    </w:p>
    <w:p w14:paraId="2187794F" w14:textId="77777777" w:rsidR="00BF14C3" w:rsidRPr="00FB6282" w:rsidRDefault="00BF14C3" w:rsidP="00BF14C3">
      <w:r w:rsidRPr="00FB6282">
        <w:t>V Praze je relativně vyšší úroveň kriminality než v ostatních částech republiky. Oproti průměru Česka je zde evidováno skoro dvojnásobně více trestných činů na 1 000 obyvatel. Dvojnásobně vyšší je také počet trestných činů na 1 000 obyvatel v obecné kriminalitě, a to zejména počtem loupeží a vloupání do bytů. Počet zjištěných trestných činů v Praze stejně jako v celém Česku nicméně dlouhodobě klesá, resp. stagnuje. Za posledních 10 let se počet trestných činů snížil o 40 %.</w:t>
      </w:r>
    </w:p>
    <w:p w14:paraId="654588B0" w14:textId="77777777" w:rsidR="00BF14C3" w:rsidRPr="00942396" w:rsidRDefault="00BF14C3" w:rsidP="00BF14C3"/>
    <w:p w14:paraId="3799C299" w14:textId="77777777" w:rsidR="00BF14C3" w:rsidRPr="00FB6282" w:rsidRDefault="00BF14C3" w:rsidP="00BF14C3">
      <w:pPr>
        <w:pStyle w:val="Nadpis4"/>
      </w:pPr>
      <w:r w:rsidRPr="00FB6282">
        <w:t>Kolektivní ochrana obyvatelstva ukrytím</w:t>
      </w:r>
    </w:p>
    <w:p w14:paraId="20CB2853" w14:textId="77777777" w:rsidR="00BF14C3" w:rsidRPr="00FB6282" w:rsidRDefault="00BF14C3" w:rsidP="00BF14C3">
      <w:r w:rsidRPr="00FB6282">
        <w:t>Požadavek zabezpečení ukrytí obyvatel je stanoven normativy stavebně technických opatření civilní ochrany (CO). Odbor krizového řízení na základě konzultací s Regionálním úřadem civilní ochrany Praha požaduje zajistit ukrytí pro 70 % obyvatelstva. Obyvatelstvem pro potřeby stanovení počtu ukrývaných se rozumí počet trvale bydlících osob zvýšený o počet osob dočasně přítomných z důvodů zaměstnání, studia apod.</w:t>
      </w:r>
    </w:p>
    <w:p w14:paraId="2CD6A93B" w14:textId="77777777" w:rsidR="00BF14C3" w:rsidRPr="00FB6282" w:rsidRDefault="00BF14C3" w:rsidP="00BF14C3">
      <w:r w:rsidRPr="00FB6282">
        <w:t xml:space="preserve">V současné době se na území MČ nenachází žádný oficiální úkryt a u většiny objektů nejsou podpovrchová podlaží. Výjimkou jsou sklepy památkově chráněného bývalého pivovaru, částečně podpovrchové parkoviště budovy úřadu městské části a polo suterénní prostory administrativního objektu společnosti MEDIAN, s.r.o. </w:t>
      </w:r>
    </w:p>
    <w:p w14:paraId="7068EEC8" w14:textId="77777777" w:rsidR="00BF14C3" w:rsidRPr="00FB6282" w:rsidRDefault="00BF14C3" w:rsidP="00BF14C3">
      <w:r w:rsidRPr="00FB6282">
        <w:lastRenderedPageBreak/>
        <w:t xml:space="preserve">Veškerá nová výstavba musí být řešena z hlediska zajištění ochrany obyvatelstva </w:t>
      </w:r>
      <w:r w:rsidRPr="00FB6282">
        <w:br/>
        <w:t>a zaměstnanců ukrytím. Z těchto důvodů je požadováno novostavby plně nebo částečně zapustit pod úroveň okolního terénu. S výstavbou stálého úkrytu se v MČ nepočítá. V případě výstavby stálého úkrytu je možné žádat orgány civilní ochrany o státní investiční účelovou dotaci.</w:t>
      </w:r>
    </w:p>
    <w:p w14:paraId="049D5743" w14:textId="77777777" w:rsidR="00BF14C3" w:rsidRPr="00FB6282" w:rsidRDefault="00BF14C3" w:rsidP="00BF14C3"/>
    <w:p w14:paraId="23294855" w14:textId="77777777" w:rsidR="00BF14C3" w:rsidRPr="00FB6282" w:rsidRDefault="00BF14C3" w:rsidP="00BF14C3">
      <w:pPr>
        <w:pStyle w:val="Nadpis4"/>
        <w:rPr>
          <w:highlight w:val="green"/>
        </w:rPr>
      </w:pPr>
      <w:r w:rsidRPr="00FB6282">
        <w:t xml:space="preserve">Individuální ochrana obyvatelstva </w:t>
      </w:r>
    </w:p>
    <w:p w14:paraId="01C8B80E" w14:textId="77777777" w:rsidR="00BF14C3" w:rsidRPr="00FB6282" w:rsidRDefault="00BF14C3" w:rsidP="00BF14C3">
      <w:r w:rsidRPr="00FB6282">
        <w:t>Každý občan ČR má nárok na ochranné prostředky a tyto má uloženy buď v zaměstnání v péči zaměstnavatele nebo v místě bydliště v péči obce. Zařízení individuální ochrany v MČ nejsou a odborem krizového řízení MHMP není požadována výstavba nových monofunkčních skladovacích prostor pro materiály CO.</w:t>
      </w:r>
    </w:p>
    <w:p w14:paraId="0C499607" w14:textId="77777777" w:rsidR="00BF14C3" w:rsidRPr="007F351C" w:rsidRDefault="00BF14C3" w:rsidP="00BF14C3">
      <w:pPr>
        <w:rPr>
          <w:color w:val="7030A0"/>
          <w:highlight w:val="yellow"/>
        </w:rPr>
      </w:pPr>
    </w:p>
    <w:p w14:paraId="7E0D5313" w14:textId="77777777" w:rsidR="00BF14C3" w:rsidRPr="00FB6282" w:rsidRDefault="00BF14C3" w:rsidP="00BF14C3">
      <w:pPr>
        <w:pStyle w:val="Nadpis4"/>
        <w:rPr>
          <w:highlight w:val="yellow"/>
        </w:rPr>
      </w:pPr>
      <w:r w:rsidRPr="00FB6282">
        <w:t xml:space="preserve">Evakuace </w:t>
      </w:r>
    </w:p>
    <w:p w14:paraId="6038EA24" w14:textId="77777777" w:rsidR="00BF14C3" w:rsidRPr="00FB6282" w:rsidRDefault="00BF14C3" w:rsidP="00BF14C3">
      <w:r w:rsidRPr="00FB6282">
        <w:t xml:space="preserve">V městské části objekty určené pouze pro evakuaci osob nejsou a s jejich výstavbou se nepočítá. K těmto účelům jsou určena přirozená centra obytných území, radnice a veřejná prostranství – rozptylné plochy, vybrané přírodní plochy, školská zařízení a ubytovací zařízení. Další zvláštní technická opatření umožňující evakuaci osob a opatření zabezpečující základní potřeby evakuovaných nejsou požadována. </w:t>
      </w:r>
    </w:p>
    <w:p w14:paraId="027B4784" w14:textId="77777777" w:rsidR="00BF14C3" w:rsidRPr="00FB6282" w:rsidRDefault="00BF14C3" w:rsidP="00BF14C3">
      <w:pPr>
        <w:rPr>
          <w:highlight w:val="yellow"/>
        </w:rPr>
      </w:pPr>
    </w:p>
    <w:p w14:paraId="4E733DA9" w14:textId="77777777" w:rsidR="00BF14C3" w:rsidRPr="00FB6282" w:rsidRDefault="00BF14C3" w:rsidP="00BF14C3">
      <w:pPr>
        <w:pStyle w:val="Nadpis4"/>
      </w:pPr>
      <w:r w:rsidRPr="00FB6282">
        <w:t>Vyrozumění a varování obyvatelstva</w:t>
      </w:r>
    </w:p>
    <w:p w14:paraId="36116AC4" w14:textId="77777777" w:rsidR="00BF14C3" w:rsidRPr="00FB6282" w:rsidRDefault="00BF14C3" w:rsidP="00BF14C3">
      <w:r w:rsidRPr="00FB6282">
        <w:t xml:space="preserve">Sledované území je pokryto varovným signálem ze 2 stávajících elektronických sirén se zvukovým dosahem </w:t>
      </w:r>
      <w:smartTag w:uri="urn:schemas-microsoft-com:office:smarttags" w:element="metricconverter">
        <w:smartTagPr>
          <w:attr w:name="ProductID" w:val="1200 m"/>
        </w:smartTagPr>
        <w:r w:rsidRPr="00FB6282">
          <w:t>1200 m</w:t>
        </w:r>
      </w:smartTag>
      <w:r w:rsidRPr="00FB6282">
        <w:t>.</w:t>
      </w:r>
    </w:p>
    <w:p w14:paraId="5539C109" w14:textId="77777777" w:rsidR="00BF14C3" w:rsidRPr="002B62F6" w:rsidRDefault="00BF14C3" w:rsidP="00BF14C3">
      <w:pPr>
        <w:rPr>
          <w:highlight w:val="yellow"/>
        </w:rPr>
      </w:pPr>
    </w:p>
    <w:p w14:paraId="23AF5C53" w14:textId="77777777" w:rsidR="00BF14C3" w:rsidRPr="00160F46" w:rsidRDefault="00BF14C3" w:rsidP="00BF14C3">
      <w:pPr>
        <w:pStyle w:val="Nadpis4"/>
      </w:pPr>
      <w:r w:rsidRPr="00160F46">
        <w:t>Usnadnění záchranných prací</w:t>
      </w:r>
    </w:p>
    <w:p w14:paraId="19759EC4" w14:textId="77777777" w:rsidR="00BF14C3" w:rsidRPr="00FB6282" w:rsidRDefault="00BF14C3" w:rsidP="00BF14C3">
      <w:r w:rsidRPr="00FB6282">
        <w:t xml:space="preserve">Městská část je z větší části obytným nebo smíšeným územím. Významnou nebytovou funkci má zámecký areál. Zbývající část MČ je přírodním a sportovně-rekreačním územím. Riziko vzniku mimořádných situací v době míru je zde velice nízké. </w:t>
      </w:r>
    </w:p>
    <w:p w14:paraId="50588B09" w14:textId="77777777" w:rsidR="00BF14C3" w:rsidRPr="00FB6282" w:rsidRDefault="00BF14C3" w:rsidP="00BF14C3">
      <w:r w:rsidRPr="00FB6282">
        <w:t xml:space="preserve">Výjimkou je trasa Pražského okruhu s mimoúrovňovou křižovatkou, usnadňující dopravní obsluhu řešeného a přilehlého území. Pražský okruh je jednou z nejvýznamnějších </w:t>
      </w:r>
      <w:r w:rsidRPr="00FB6282">
        <w:br/>
        <w:t xml:space="preserve">a nejzatíženějších komunikací nadřazeného dopravního systému Prahy. Při dopravní havárii může dojít k reálnému nebezpečí vzniku mimořádné události. </w:t>
      </w:r>
    </w:p>
    <w:p w14:paraId="6FDABD32" w14:textId="77777777" w:rsidR="00BF14C3" w:rsidRPr="00FB6282" w:rsidRDefault="00BF14C3" w:rsidP="00BF14C3">
      <w:r w:rsidRPr="00FB6282">
        <w:t>Část území kolem vodoteče Rokytky je zátopovým prostorem, ve kterém nelze navrhnout účinná protipovodňová opatření. Z tohoto důvodu je pro všechna dotčená zařízení, situovaná v zátopových územích např. sportovní areál Sokol Dolní Počernice, z. s. vypracován evakuační plán.</w:t>
      </w:r>
    </w:p>
    <w:p w14:paraId="35991AB4" w14:textId="77777777" w:rsidR="00BF14C3" w:rsidRPr="00FB6282" w:rsidRDefault="00BF14C3" w:rsidP="00BF14C3">
      <w:r w:rsidRPr="00FB6282">
        <w:t xml:space="preserve">Zdravotnické zabezpečení obyvatelstva je vázáno na stabilizovaná zdravotnická zařízení. </w:t>
      </w:r>
    </w:p>
    <w:p w14:paraId="4DA248D3" w14:textId="77777777" w:rsidR="00BF14C3" w:rsidRPr="00FB6282" w:rsidRDefault="00BF14C3" w:rsidP="00BF14C3">
      <w:r w:rsidRPr="00FB6282">
        <w:t>Pro případ vzniku nutnosti nouzového zásobování obyvatelstva vodou je uvažováno s rozvozem cisteren společnosti Pražské vodovody a kanalizace, a.s. do středových míst městské části.</w:t>
      </w:r>
    </w:p>
    <w:p w14:paraId="65D0B3E5" w14:textId="77777777" w:rsidR="00BF14C3" w:rsidRPr="00FB6282" w:rsidRDefault="00BF14C3" w:rsidP="00BF14C3">
      <w:r w:rsidRPr="00FB6282">
        <w:t>V území nejsou požární nádrže k hašení požárů a nepočítá se s nimi. Pro odběr vody je určena soustava požárních hydrantů a jako náhradní zdroj Počernický rybník a rybník Martiňák.</w:t>
      </w:r>
    </w:p>
    <w:p w14:paraId="129251F4" w14:textId="77777777" w:rsidR="00BF14C3" w:rsidRPr="00FB6282" w:rsidRDefault="00BF14C3" w:rsidP="00BF14C3">
      <w:r w:rsidRPr="00FB6282">
        <w:t xml:space="preserve">Se zřízením humanitární základny ani umístěním nově navrhovaných objektů zvláštního významu se v území MČ nepočítá. </w:t>
      </w:r>
    </w:p>
    <w:p w14:paraId="125EB77D" w14:textId="77777777" w:rsidR="00BF14C3" w:rsidRPr="00FB6282" w:rsidRDefault="00BF14C3" w:rsidP="00BF14C3">
      <w:r w:rsidRPr="00FB6282">
        <w:t>Konkrétní havarijní, záchranné, likvidační a obnovovací plány pro odstranění nebo snížení účinků mimořádných událostí jsou uloženy na Oddělení krizového řízení Úřadu městské části Praha 14.</w:t>
      </w:r>
    </w:p>
    <w:p w14:paraId="56B1F294" w14:textId="77777777" w:rsidR="00BF14C3" w:rsidRPr="00FB6282" w:rsidRDefault="00BF14C3" w:rsidP="00BF14C3">
      <w:r w:rsidRPr="00FB6282">
        <w:t>Na území městské části se nevyskytují objekty, které skladují nebo používají chemické látky, které mohou být potenciálním zdrojem rizika.</w:t>
      </w:r>
    </w:p>
    <w:p w14:paraId="03B3EC24" w14:textId="77777777" w:rsidR="00BF14C3" w:rsidRPr="00FB6282" w:rsidRDefault="00BF14C3" w:rsidP="00BF14C3"/>
    <w:p w14:paraId="2876C26C" w14:textId="77777777" w:rsidR="00BF14C3" w:rsidRPr="003E6D28" w:rsidRDefault="00BF14C3" w:rsidP="00BF14C3">
      <w:r w:rsidRPr="003E6D28">
        <w:lastRenderedPageBreak/>
        <w:t xml:space="preserve">Území MČ však mohou ovlivnit některá okolní i vzdálenější zařízení, a to zejména v případě ozbrojeného nebo teroristického napadení nebo provozních havárií či ekologických katastrof. </w:t>
      </w:r>
    </w:p>
    <w:p w14:paraId="6F0D7C8D" w14:textId="77777777" w:rsidR="00BF14C3" w:rsidRDefault="00BF14C3" w:rsidP="00BF14C3"/>
    <w:p w14:paraId="73702CD3" w14:textId="77777777" w:rsidR="00BF14C3" w:rsidRDefault="00BF14C3" w:rsidP="00BF14C3">
      <w:bookmarkStart w:id="83" w:name="_Hlk139111986"/>
      <w:r w:rsidRPr="003E6D28">
        <w:t>Jde o tato zařízení a konkrétní chemické látky:</w:t>
      </w:r>
    </w:p>
    <w:p w14:paraId="31748161" w14:textId="77777777" w:rsidR="00BF14C3" w:rsidRPr="003E6D28" w:rsidRDefault="00BF14C3" w:rsidP="00BF14C3"/>
    <w:tbl>
      <w:tblPr>
        <w:tblStyle w:val="Mkatabulky"/>
        <w:tblW w:w="0" w:type="auto"/>
        <w:tblLook w:val="04A0" w:firstRow="1" w:lastRow="0" w:firstColumn="1" w:lastColumn="0" w:noHBand="0" w:noVBand="1"/>
      </w:tblPr>
      <w:tblGrid>
        <w:gridCol w:w="2279"/>
        <w:gridCol w:w="2291"/>
        <w:gridCol w:w="2248"/>
        <w:gridCol w:w="2244"/>
      </w:tblGrid>
      <w:tr w:rsidR="00BF14C3" w:rsidRPr="000C16E4" w14:paraId="1B990EDF" w14:textId="77777777" w:rsidTr="008673BD">
        <w:tc>
          <w:tcPr>
            <w:tcW w:w="9212" w:type="dxa"/>
            <w:gridSpan w:val="4"/>
            <w:shd w:val="clear" w:color="auto" w:fill="D9D9D9" w:themeFill="background1" w:themeFillShade="D9"/>
          </w:tcPr>
          <w:p w14:paraId="5D944146" w14:textId="77777777" w:rsidR="00BF14C3" w:rsidRPr="000C16E4" w:rsidRDefault="00BF14C3" w:rsidP="008673BD">
            <w:pPr>
              <w:rPr>
                <w:b/>
              </w:rPr>
            </w:pPr>
            <w:r w:rsidRPr="000C16E4">
              <w:rPr>
                <w:b/>
              </w:rPr>
              <w:t xml:space="preserve">Seznam potenciálních zdrojů rizika </w:t>
            </w:r>
          </w:p>
        </w:tc>
      </w:tr>
      <w:tr w:rsidR="00BF14C3" w:rsidRPr="000C16E4" w14:paraId="2F106C8B" w14:textId="77777777" w:rsidTr="008673BD">
        <w:tc>
          <w:tcPr>
            <w:tcW w:w="2303" w:type="dxa"/>
            <w:shd w:val="clear" w:color="auto" w:fill="F2F2F2" w:themeFill="background1" w:themeFillShade="F2"/>
          </w:tcPr>
          <w:p w14:paraId="59DC3ED4" w14:textId="77777777" w:rsidR="00BF14C3" w:rsidRPr="000C16E4" w:rsidRDefault="00BF14C3" w:rsidP="008673BD">
            <w:pPr>
              <w:jc w:val="center"/>
            </w:pPr>
            <w:r w:rsidRPr="000C16E4">
              <w:t xml:space="preserve">Zdroj </w:t>
            </w:r>
            <w:proofErr w:type="spellStart"/>
            <w:r w:rsidRPr="000C16E4">
              <w:t>stacion</w:t>
            </w:r>
            <w:proofErr w:type="spellEnd"/>
            <w:r w:rsidRPr="000C16E4">
              <w:t>. rizika</w:t>
            </w:r>
          </w:p>
        </w:tc>
        <w:tc>
          <w:tcPr>
            <w:tcW w:w="2303" w:type="dxa"/>
            <w:shd w:val="clear" w:color="auto" w:fill="F2F2F2" w:themeFill="background1" w:themeFillShade="F2"/>
          </w:tcPr>
          <w:p w14:paraId="71631F3B" w14:textId="77777777" w:rsidR="00BF14C3" w:rsidRPr="000C16E4" w:rsidRDefault="00BF14C3" w:rsidP="008673BD">
            <w:pPr>
              <w:jc w:val="center"/>
            </w:pPr>
            <w:r w:rsidRPr="000C16E4">
              <w:t>Adresa</w:t>
            </w:r>
          </w:p>
        </w:tc>
        <w:tc>
          <w:tcPr>
            <w:tcW w:w="2303" w:type="dxa"/>
            <w:shd w:val="clear" w:color="auto" w:fill="F2F2F2" w:themeFill="background1" w:themeFillShade="F2"/>
          </w:tcPr>
          <w:p w14:paraId="02B220EF" w14:textId="77777777" w:rsidR="00BF14C3" w:rsidRPr="000C16E4" w:rsidRDefault="00BF14C3" w:rsidP="008673BD">
            <w:r w:rsidRPr="000C16E4">
              <w:t>Chemická látka</w:t>
            </w:r>
          </w:p>
        </w:tc>
        <w:tc>
          <w:tcPr>
            <w:tcW w:w="2303" w:type="dxa"/>
            <w:shd w:val="clear" w:color="auto" w:fill="F2F2F2" w:themeFill="background1" w:themeFillShade="F2"/>
          </w:tcPr>
          <w:p w14:paraId="06A6261A" w14:textId="77777777" w:rsidR="00BF14C3" w:rsidRPr="000C16E4" w:rsidRDefault="00BF14C3" w:rsidP="008673BD">
            <w:r w:rsidRPr="000C16E4">
              <w:t>Druh zóna</w:t>
            </w:r>
          </w:p>
        </w:tc>
      </w:tr>
      <w:tr w:rsidR="00BF14C3" w:rsidRPr="000C16E4" w14:paraId="79312BB1" w14:textId="77777777" w:rsidTr="008673BD">
        <w:tc>
          <w:tcPr>
            <w:tcW w:w="2303" w:type="dxa"/>
          </w:tcPr>
          <w:p w14:paraId="2420EAB4" w14:textId="77777777" w:rsidR="00BF14C3" w:rsidRPr="000C16E4" w:rsidRDefault="00BF14C3" w:rsidP="008673BD">
            <w:pPr>
              <w:jc w:val="center"/>
            </w:pPr>
            <w:proofErr w:type="spellStart"/>
            <w:r w:rsidRPr="000C16E4">
              <w:t>Pragolaktos</w:t>
            </w:r>
            <w:proofErr w:type="spellEnd"/>
            <w:r w:rsidRPr="000C16E4">
              <w:t xml:space="preserve"> a.s.</w:t>
            </w:r>
          </w:p>
          <w:p w14:paraId="1DD8BA4C" w14:textId="77777777" w:rsidR="00BF14C3" w:rsidRPr="000C16E4" w:rsidRDefault="00BF14C3" w:rsidP="008673BD">
            <w:pPr>
              <w:jc w:val="center"/>
            </w:pPr>
          </w:p>
        </w:tc>
        <w:tc>
          <w:tcPr>
            <w:tcW w:w="2303" w:type="dxa"/>
          </w:tcPr>
          <w:p w14:paraId="1E6FA89A" w14:textId="77777777" w:rsidR="00BF14C3" w:rsidRPr="000C16E4" w:rsidRDefault="00BF14C3" w:rsidP="008673BD">
            <w:pPr>
              <w:jc w:val="center"/>
            </w:pPr>
            <w:r w:rsidRPr="000C16E4">
              <w:t>Českobrodská 1174</w:t>
            </w:r>
          </w:p>
          <w:p w14:paraId="3CA3D381" w14:textId="77777777" w:rsidR="00BF14C3" w:rsidRPr="000C16E4" w:rsidRDefault="00BF14C3" w:rsidP="008673BD">
            <w:pPr>
              <w:jc w:val="center"/>
            </w:pPr>
            <w:r w:rsidRPr="000C16E4">
              <w:t>Praha 14</w:t>
            </w:r>
          </w:p>
        </w:tc>
        <w:tc>
          <w:tcPr>
            <w:tcW w:w="2303" w:type="dxa"/>
          </w:tcPr>
          <w:p w14:paraId="73F5DCDB" w14:textId="77777777" w:rsidR="00BF14C3" w:rsidRPr="000C16E4" w:rsidRDefault="00BF14C3" w:rsidP="008673BD">
            <w:pPr>
              <w:jc w:val="center"/>
            </w:pPr>
            <w:r w:rsidRPr="000C16E4">
              <w:t>Amoniak</w:t>
            </w:r>
          </w:p>
        </w:tc>
        <w:tc>
          <w:tcPr>
            <w:tcW w:w="2303" w:type="dxa"/>
          </w:tcPr>
          <w:p w14:paraId="3A26AFC0" w14:textId="77777777" w:rsidR="00BF14C3" w:rsidRPr="000C16E4" w:rsidRDefault="00BF14C3" w:rsidP="008673BD">
            <w:pPr>
              <w:jc w:val="center"/>
            </w:pPr>
            <w:r w:rsidRPr="000C16E4">
              <w:t>SZ část. řeš. Území smrtící zóna, ostatní části zraňující</w:t>
            </w:r>
          </w:p>
        </w:tc>
      </w:tr>
      <w:tr w:rsidR="00BF14C3" w:rsidRPr="000C16E4" w14:paraId="6C4799B8" w14:textId="77777777" w:rsidTr="008673BD">
        <w:tc>
          <w:tcPr>
            <w:tcW w:w="2303" w:type="dxa"/>
          </w:tcPr>
          <w:p w14:paraId="6E66286C" w14:textId="77777777" w:rsidR="00BF14C3" w:rsidRPr="000C16E4" w:rsidRDefault="00BF14C3" w:rsidP="008673BD">
            <w:pPr>
              <w:jc w:val="center"/>
            </w:pPr>
            <w:proofErr w:type="spellStart"/>
            <w:r w:rsidRPr="000C16E4">
              <w:t>Coca</w:t>
            </w:r>
            <w:proofErr w:type="spellEnd"/>
            <w:r w:rsidRPr="000C16E4">
              <w:t xml:space="preserve"> Cola ČR s.r.o</w:t>
            </w:r>
            <w:r>
              <w:t>.</w:t>
            </w:r>
          </w:p>
        </w:tc>
        <w:tc>
          <w:tcPr>
            <w:tcW w:w="2303" w:type="dxa"/>
          </w:tcPr>
          <w:p w14:paraId="6029B2A4" w14:textId="77777777" w:rsidR="00BF14C3" w:rsidRPr="000C16E4" w:rsidRDefault="00BF14C3" w:rsidP="008673BD">
            <w:pPr>
              <w:jc w:val="center"/>
            </w:pPr>
            <w:r w:rsidRPr="000C16E4">
              <w:t>Českobrodská1329</w:t>
            </w:r>
          </w:p>
          <w:p w14:paraId="3AB71DB6" w14:textId="77777777" w:rsidR="00BF14C3" w:rsidRPr="000C16E4" w:rsidRDefault="00BF14C3" w:rsidP="008673BD">
            <w:pPr>
              <w:jc w:val="center"/>
            </w:pPr>
            <w:r w:rsidRPr="000C16E4">
              <w:t>Praha 14</w:t>
            </w:r>
          </w:p>
        </w:tc>
        <w:tc>
          <w:tcPr>
            <w:tcW w:w="2303" w:type="dxa"/>
          </w:tcPr>
          <w:p w14:paraId="1DFBAAAF" w14:textId="77777777" w:rsidR="00BF14C3" w:rsidRPr="000C16E4" w:rsidRDefault="00BF14C3" w:rsidP="008673BD">
            <w:pPr>
              <w:jc w:val="center"/>
            </w:pPr>
            <w:r w:rsidRPr="000C16E4">
              <w:t>Amoniak</w:t>
            </w:r>
          </w:p>
        </w:tc>
        <w:tc>
          <w:tcPr>
            <w:tcW w:w="2303" w:type="dxa"/>
          </w:tcPr>
          <w:p w14:paraId="5ACFADB3" w14:textId="77777777" w:rsidR="00BF14C3" w:rsidRPr="000C16E4" w:rsidRDefault="00BF14C3" w:rsidP="008673BD">
            <w:pPr>
              <w:jc w:val="center"/>
            </w:pPr>
            <w:r w:rsidRPr="000C16E4">
              <w:t>Zraňující zóna</w:t>
            </w:r>
          </w:p>
        </w:tc>
      </w:tr>
      <w:tr w:rsidR="00BF14C3" w:rsidRPr="000C16E4" w14:paraId="3F081B19" w14:textId="77777777" w:rsidTr="008673BD">
        <w:tc>
          <w:tcPr>
            <w:tcW w:w="2303" w:type="dxa"/>
          </w:tcPr>
          <w:p w14:paraId="11E1250D" w14:textId="77777777" w:rsidR="00BF14C3" w:rsidRPr="000C16E4" w:rsidRDefault="00BF14C3" w:rsidP="008673BD">
            <w:pPr>
              <w:jc w:val="center"/>
            </w:pPr>
            <w:r w:rsidRPr="000C16E4">
              <w:t>Český plyn k.s. Palírna Satalice</w:t>
            </w:r>
          </w:p>
        </w:tc>
        <w:tc>
          <w:tcPr>
            <w:tcW w:w="2303" w:type="dxa"/>
          </w:tcPr>
          <w:p w14:paraId="05572B48" w14:textId="77777777" w:rsidR="00BF14C3" w:rsidRPr="000C16E4" w:rsidRDefault="00BF14C3" w:rsidP="008673BD">
            <w:pPr>
              <w:jc w:val="center"/>
            </w:pPr>
            <w:r w:rsidRPr="000C16E4">
              <w:t>Budovatelská 155/11</w:t>
            </w:r>
          </w:p>
          <w:p w14:paraId="7C242E89" w14:textId="77777777" w:rsidR="00BF14C3" w:rsidRPr="000C16E4" w:rsidRDefault="00BF14C3" w:rsidP="008673BD">
            <w:pPr>
              <w:jc w:val="center"/>
            </w:pPr>
            <w:r w:rsidRPr="000C16E4">
              <w:t>Praha 19</w:t>
            </w:r>
          </w:p>
        </w:tc>
        <w:tc>
          <w:tcPr>
            <w:tcW w:w="2303" w:type="dxa"/>
          </w:tcPr>
          <w:p w14:paraId="131A459E" w14:textId="77777777" w:rsidR="00BF14C3" w:rsidRPr="000C16E4" w:rsidRDefault="00BF14C3" w:rsidP="008673BD">
            <w:pPr>
              <w:jc w:val="center"/>
            </w:pPr>
            <w:r w:rsidRPr="000C16E4">
              <w:t>LPG</w:t>
            </w:r>
          </w:p>
        </w:tc>
        <w:tc>
          <w:tcPr>
            <w:tcW w:w="2303" w:type="dxa"/>
          </w:tcPr>
          <w:p w14:paraId="71ED7E03" w14:textId="77777777" w:rsidR="00BF14C3" w:rsidRPr="000C16E4" w:rsidRDefault="00BF14C3" w:rsidP="008673BD">
            <w:pPr>
              <w:jc w:val="center"/>
            </w:pPr>
            <w:r w:rsidRPr="000C16E4">
              <w:t>Zraňující zóna</w:t>
            </w:r>
          </w:p>
        </w:tc>
      </w:tr>
      <w:tr w:rsidR="00BF14C3" w:rsidRPr="000C16E4" w14:paraId="3EC4E8CB" w14:textId="77777777" w:rsidTr="008673BD">
        <w:tc>
          <w:tcPr>
            <w:tcW w:w="2303" w:type="dxa"/>
          </w:tcPr>
          <w:p w14:paraId="3504580A" w14:textId="77777777" w:rsidR="00BF14C3" w:rsidRPr="000C16E4" w:rsidRDefault="00BF14C3" w:rsidP="008673BD">
            <w:pPr>
              <w:jc w:val="center"/>
            </w:pPr>
            <w:r w:rsidRPr="000C16E4">
              <w:t>LINDE TECHNOPLYN</w:t>
            </w:r>
          </w:p>
        </w:tc>
        <w:tc>
          <w:tcPr>
            <w:tcW w:w="2303" w:type="dxa"/>
          </w:tcPr>
          <w:p w14:paraId="02B235D4" w14:textId="77777777" w:rsidR="00BF14C3" w:rsidRPr="000C16E4" w:rsidRDefault="00BF14C3" w:rsidP="008673BD">
            <w:pPr>
              <w:jc w:val="center"/>
            </w:pPr>
            <w:r w:rsidRPr="000C16E4">
              <w:t xml:space="preserve">U </w:t>
            </w:r>
            <w:proofErr w:type="spellStart"/>
            <w:r w:rsidRPr="000C16E4">
              <w:t>Technoplynu</w:t>
            </w:r>
            <w:proofErr w:type="spellEnd"/>
            <w:r w:rsidRPr="000C16E4">
              <w:t xml:space="preserve"> 1324</w:t>
            </w:r>
          </w:p>
          <w:p w14:paraId="09C7B05B" w14:textId="77777777" w:rsidR="00BF14C3" w:rsidRPr="000C16E4" w:rsidRDefault="00BF14C3" w:rsidP="008673BD">
            <w:pPr>
              <w:jc w:val="center"/>
            </w:pPr>
            <w:r w:rsidRPr="000C16E4">
              <w:t>Praha 14</w:t>
            </w:r>
          </w:p>
        </w:tc>
        <w:tc>
          <w:tcPr>
            <w:tcW w:w="2303" w:type="dxa"/>
          </w:tcPr>
          <w:p w14:paraId="4CC5383A" w14:textId="77777777" w:rsidR="00BF14C3" w:rsidRPr="000C16E4" w:rsidRDefault="00BF14C3" w:rsidP="008673BD">
            <w:pPr>
              <w:jc w:val="center"/>
            </w:pPr>
            <w:r w:rsidRPr="000C16E4">
              <w:t>amoniak</w:t>
            </w:r>
          </w:p>
          <w:p w14:paraId="450AD723" w14:textId="77777777" w:rsidR="00BF14C3" w:rsidRPr="000C16E4" w:rsidRDefault="00BF14C3" w:rsidP="008673BD">
            <w:pPr>
              <w:jc w:val="center"/>
            </w:pPr>
            <w:r w:rsidRPr="000C16E4">
              <w:t>chlor</w:t>
            </w:r>
          </w:p>
        </w:tc>
        <w:tc>
          <w:tcPr>
            <w:tcW w:w="2303" w:type="dxa"/>
          </w:tcPr>
          <w:p w14:paraId="4BEC2E9C" w14:textId="77777777" w:rsidR="00BF14C3" w:rsidRPr="000C16E4" w:rsidRDefault="00BF14C3" w:rsidP="008673BD">
            <w:pPr>
              <w:jc w:val="center"/>
            </w:pPr>
            <w:r w:rsidRPr="000C16E4">
              <w:t>Zraňující zóna</w:t>
            </w:r>
          </w:p>
        </w:tc>
      </w:tr>
      <w:tr w:rsidR="00BF14C3" w:rsidRPr="000C16E4" w14:paraId="232EA522" w14:textId="77777777" w:rsidTr="008673BD">
        <w:tc>
          <w:tcPr>
            <w:tcW w:w="2303" w:type="dxa"/>
          </w:tcPr>
          <w:p w14:paraId="23239096" w14:textId="77777777" w:rsidR="00BF14C3" w:rsidRPr="000C16E4" w:rsidRDefault="00BF14C3" w:rsidP="008673BD">
            <w:pPr>
              <w:jc w:val="center"/>
            </w:pPr>
            <w:r w:rsidRPr="000C16E4">
              <w:t>Zentiva a.s.</w:t>
            </w:r>
          </w:p>
        </w:tc>
        <w:tc>
          <w:tcPr>
            <w:tcW w:w="2303" w:type="dxa"/>
          </w:tcPr>
          <w:p w14:paraId="266E7FFE" w14:textId="77777777" w:rsidR="00BF14C3" w:rsidRPr="000C16E4" w:rsidRDefault="00BF14C3" w:rsidP="008673BD">
            <w:pPr>
              <w:jc w:val="center"/>
            </w:pPr>
            <w:r w:rsidRPr="000C16E4">
              <w:t>U Kabelovny 130/22</w:t>
            </w:r>
          </w:p>
          <w:p w14:paraId="78310145" w14:textId="77777777" w:rsidR="00BF14C3" w:rsidRPr="000C16E4" w:rsidRDefault="00BF14C3" w:rsidP="008673BD">
            <w:pPr>
              <w:jc w:val="center"/>
            </w:pPr>
            <w:r w:rsidRPr="000C16E4">
              <w:t>Praha 15</w:t>
            </w:r>
          </w:p>
        </w:tc>
        <w:tc>
          <w:tcPr>
            <w:tcW w:w="2303" w:type="dxa"/>
          </w:tcPr>
          <w:p w14:paraId="0B0AB7A5" w14:textId="77777777" w:rsidR="00BF14C3" w:rsidRPr="000C16E4" w:rsidRDefault="00BF14C3" w:rsidP="008673BD">
            <w:pPr>
              <w:jc w:val="center"/>
            </w:pPr>
            <w:r w:rsidRPr="000C16E4">
              <w:t>Brom</w:t>
            </w:r>
          </w:p>
        </w:tc>
        <w:tc>
          <w:tcPr>
            <w:tcW w:w="2303" w:type="dxa"/>
          </w:tcPr>
          <w:p w14:paraId="3533E6EB" w14:textId="77777777" w:rsidR="00BF14C3" w:rsidRPr="000C16E4" w:rsidRDefault="00BF14C3" w:rsidP="008673BD">
            <w:pPr>
              <w:jc w:val="center"/>
            </w:pPr>
            <w:r w:rsidRPr="000C16E4">
              <w:t>Zraňující zóna</w:t>
            </w:r>
          </w:p>
        </w:tc>
      </w:tr>
      <w:tr w:rsidR="00BF14C3" w:rsidRPr="000C16E4" w14:paraId="0ABB43C4" w14:textId="77777777" w:rsidTr="008673BD">
        <w:tc>
          <w:tcPr>
            <w:tcW w:w="2303" w:type="dxa"/>
          </w:tcPr>
          <w:p w14:paraId="4F81C212" w14:textId="77777777" w:rsidR="00BF14C3" w:rsidRPr="000C16E4" w:rsidRDefault="00BF14C3" w:rsidP="008673BD">
            <w:pPr>
              <w:jc w:val="center"/>
            </w:pPr>
            <w:r w:rsidRPr="000C16E4">
              <w:t>Spolana a.s.</w:t>
            </w:r>
          </w:p>
          <w:p w14:paraId="3FFF19A3" w14:textId="77777777" w:rsidR="00BF14C3" w:rsidRPr="000C16E4" w:rsidRDefault="00BF14C3" w:rsidP="008673BD">
            <w:pPr>
              <w:jc w:val="center"/>
            </w:pPr>
            <w:r w:rsidRPr="000C16E4">
              <w:t>Neratovice</w:t>
            </w:r>
          </w:p>
        </w:tc>
        <w:tc>
          <w:tcPr>
            <w:tcW w:w="2303" w:type="dxa"/>
          </w:tcPr>
          <w:p w14:paraId="388747AD" w14:textId="77777777" w:rsidR="00BF14C3" w:rsidRPr="000C16E4" w:rsidRDefault="00BF14C3" w:rsidP="008673BD">
            <w:pPr>
              <w:jc w:val="center"/>
            </w:pPr>
            <w:r w:rsidRPr="000C16E4">
              <w:t>Ulice Práce 657</w:t>
            </w:r>
          </w:p>
          <w:p w14:paraId="38D579EF" w14:textId="77777777" w:rsidR="00BF14C3" w:rsidRPr="000C16E4" w:rsidRDefault="00BF14C3" w:rsidP="008673BD">
            <w:pPr>
              <w:jc w:val="center"/>
            </w:pPr>
            <w:r w:rsidRPr="000C16E4">
              <w:t>Neratovice</w:t>
            </w:r>
          </w:p>
        </w:tc>
        <w:tc>
          <w:tcPr>
            <w:tcW w:w="2303" w:type="dxa"/>
          </w:tcPr>
          <w:p w14:paraId="70B3A79A" w14:textId="77777777" w:rsidR="00BF14C3" w:rsidRPr="000C16E4" w:rsidRDefault="00BF14C3" w:rsidP="008673BD">
            <w:pPr>
              <w:jc w:val="center"/>
            </w:pPr>
            <w:r w:rsidRPr="000C16E4">
              <w:t>Chlór</w:t>
            </w:r>
          </w:p>
        </w:tc>
        <w:tc>
          <w:tcPr>
            <w:tcW w:w="2303" w:type="dxa"/>
          </w:tcPr>
          <w:p w14:paraId="3731C0B9" w14:textId="77777777" w:rsidR="00BF14C3" w:rsidRPr="000C16E4" w:rsidRDefault="00BF14C3" w:rsidP="008673BD">
            <w:pPr>
              <w:jc w:val="center"/>
            </w:pPr>
            <w:r w:rsidRPr="000C16E4">
              <w:t>Zraňující zóna</w:t>
            </w:r>
          </w:p>
        </w:tc>
      </w:tr>
    </w:tbl>
    <w:p w14:paraId="4D235F6A" w14:textId="77777777" w:rsidR="00BF14C3" w:rsidRPr="000C16E4" w:rsidRDefault="00BF14C3" w:rsidP="00BF14C3"/>
    <w:bookmarkEnd w:id="83"/>
    <w:p w14:paraId="61103B99" w14:textId="77777777" w:rsidR="00BF14C3" w:rsidRPr="003E6D28" w:rsidRDefault="00BF14C3" w:rsidP="00BF14C3">
      <w:pPr>
        <w:shd w:val="clear" w:color="auto" w:fill="FFFFFF" w:themeFill="background1"/>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62"/>
      </w:tblGrid>
      <w:tr w:rsidR="00BF14C3" w:rsidRPr="003E6D28" w14:paraId="01015039" w14:textId="77777777" w:rsidTr="008673BD">
        <w:trPr>
          <w:jc w:val="center"/>
        </w:trPr>
        <w:tc>
          <w:tcPr>
            <w:tcW w:w="9212" w:type="dxa"/>
            <w:shd w:val="clear" w:color="auto" w:fill="D9D9D9" w:themeFill="background1" w:themeFillShade="D9"/>
          </w:tcPr>
          <w:p w14:paraId="46CB5178" w14:textId="77777777" w:rsidR="00BF14C3" w:rsidRPr="003E6D28" w:rsidRDefault="00BF14C3" w:rsidP="008673BD">
            <w:pPr>
              <w:shd w:val="clear" w:color="auto" w:fill="D9D9D9" w:themeFill="background1" w:themeFillShade="D9"/>
            </w:pPr>
            <w:r w:rsidRPr="003E6D28">
              <w:rPr>
                <w:shd w:val="clear" w:color="auto" w:fill="D9D9D9" w:themeFill="background1" w:themeFillShade="D9"/>
              </w:rPr>
              <w:t>Do</w:t>
            </w:r>
            <w:r w:rsidRPr="003E6D28">
              <w:t>prava a bezpečnost – závěry analýzy</w:t>
            </w:r>
          </w:p>
        </w:tc>
      </w:tr>
    </w:tbl>
    <w:p w14:paraId="2A6F5634" w14:textId="77777777" w:rsidR="00BF14C3" w:rsidRPr="003E6D28" w:rsidRDefault="00BF14C3" w:rsidP="00BF14C3">
      <w:pPr>
        <w:shd w:val="clear" w:color="auto" w:fill="FFFFFF" w:themeFill="background1"/>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62"/>
      </w:tblGrid>
      <w:tr w:rsidR="00BF14C3" w:rsidRPr="002B62F6" w14:paraId="50200C13" w14:textId="77777777" w:rsidTr="008673BD">
        <w:trPr>
          <w:jc w:val="center"/>
        </w:trPr>
        <w:tc>
          <w:tcPr>
            <w:tcW w:w="9212" w:type="dxa"/>
            <w:shd w:val="clear" w:color="auto" w:fill="D9D9D9" w:themeFill="background1" w:themeFillShade="D9"/>
          </w:tcPr>
          <w:p w14:paraId="0C4AC4EA" w14:textId="77777777" w:rsidR="00BF14C3" w:rsidRPr="002B62F6" w:rsidRDefault="00BF14C3" w:rsidP="008673BD">
            <w:pPr>
              <w:shd w:val="clear" w:color="auto" w:fill="D9D9D9" w:themeFill="background1" w:themeFillShade="D9"/>
              <w:rPr>
                <w:highlight w:val="yellow"/>
              </w:rPr>
            </w:pPr>
          </w:p>
          <w:p w14:paraId="2B70F095" w14:textId="77777777" w:rsidR="00BF14C3" w:rsidRPr="00817378" w:rsidRDefault="00BF14C3" w:rsidP="008673BD">
            <w:pPr>
              <w:pStyle w:val="odrky"/>
              <w:shd w:val="clear" w:color="auto" w:fill="D9D9D9" w:themeFill="background1" w:themeFillShade="D9"/>
              <w:ind w:left="675" w:hanging="283"/>
              <w:rPr>
                <w:color w:val="auto"/>
              </w:rPr>
            </w:pPr>
            <w:r w:rsidRPr="00817378">
              <w:rPr>
                <w:color w:val="auto"/>
              </w:rPr>
              <w:t>Velké zatížení městské části automobilovou dopravou, včetně kamionové dopravy</w:t>
            </w:r>
          </w:p>
          <w:p w14:paraId="26CA3C5D" w14:textId="77777777" w:rsidR="00BF14C3" w:rsidRPr="00817378" w:rsidRDefault="00BF14C3" w:rsidP="008673BD">
            <w:pPr>
              <w:pStyle w:val="odrky"/>
              <w:shd w:val="clear" w:color="auto" w:fill="D9D9D9" w:themeFill="background1" w:themeFillShade="D9"/>
              <w:ind w:left="675" w:hanging="283"/>
              <w:rPr>
                <w:color w:val="auto"/>
              </w:rPr>
            </w:pPr>
            <w:r w:rsidRPr="00817378">
              <w:rPr>
                <w:color w:val="auto"/>
              </w:rPr>
              <w:t>Dotčenost městské části velkými nadregionálními dopravními stavbami</w:t>
            </w:r>
          </w:p>
          <w:p w14:paraId="377A8EC5" w14:textId="77777777" w:rsidR="00BF14C3" w:rsidRPr="00817378" w:rsidRDefault="00BF14C3" w:rsidP="008673BD">
            <w:pPr>
              <w:pStyle w:val="odrky"/>
              <w:shd w:val="clear" w:color="auto" w:fill="D9D9D9" w:themeFill="background1" w:themeFillShade="D9"/>
              <w:ind w:left="675" w:hanging="283"/>
              <w:rPr>
                <w:color w:val="auto"/>
              </w:rPr>
            </w:pPr>
            <w:r w:rsidRPr="00817378">
              <w:rPr>
                <w:color w:val="auto"/>
              </w:rPr>
              <w:t>Dobré podmínky pro cyklistickou a pěší dopravu</w:t>
            </w:r>
          </w:p>
          <w:p w14:paraId="73C3E8A1" w14:textId="77777777" w:rsidR="00BF14C3" w:rsidRPr="00817378" w:rsidRDefault="00BF14C3" w:rsidP="008673BD">
            <w:pPr>
              <w:pStyle w:val="odrky"/>
              <w:shd w:val="clear" w:color="auto" w:fill="D9D9D9" w:themeFill="background1" w:themeFillShade="D9"/>
              <w:ind w:left="675" w:hanging="283"/>
              <w:rPr>
                <w:color w:val="auto"/>
              </w:rPr>
            </w:pPr>
            <w:r w:rsidRPr="00817378">
              <w:rPr>
                <w:color w:val="auto"/>
              </w:rPr>
              <w:t xml:space="preserve">Trvalá snaha o zlepšování bezpečnosti obyvatel </w:t>
            </w:r>
          </w:p>
          <w:p w14:paraId="3DC04E8B" w14:textId="77777777" w:rsidR="00BF14C3" w:rsidRPr="00817378" w:rsidRDefault="00BF14C3" w:rsidP="008673BD">
            <w:pPr>
              <w:pStyle w:val="odrky"/>
              <w:shd w:val="clear" w:color="auto" w:fill="D9D9D9" w:themeFill="background1" w:themeFillShade="D9"/>
              <w:ind w:left="675" w:hanging="283"/>
              <w:rPr>
                <w:color w:val="auto"/>
              </w:rPr>
            </w:pPr>
            <w:r w:rsidRPr="00817378">
              <w:rPr>
                <w:color w:val="auto"/>
              </w:rPr>
              <w:t xml:space="preserve">Důraz na bezpečnost dětí a mládeže, včetně cílené prevence </w:t>
            </w:r>
          </w:p>
          <w:p w14:paraId="1591ED43" w14:textId="77777777" w:rsidR="00BF14C3" w:rsidRPr="00817378" w:rsidRDefault="00BF14C3" w:rsidP="008673BD">
            <w:pPr>
              <w:pStyle w:val="odrky"/>
              <w:shd w:val="clear" w:color="auto" w:fill="D9D9D9" w:themeFill="background1" w:themeFillShade="D9"/>
              <w:ind w:left="675" w:hanging="283"/>
              <w:rPr>
                <w:color w:val="auto"/>
              </w:rPr>
            </w:pPr>
            <w:r w:rsidRPr="00817378">
              <w:rPr>
                <w:color w:val="auto"/>
              </w:rPr>
              <w:t>Přechody pro chodce jsou většinou řešeny bezbariérově, exponované přechody mají světelnou signalizaci.</w:t>
            </w:r>
          </w:p>
          <w:p w14:paraId="1A47D0C0" w14:textId="77777777" w:rsidR="00BF14C3" w:rsidRPr="002B62F6" w:rsidRDefault="00BF14C3" w:rsidP="008673BD">
            <w:pPr>
              <w:shd w:val="clear" w:color="auto" w:fill="D9D9D9" w:themeFill="background1" w:themeFillShade="D9"/>
              <w:rPr>
                <w:highlight w:val="yellow"/>
              </w:rPr>
            </w:pPr>
          </w:p>
        </w:tc>
      </w:tr>
    </w:tbl>
    <w:p w14:paraId="787C02D3" w14:textId="77777777" w:rsidR="00BF14C3" w:rsidRPr="002B62F6" w:rsidRDefault="00BF14C3" w:rsidP="00BF14C3">
      <w:pPr>
        <w:rPr>
          <w:highlight w:val="yellow"/>
        </w:rPr>
      </w:pPr>
    </w:p>
    <w:p w14:paraId="48855542" w14:textId="77777777" w:rsidR="00BF14C3" w:rsidRPr="000052D0" w:rsidRDefault="00BF14C3" w:rsidP="00BF14C3"/>
    <w:p w14:paraId="3E24A183" w14:textId="77777777" w:rsidR="00BF14C3" w:rsidRPr="00643E78" w:rsidRDefault="00BF14C3" w:rsidP="00BF14C3">
      <w:pPr>
        <w:pStyle w:val="Nadpis3"/>
        <w:rPr>
          <w:color w:val="2F5496" w:themeColor="accent1" w:themeShade="BF"/>
          <w:sz w:val="28"/>
          <w:szCs w:val="28"/>
        </w:rPr>
      </w:pPr>
      <w:bookmarkStart w:id="84" w:name="_Toc147824109"/>
      <w:r w:rsidRPr="00643E78">
        <w:rPr>
          <w:color w:val="2F5496" w:themeColor="accent1" w:themeShade="BF"/>
          <w:sz w:val="28"/>
          <w:szCs w:val="28"/>
        </w:rPr>
        <w:t>3.3.4 Územní rozvoj, infrastruktura a technická vybavenost</w:t>
      </w:r>
      <w:bookmarkEnd w:id="84"/>
    </w:p>
    <w:p w14:paraId="1E5504F2" w14:textId="77777777" w:rsidR="00BF14C3" w:rsidRPr="000052D0" w:rsidRDefault="00BF14C3" w:rsidP="00BF14C3"/>
    <w:p w14:paraId="3EAB7009" w14:textId="77777777" w:rsidR="00BF14C3" w:rsidRDefault="00BF14C3" w:rsidP="00BF14C3">
      <w:r w:rsidRPr="000052D0">
        <w:t>V analytické části strategického plánu byla společně posuzována oblast Urbanismus, infrastruktura a oblast Technická vybavenost.</w:t>
      </w:r>
    </w:p>
    <w:p w14:paraId="51F5E4FB" w14:textId="77777777" w:rsidR="00BF14C3" w:rsidRDefault="00BF14C3" w:rsidP="00BF14C3"/>
    <w:p w14:paraId="615E579C" w14:textId="77777777" w:rsidR="00BF14C3" w:rsidRPr="00817378" w:rsidRDefault="00BF14C3" w:rsidP="00BF14C3">
      <w:pPr>
        <w:rPr>
          <w:rFonts w:asciiTheme="majorHAnsi" w:eastAsiaTheme="majorEastAsia" w:hAnsiTheme="majorHAnsi" w:cstheme="majorBidi"/>
          <w:b/>
        </w:rPr>
      </w:pPr>
      <w:r w:rsidRPr="00817378">
        <w:rPr>
          <w:rFonts w:asciiTheme="majorHAnsi" w:eastAsiaTheme="majorEastAsia" w:hAnsiTheme="majorHAnsi" w:cstheme="majorBidi"/>
          <w:b/>
        </w:rPr>
        <w:t>Vývoj strategického plánování v městské části Praha-Dolní Počernice</w:t>
      </w:r>
    </w:p>
    <w:p w14:paraId="7B53E11F" w14:textId="77777777" w:rsidR="00BF14C3" w:rsidRPr="00817378" w:rsidRDefault="00BF14C3" w:rsidP="00BF14C3">
      <w:r w:rsidRPr="00817378">
        <w:t xml:space="preserve">Zastupitelstvo MČ Praha – Dolní Počernice dne 5. 3. 2007 usnesením č. 3.5 schválilo Rozvojový plán MČ Praha – Dolní Počernice, který byl prvním zásadním dokumentem v oblasti budoucího rozvoje městské části. V roce 2010 byl schválen Strategický plán rozvoje MČ Praha – Dolní Počernice na roky 2010-2014, který byl v letech </w:t>
      </w:r>
      <w:smartTag w:uri="urn:schemas-microsoft-com:office:smarttags" w:element="metricconverter">
        <w:smartTagPr>
          <w:attr w:name="ProductID" w:val="2012 a"/>
        </w:smartTagPr>
        <w:r w:rsidRPr="00817378">
          <w:t>2012 a</w:t>
        </w:r>
      </w:smartTag>
      <w:r w:rsidRPr="00817378">
        <w:t xml:space="preserve"> 2014 aktualizován. V roce 2016 vznikla nová kompletní aktualizace strategického plánu, který tentokrát pokrýval období 2016-2022. Aktuální strategický plán pokrývá období let 2023-20</w:t>
      </w:r>
      <w:r>
        <w:t>27</w:t>
      </w:r>
      <w:r w:rsidRPr="00817378">
        <w:t>. Strategické plánování je od roku 2007 nedílnou součástí řízení městské části.</w:t>
      </w:r>
    </w:p>
    <w:p w14:paraId="5BF06037" w14:textId="77777777" w:rsidR="00BF14C3" w:rsidRDefault="00BF14C3" w:rsidP="00BF14C3">
      <w:pPr>
        <w:rPr>
          <w:color w:val="7030A0"/>
        </w:rPr>
      </w:pPr>
    </w:p>
    <w:p w14:paraId="5BCF2E75" w14:textId="77777777" w:rsidR="00BF14C3" w:rsidRPr="00486873" w:rsidRDefault="00BF14C3" w:rsidP="00BF14C3">
      <w:pPr>
        <w:pStyle w:val="Nadpis4"/>
      </w:pPr>
      <w:r w:rsidRPr="00486873">
        <w:lastRenderedPageBreak/>
        <w:t xml:space="preserve">Územní rozvoj </w:t>
      </w:r>
    </w:p>
    <w:p w14:paraId="363623BC" w14:textId="77777777" w:rsidR="00BF14C3" w:rsidRDefault="00BF14C3" w:rsidP="00BF14C3">
      <w:pPr>
        <w:rPr>
          <w:highlight w:val="green"/>
        </w:rPr>
      </w:pPr>
    </w:p>
    <w:p w14:paraId="5605A5FB" w14:textId="77777777" w:rsidR="00BF14C3" w:rsidRPr="0057604B" w:rsidRDefault="00BF14C3" w:rsidP="00BF14C3">
      <w:pPr>
        <w:rPr>
          <w:rFonts w:asciiTheme="majorHAnsi" w:eastAsiaTheme="majorEastAsia" w:hAnsiTheme="majorHAnsi" w:cstheme="majorBidi"/>
          <w:b/>
        </w:rPr>
      </w:pPr>
      <w:r w:rsidRPr="0057604B">
        <w:rPr>
          <w:rFonts w:asciiTheme="majorHAnsi" w:eastAsiaTheme="majorEastAsia" w:hAnsiTheme="majorHAnsi" w:cstheme="majorBidi"/>
          <w:b/>
        </w:rPr>
        <w:t>Implementace platného územního plánu</w:t>
      </w:r>
    </w:p>
    <w:p w14:paraId="31BD8159" w14:textId="77777777" w:rsidR="00BF14C3" w:rsidRPr="0057604B" w:rsidRDefault="00BF14C3" w:rsidP="00BF14C3">
      <w:pPr>
        <w:rPr>
          <w:rStyle w:val="maintextspan"/>
          <w:rFonts w:eastAsiaTheme="majorEastAsia"/>
          <w:highlight w:val="darkCyan"/>
        </w:rPr>
      </w:pPr>
    </w:p>
    <w:p w14:paraId="4E181424" w14:textId="77777777" w:rsidR="00BF14C3" w:rsidRPr="0057604B" w:rsidRDefault="00BF14C3" w:rsidP="00BF14C3">
      <w:pPr>
        <w:rPr>
          <w:rStyle w:val="maintextspan"/>
          <w:rFonts w:eastAsiaTheme="majorEastAsia"/>
        </w:rPr>
      </w:pPr>
      <w:r w:rsidRPr="0057604B">
        <w:t xml:space="preserve">Území města prochází neustálým vývojem doprovázeným jeho změnami. Urbanistická koncepce a související dílčí koncepce základních systémů města vznikaly před více než 20 lety. Původní záměry města sice zůstaly, ale neustále se modifikuje podle nových skutečností, které je ovlivňují a které musí respektovat. Za změnu v území lze považovat změnu jeho využití nebo prostorového uspořádání včetně umísťování staveb a jejich změn. Záměr na změnu v území může mít jak vlastník pozemku, fyzická nebo právnická osoba, tak město prostřednictvím volených zástupců. Účelem ÚAP je monitorovat a hájit především veřejný zájem Prahy. </w:t>
      </w:r>
    </w:p>
    <w:p w14:paraId="0CC976A2" w14:textId="77777777" w:rsidR="00BF14C3" w:rsidRPr="0057604B" w:rsidRDefault="00BF14C3" w:rsidP="00BF14C3">
      <w:pPr>
        <w:rPr>
          <w:highlight w:val="green"/>
        </w:rPr>
      </w:pPr>
    </w:p>
    <w:p w14:paraId="27D8D841" w14:textId="77777777" w:rsidR="00BF14C3" w:rsidRPr="0057604B" w:rsidRDefault="00BF14C3" w:rsidP="00BF14C3">
      <w:pPr>
        <w:rPr>
          <w:rStyle w:val="maintextspan"/>
          <w:rFonts w:eastAsiaTheme="majorEastAsia"/>
        </w:rPr>
      </w:pPr>
      <w:r w:rsidRPr="0057604B">
        <w:rPr>
          <w:rStyle w:val="maintextspan"/>
          <w:rFonts w:eastAsiaTheme="majorEastAsia"/>
          <w:b/>
          <w:bCs/>
        </w:rPr>
        <w:t xml:space="preserve">Naplněnost rozvojových ploch </w:t>
      </w:r>
      <w:proofErr w:type="spellStart"/>
      <w:r w:rsidRPr="0057604B">
        <w:rPr>
          <w:rStyle w:val="maintextspan"/>
          <w:rFonts w:eastAsiaTheme="majorEastAsia"/>
          <w:b/>
          <w:bCs/>
        </w:rPr>
        <w:t>ÚPnSÚ</w:t>
      </w:r>
      <w:proofErr w:type="spellEnd"/>
      <w:r w:rsidRPr="0057604B">
        <w:rPr>
          <w:rStyle w:val="maintextspan"/>
          <w:rFonts w:eastAsiaTheme="majorEastAsia"/>
          <w:b/>
          <w:bCs/>
        </w:rPr>
        <w:t xml:space="preserve"> (územní plán sídelního útvaru)</w:t>
      </w:r>
      <w:r w:rsidRPr="0057604B">
        <w:rPr>
          <w:b/>
          <w:bCs/>
        </w:rPr>
        <w:t xml:space="preserve"> </w:t>
      </w:r>
      <w:r w:rsidRPr="0057604B">
        <w:t>/</w:t>
      </w:r>
      <w:r w:rsidRPr="0057604B">
        <w:rPr>
          <w:rStyle w:val="maintextspan"/>
          <w:rFonts w:eastAsiaTheme="majorEastAsia"/>
        </w:rPr>
        <w:t>IPR Praha 2020 / data: IPR Praha 2019</w:t>
      </w:r>
    </w:p>
    <w:p w14:paraId="44ED0051" w14:textId="77777777" w:rsidR="00BF14C3" w:rsidRPr="0057604B" w:rsidRDefault="00BF14C3" w:rsidP="00BF14C3">
      <w:pPr>
        <w:rPr>
          <w:rStyle w:val="maintextspan"/>
          <w:rFonts w:eastAsiaTheme="majorEastAsia"/>
        </w:rPr>
      </w:pPr>
      <w:r w:rsidRPr="0057604B">
        <w:rPr>
          <w:rStyle w:val="uapz01-bold"/>
        </w:rPr>
        <w:t xml:space="preserve">Naplněnost rozvojových ploch </w:t>
      </w:r>
      <w:proofErr w:type="spellStart"/>
      <w:r w:rsidRPr="0057604B">
        <w:rPr>
          <w:rStyle w:val="uapz01-bold"/>
        </w:rPr>
        <w:t>ÚPnSÚ</w:t>
      </w:r>
      <w:proofErr w:type="spellEnd"/>
      <w:r w:rsidRPr="0057604B">
        <w:rPr>
          <w:rStyle w:val="maintextspan"/>
          <w:rFonts w:eastAsiaTheme="majorEastAsia"/>
        </w:rPr>
        <w:t xml:space="preserve"> byla poprvé analyzována v ÚAP 2014. Je sledována v jednotlivých kategoriích zastavitelných ploch z pohledu celoměstského i v podrobnosti jednotlivých městských částí. Hodnocení naplněnosti nezastavitelných ploch není zatím prováděno. Hlavním nástrojem analýzy je porovnání se současným stavem využití území; porovnání v čase je však komplikováno vývojem monitoringu současného stavu využití území, jehož metodika se v roce 2013 pro ÚAP 2104 podstatně změnila, a i nadále se zpřesňuje. Naplněnost ploch je třeba vnímat nejen v relativním poměru procentního podílu celku, ale i s ohledem na absolutní rozlohy.</w:t>
      </w:r>
    </w:p>
    <w:p w14:paraId="533200EF" w14:textId="77777777" w:rsidR="00BF14C3" w:rsidRPr="00C4418A" w:rsidRDefault="00BF14C3" w:rsidP="00BF14C3">
      <w:pPr>
        <w:rPr>
          <w:color w:val="7030A0"/>
        </w:rPr>
      </w:pPr>
    </w:p>
    <w:p w14:paraId="405AC50A" w14:textId="77777777" w:rsidR="00BF14C3" w:rsidRPr="0057604B" w:rsidRDefault="00BF14C3" w:rsidP="00BF14C3">
      <w:pPr>
        <w:rPr>
          <w:b/>
          <w:bCs/>
        </w:rPr>
      </w:pPr>
      <w:r w:rsidRPr="0057604B">
        <w:rPr>
          <w:b/>
          <w:bCs/>
        </w:rPr>
        <w:t xml:space="preserve">Naplněnost rozvojových ploch </w:t>
      </w:r>
      <w:proofErr w:type="spellStart"/>
      <w:r w:rsidRPr="0057604B">
        <w:rPr>
          <w:b/>
          <w:bCs/>
        </w:rPr>
        <w:t>ÚPnSÚ</w:t>
      </w:r>
      <w:proofErr w:type="spellEnd"/>
      <w:r w:rsidRPr="0057604B">
        <w:rPr>
          <w:b/>
          <w:bCs/>
        </w:rPr>
        <w:t xml:space="preserve"> pro bydlení a občanské vybavení /IPR Praha 2020/ </w:t>
      </w:r>
    </w:p>
    <w:p w14:paraId="7545DFE7" w14:textId="77777777" w:rsidR="00BF14C3" w:rsidRPr="0057604B" w:rsidRDefault="00BF14C3" w:rsidP="00BF14C3">
      <w:pPr>
        <w:rPr>
          <w:b/>
          <w:bCs/>
          <w:highlight w:val="green"/>
        </w:rPr>
      </w:pPr>
    </w:p>
    <w:p w14:paraId="14ABA7DE" w14:textId="77777777" w:rsidR="00BF14C3" w:rsidRDefault="00BF14C3" w:rsidP="00BF14C3">
      <w:pPr>
        <w:rPr>
          <w:highlight w:val="green"/>
        </w:rPr>
      </w:pPr>
      <w:r>
        <w:rPr>
          <w:noProof/>
        </w:rPr>
        <w:drawing>
          <wp:inline distT="0" distB="0" distL="0" distR="0" wp14:anchorId="0AFDF81F" wp14:editId="4C246280">
            <wp:extent cx="3578294" cy="2841061"/>
            <wp:effectExtent l="0" t="0" r="0" b="0"/>
            <wp:docPr id="157" name="Obrázek 157" descr="Obsah obrázku mapa, Grafika, kruh&#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Obrázek 157" descr="Obsah obrázku mapa, Grafika, kruh&#10;&#10;Popis byl vytvořen automaticky"/>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583942" cy="2845545"/>
                    </a:xfrm>
                    <a:prstGeom prst="rect">
                      <a:avLst/>
                    </a:prstGeom>
                    <a:noFill/>
                    <a:ln>
                      <a:noFill/>
                    </a:ln>
                  </pic:spPr>
                </pic:pic>
              </a:graphicData>
            </a:graphic>
          </wp:inline>
        </w:drawing>
      </w:r>
      <w:r>
        <w:rPr>
          <w:noProof/>
        </w:rPr>
        <w:drawing>
          <wp:inline distT="0" distB="0" distL="0" distR="0" wp14:anchorId="2AE3ACE8" wp14:editId="7B6D030A">
            <wp:extent cx="1567342" cy="2025650"/>
            <wp:effectExtent l="0" t="0" r="0" b="0"/>
            <wp:docPr id="155" name="Obrázek 155" descr="Obsah obrázku text, snímek obrazovky, Písmo, číslo&#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Obrázek 155" descr="Obsah obrázku text, snímek obrazovky, Písmo, číslo&#10;&#10;Popis byl vytvořen automaticky"/>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573448" cy="2033541"/>
                    </a:xfrm>
                    <a:prstGeom prst="rect">
                      <a:avLst/>
                    </a:prstGeom>
                    <a:noFill/>
                    <a:ln>
                      <a:noFill/>
                    </a:ln>
                  </pic:spPr>
                </pic:pic>
              </a:graphicData>
            </a:graphic>
          </wp:inline>
        </w:drawing>
      </w:r>
    </w:p>
    <w:p w14:paraId="1853A85F" w14:textId="77777777" w:rsidR="00BF14C3" w:rsidRDefault="00BF14C3" w:rsidP="00BF14C3">
      <w:pPr>
        <w:rPr>
          <w:highlight w:val="green"/>
        </w:rPr>
      </w:pPr>
    </w:p>
    <w:p w14:paraId="5C6F0B3E" w14:textId="77777777" w:rsidR="00BF14C3" w:rsidRDefault="00BF14C3" w:rsidP="00BF14C3">
      <w:pPr>
        <w:rPr>
          <w:rStyle w:val="maintextspan"/>
          <w:rFonts w:eastAsiaTheme="majorEastAsia"/>
        </w:rPr>
      </w:pPr>
    </w:p>
    <w:p w14:paraId="2B0F3559" w14:textId="77777777" w:rsidR="00BF14C3" w:rsidRPr="0057604B" w:rsidRDefault="00BF14C3" w:rsidP="00BF14C3">
      <w:pPr>
        <w:rPr>
          <w:rStyle w:val="maintextspan"/>
          <w:rFonts w:eastAsiaTheme="majorEastAsia"/>
        </w:rPr>
      </w:pPr>
      <w:r w:rsidRPr="0057604B">
        <w:rPr>
          <w:rStyle w:val="maintextspan"/>
          <w:rFonts w:eastAsiaTheme="majorEastAsia"/>
        </w:rPr>
        <w:t>Přes dlouhou přípravu od 1. čtení a 2. čtení, dvoustupňového veřejného projednání Územního plánu sídelního útvaru hl. m. Prahy (</w:t>
      </w:r>
      <w:proofErr w:type="spellStart"/>
      <w:r w:rsidRPr="0057604B">
        <w:rPr>
          <w:rStyle w:val="maintextspan"/>
          <w:rFonts w:eastAsiaTheme="majorEastAsia"/>
        </w:rPr>
        <w:t>ÚPnSÚ</w:t>
      </w:r>
      <w:proofErr w:type="spellEnd"/>
      <w:r w:rsidRPr="0057604B">
        <w:rPr>
          <w:rStyle w:val="maintextspan"/>
          <w:rFonts w:eastAsiaTheme="majorEastAsia"/>
        </w:rPr>
        <w:t xml:space="preserve">) od konceptu po návrh ve smyslu stavebního zákona č. 50/1976 Sb., zrušeného k 1. 1. 2007, čelí </w:t>
      </w:r>
      <w:proofErr w:type="spellStart"/>
      <w:r w:rsidRPr="0057604B">
        <w:rPr>
          <w:rStyle w:val="maintextspan"/>
          <w:rFonts w:eastAsiaTheme="majorEastAsia"/>
        </w:rPr>
        <w:t>ÚPnSÚ</w:t>
      </w:r>
      <w:proofErr w:type="spellEnd"/>
      <w:r w:rsidRPr="0057604B">
        <w:rPr>
          <w:rStyle w:val="maintextspan"/>
          <w:rFonts w:eastAsiaTheme="majorEastAsia"/>
        </w:rPr>
        <w:t xml:space="preserve"> v průběhu let řádově stovkám až jednotkám tisíců žádostí o změnu. Ačkoli většina žádostí o změnu byla zamítnuta, změny a úpravy plánu postupně modifikují jeho plošnou i prostorovou podobu. </w:t>
      </w:r>
    </w:p>
    <w:p w14:paraId="017E596C" w14:textId="77777777" w:rsidR="00BF14C3" w:rsidRPr="0057604B" w:rsidRDefault="00BF14C3" w:rsidP="00BF14C3">
      <w:pPr>
        <w:rPr>
          <w:rFonts w:eastAsiaTheme="majorEastAsia"/>
        </w:rPr>
      </w:pPr>
      <w:r w:rsidRPr="0057604B">
        <w:rPr>
          <w:rStyle w:val="maintextspan"/>
          <w:rFonts w:eastAsiaTheme="majorEastAsia"/>
        </w:rPr>
        <w:lastRenderedPageBreak/>
        <w:t xml:space="preserve">Městská část svůj rozvoj plně koordinuje se schváleným Územním plánem hlavního města Prahy. </w:t>
      </w:r>
    </w:p>
    <w:p w14:paraId="67393FA7" w14:textId="77777777" w:rsidR="00BF14C3" w:rsidRPr="0057604B" w:rsidRDefault="00BF14C3" w:rsidP="00BF14C3">
      <w:r w:rsidRPr="0057604B">
        <w:t xml:space="preserve">Značná pozornost samosprávy MČ byla po dlouhé období soustředěna na revitalizaci historického centra městské části, a to zejména v oblastech rekonstrukce infrastruktury, rekonstrukce staveb včetně památkově chráněných objektů a jejich znovuoživení. </w:t>
      </w:r>
    </w:p>
    <w:p w14:paraId="1A4BC516" w14:textId="77777777" w:rsidR="00BF14C3" w:rsidRPr="0057604B" w:rsidRDefault="00BF14C3" w:rsidP="00BF14C3">
      <w:r w:rsidRPr="0057604B">
        <w:t>V roce 2023 je možné konstatovat, že postupná revitalizace historického centra MČ je takřka dokončena. Z objektů umístěných v historickém jádru městské části zbývá dokončit dostavbu objektu čp 26, která aktuálně probíhá a měla by být realizována do konce roku 2023 (bez vybavení objektu).</w:t>
      </w:r>
    </w:p>
    <w:p w14:paraId="67D48CA5" w14:textId="77777777" w:rsidR="00BF14C3" w:rsidRPr="0057604B" w:rsidRDefault="00BF14C3" w:rsidP="00BF14C3">
      <w:r w:rsidRPr="0057604B">
        <w:t>V rámci městské části Praha – Dolní Počernice se připravuje výstavba nové základní školy v oblasti Dolní Počernice jih a nové mateřské školy, a to, mimo jiné, i v návaznosti na rozsáhlý projekt nájemního bydlení Pražské developerské společnosti (příspěvková organizace HMP) v rozsahu cca 863 bytů. Předpokládá se nárůst počtu obyvatel až o 2 500 osob. Je nutné, aby společně s přípravou výstavby nájemních bytů, vznikala příprava také potřebných objektů občanské vybavenosti, jinak nelze realizovat takto rozsáhlou bytovou výstavbu.</w:t>
      </w:r>
    </w:p>
    <w:p w14:paraId="73E37AAA" w14:textId="709CD1E8" w:rsidR="00BF14C3" w:rsidRPr="00FB1023" w:rsidRDefault="00BF14C3" w:rsidP="00BF14C3">
      <w:r w:rsidRPr="0057604B">
        <w:t xml:space="preserve">MHMP Praha si vytipoval pozemek parcelní číslo 1493/1 (lokalita naproti supermarketu Billa) v k. </w:t>
      </w:r>
      <w:proofErr w:type="spellStart"/>
      <w:r w:rsidRPr="0057604B">
        <w:t>ú.</w:t>
      </w:r>
      <w:proofErr w:type="spellEnd"/>
      <w:r w:rsidRPr="0057604B">
        <w:t xml:space="preserve"> Dolní Počernice k výstavbě rozsáhlého komplexu nájemního bydlení. Jde o pozemky podél Českobrodské ulice ve směru na Běchovice. Pozemek je ve vlastnictví MHMP. V roce 2023 je vydané stavební povolení na 1. etapu výstavby, tj. 310 bytových jednotek. </w:t>
      </w:r>
      <w:r w:rsidRPr="00FB1023">
        <w:t xml:space="preserve">Projektová dokumentace ještě prochází úpravami. </w:t>
      </w:r>
      <w:r w:rsidR="000E3B98" w:rsidRPr="00FB1023">
        <w:t xml:space="preserve">Zahájení realizace bude odvislé o vývoje záměru Nájemní bydlení Pražské developerské společnosti. </w:t>
      </w:r>
      <w:r w:rsidRPr="00FB1023">
        <w:t>Podmínkou zahájení výstavby, ze strany městské části Praha – Dolní Počernice, je vybudování ulice Nová Úpická, čemuž aktuálně brání nevyřešené majetkové vztahy.</w:t>
      </w:r>
    </w:p>
    <w:p w14:paraId="78E5D39A" w14:textId="77777777" w:rsidR="00BF14C3" w:rsidRPr="0057604B" w:rsidRDefault="00BF14C3" w:rsidP="00BF14C3"/>
    <w:p w14:paraId="23F3A0ED" w14:textId="28D98202" w:rsidR="00BF14C3" w:rsidRPr="0057604B" w:rsidRDefault="00BF14C3" w:rsidP="00BF14C3">
      <w:pPr>
        <w:pStyle w:val="Normlnweb"/>
        <w:shd w:val="clear" w:color="auto" w:fill="FFFFFF"/>
        <w:spacing w:before="0" w:beforeAutospacing="0" w:after="0" w:afterAutospacing="0"/>
        <w:jc w:val="both"/>
        <w:rPr>
          <w:sz w:val="24"/>
          <w:szCs w:val="24"/>
        </w:rPr>
      </w:pPr>
      <w:r w:rsidRPr="0057604B">
        <w:rPr>
          <w:sz w:val="24"/>
          <w:szCs w:val="24"/>
        </w:rPr>
        <w:t>Další developerský projekt Nová Úpická se nachází v ulici Národních hrdinů, </w:t>
      </w:r>
      <w:hyperlink r:id="rId72" w:history="1">
        <w:r w:rsidRPr="0057604B">
          <w:rPr>
            <w:sz w:val="24"/>
            <w:szCs w:val="24"/>
          </w:rPr>
          <w:t>Praha 9</w:t>
        </w:r>
      </w:hyperlink>
      <w:r w:rsidRPr="0057604B">
        <w:rPr>
          <w:sz w:val="24"/>
          <w:szCs w:val="24"/>
        </w:rPr>
        <w:t>, </w:t>
      </w:r>
      <w:hyperlink r:id="rId73" w:history="1">
        <w:r w:rsidRPr="0057604B">
          <w:rPr>
            <w:sz w:val="24"/>
            <w:szCs w:val="24"/>
          </w:rPr>
          <w:t>Dolní Počernice</w:t>
        </w:r>
      </w:hyperlink>
      <w:r w:rsidRPr="0057604B">
        <w:rPr>
          <w:sz w:val="24"/>
          <w:szCs w:val="24"/>
        </w:rPr>
        <w:t xml:space="preserve">, a nabízí 44 nové byty a nebytové prostory. Za tímto projektem stojí společnost </w:t>
      </w:r>
      <w:proofErr w:type="spellStart"/>
      <w:r w:rsidRPr="0057604B">
        <w:rPr>
          <w:sz w:val="24"/>
          <w:szCs w:val="24"/>
        </w:rPr>
        <w:t>Galstian</w:t>
      </w:r>
      <w:proofErr w:type="spellEnd"/>
      <w:r w:rsidRPr="0057604B">
        <w:rPr>
          <w:sz w:val="24"/>
          <w:szCs w:val="24"/>
        </w:rPr>
        <w:t xml:space="preserve"> &amp; </w:t>
      </w:r>
      <w:proofErr w:type="spellStart"/>
      <w:r w:rsidRPr="0057604B">
        <w:rPr>
          <w:sz w:val="24"/>
          <w:szCs w:val="24"/>
        </w:rPr>
        <w:t>Galstian</w:t>
      </w:r>
      <w:proofErr w:type="spellEnd"/>
      <w:r w:rsidRPr="0057604B">
        <w:rPr>
          <w:sz w:val="24"/>
          <w:szCs w:val="24"/>
        </w:rPr>
        <w:t xml:space="preserve"> Group s.r.o.  V rámci první etapy</w:t>
      </w:r>
      <w:r w:rsidR="000E3B98">
        <w:rPr>
          <w:sz w:val="24"/>
          <w:szCs w:val="24"/>
        </w:rPr>
        <w:t xml:space="preserve"> bylo</w:t>
      </w:r>
      <w:r w:rsidRPr="0057604B">
        <w:rPr>
          <w:sz w:val="24"/>
          <w:szCs w:val="24"/>
        </w:rPr>
        <w:t xml:space="preserve"> postaveno 44 řadových domů a 6 dvojdomů, </w:t>
      </w:r>
      <w:r w:rsidR="00FB1023">
        <w:rPr>
          <w:sz w:val="24"/>
          <w:szCs w:val="24"/>
        </w:rPr>
        <w:t xml:space="preserve">byla realizována také </w:t>
      </w:r>
      <w:r w:rsidRPr="0057604B">
        <w:rPr>
          <w:sz w:val="24"/>
          <w:szCs w:val="24"/>
        </w:rPr>
        <w:t>druh</w:t>
      </w:r>
      <w:r w:rsidR="00FB1023">
        <w:rPr>
          <w:sz w:val="24"/>
          <w:szCs w:val="24"/>
        </w:rPr>
        <w:t>á</w:t>
      </w:r>
      <w:r w:rsidRPr="0057604B">
        <w:rPr>
          <w:sz w:val="24"/>
          <w:szCs w:val="24"/>
        </w:rPr>
        <w:t xml:space="preserve"> </w:t>
      </w:r>
      <w:r w:rsidR="000E3B98">
        <w:rPr>
          <w:sz w:val="24"/>
          <w:szCs w:val="24"/>
        </w:rPr>
        <w:t>etap</w:t>
      </w:r>
      <w:r w:rsidR="00FB1023">
        <w:rPr>
          <w:sz w:val="24"/>
          <w:szCs w:val="24"/>
        </w:rPr>
        <w:t xml:space="preserve">a developerského projektu. </w:t>
      </w:r>
      <w:r w:rsidR="000E3B98" w:rsidRPr="00FB1023">
        <w:rPr>
          <w:sz w:val="24"/>
          <w:szCs w:val="24"/>
        </w:rPr>
        <w:t>V současné době připravuje investor projektovou dokumentaci pro územní rozhodnutí na realizaci 3. etapy „C“.</w:t>
      </w:r>
      <w:r w:rsidR="000E3B98">
        <w:rPr>
          <w:sz w:val="24"/>
          <w:szCs w:val="24"/>
        </w:rPr>
        <w:t xml:space="preserve"> </w:t>
      </w:r>
    </w:p>
    <w:p w14:paraId="54715FD1" w14:textId="77777777" w:rsidR="00BF14C3" w:rsidRPr="0057604B" w:rsidRDefault="00BF14C3" w:rsidP="00BF14C3">
      <w:r w:rsidRPr="0057604B">
        <w:t>K tomuto projektu vydalo ZMČ zamítavé stanovisko, a další pokračování výstavby bylo podmíněno realizací komunikace Nová Úpická.</w:t>
      </w:r>
    </w:p>
    <w:p w14:paraId="68685643" w14:textId="77777777" w:rsidR="00BF14C3" w:rsidRDefault="00BF14C3" w:rsidP="00BF14C3">
      <w:pPr>
        <w:rPr>
          <w:color w:val="7030A0"/>
        </w:rPr>
      </w:pPr>
    </w:p>
    <w:p w14:paraId="05C23FC8" w14:textId="77777777" w:rsidR="00BF14C3" w:rsidRPr="0057604B" w:rsidRDefault="00BF14C3" w:rsidP="00BF14C3">
      <w:pPr>
        <w:pStyle w:val="Nadpis4"/>
      </w:pPr>
      <w:r w:rsidRPr="0057604B">
        <w:t xml:space="preserve">Rozvojové zóny v katastrálním území Dolní Počernice dle územního plánu </w:t>
      </w:r>
    </w:p>
    <w:p w14:paraId="3B74BBCE" w14:textId="77777777" w:rsidR="00BF14C3" w:rsidRPr="0057604B" w:rsidRDefault="00BF14C3" w:rsidP="00BF14C3"/>
    <w:p w14:paraId="08559698" w14:textId="77777777" w:rsidR="00BF14C3" w:rsidRPr="0057604B" w:rsidRDefault="00BF14C3" w:rsidP="00BF14C3">
      <w:r w:rsidRPr="0057604B">
        <w:t>Tabulka – Přehled developerských projektů v MČ Praha – Dolní Počernice</w:t>
      </w:r>
    </w:p>
    <w:p w14:paraId="567F0701" w14:textId="77777777" w:rsidR="00BF14C3" w:rsidRPr="00DE0EB3" w:rsidRDefault="00BF14C3" w:rsidP="00BF14C3">
      <w:pPr>
        <w:rPr>
          <w:color w:val="7030A0"/>
        </w:rPr>
      </w:pPr>
    </w:p>
    <w:tbl>
      <w:tblPr>
        <w:tblStyle w:val="Mkatabulky"/>
        <w:tblW w:w="0" w:type="auto"/>
        <w:tblLook w:val="04A0" w:firstRow="1" w:lastRow="0" w:firstColumn="1" w:lastColumn="0" w:noHBand="0" w:noVBand="1"/>
      </w:tblPr>
      <w:tblGrid>
        <w:gridCol w:w="4423"/>
        <w:gridCol w:w="1545"/>
        <w:gridCol w:w="1549"/>
        <w:gridCol w:w="1545"/>
      </w:tblGrid>
      <w:tr w:rsidR="00BF14C3" w:rsidRPr="000A3C3E" w14:paraId="0F04F8E6" w14:textId="77777777" w:rsidTr="008673BD">
        <w:tc>
          <w:tcPr>
            <w:tcW w:w="4503" w:type="dxa"/>
          </w:tcPr>
          <w:p w14:paraId="623C9DA2" w14:textId="77777777" w:rsidR="00BF14C3" w:rsidRPr="003D7021" w:rsidRDefault="00BF14C3" w:rsidP="008673BD">
            <w:r w:rsidRPr="003D7021">
              <w:t xml:space="preserve">Projekt – developer </w:t>
            </w:r>
          </w:p>
        </w:tc>
        <w:tc>
          <w:tcPr>
            <w:tcW w:w="1559" w:type="dxa"/>
          </w:tcPr>
          <w:p w14:paraId="4A783BBF" w14:textId="77777777" w:rsidR="00BF14C3" w:rsidRPr="003D7021" w:rsidRDefault="00BF14C3" w:rsidP="008673BD">
            <w:r w:rsidRPr="003D7021">
              <w:t>Nárůst počtu obyvatel</w:t>
            </w:r>
          </w:p>
          <w:p w14:paraId="0198FDCF" w14:textId="77777777" w:rsidR="00BF14C3" w:rsidRPr="003D7021" w:rsidRDefault="00BF14C3" w:rsidP="008673BD">
            <w:r w:rsidRPr="003D7021">
              <w:t>2022-2025</w:t>
            </w:r>
          </w:p>
        </w:tc>
        <w:tc>
          <w:tcPr>
            <w:tcW w:w="1559" w:type="dxa"/>
          </w:tcPr>
          <w:p w14:paraId="654DA57F" w14:textId="77777777" w:rsidR="00BF14C3" w:rsidRPr="003D7021" w:rsidRDefault="00BF14C3" w:rsidP="008673BD">
            <w:r w:rsidRPr="003D7021">
              <w:t>Nárůst počtu obyvatel</w:t>
            </w:r>
          </w:p>
          <w:p w14:paraId="6ED2D4EC" w14:textId="77777777" w:rsidR="00BF14C3" w:rsidRPr="003D7021" w:rsidRDefault="00BF14C3" w:rsidP="008673BD">
            <w:r w:rsidRPr="003D7021">
              <w:t>2026-2030</w:t>
            </w:r>
          </w:p>
        </w:tc>
        <w:tc>
          <w:tcPr>
            <w:tcW w:w="1559" w:type="dxa"/>
          </w:tcPr>
          <w:p w14:paraId="293F5A98" w14:textId="77777777" w:rsidR="00BF14C3" w:rsidRPr="003D7021" w:rsidRDefault="00BF14C3" w:rsidP="008673BD">
            <w:r w:rsidRPr="003D7021">
              <w:t>Nárůst počtu obyvatel</w:t>
            </w:r>
          </w:p>
          <w:p w14:paraId="7E83529B" w14:textId="77777777" w:rsidR="00BF14C3" w:rsidRPr="003D7021" w:rsidRDefault="00BF14C3" w:rsidP="008673BD">
            <w:r w:rsidRPr="003D7021">
              <w:t>2031-2035</w:t>
            </w:r>
          </w:p>
        </w:tc>
      </w:tr>
      <w:tr w:rsidR="00BF14C3" w:rsidRPr="000A3C3E" w14:paraId="7273B3A7" w14:textId="77777777" w:rsidTr="008673BD">
        <w:tc>
          <w:tcPr>
            <w:tcW w:w="4503" w:type="dxa"/>
          </w:tcPr>
          <w:p w14:paraId="4CCD5B4F" w14:textId="77777777" w:rsidR="00BF14C3" w:rsidRPr="003D7021" w:rsidRDefault="00BF14C3" w:rsidP="008673BD">
            <w:pPr>
              <w:rPr>
                <w:highlight w:val="darkYellow"/>
              </w:rPr>
            </w:pPr>
            <w:r w:rsidRPr="003D7021">
              <w:t xml:space="preserve">Za Luhem – K Zámku – Sekyra Group –Poslední etapa čeká na vydání UR, developer připraví zasíťování pozemků a pak je prodá jednotlivým zájemcům. Jde o 35 RD, tj. nárůst cca 150 obyvatel. </w:t>
            </w:r>
          </w:p>
        </w:tc>
        <w:tc>
          <w:tcPr>
            <w:tcW w:w="1559" w:type="dxa"/>
          </w:tcPr>
          <w:p w14:paraId="7D34B1AC" w14:textId="77777777" w:rsidR="00BF14C3" w:rsidRPr="003D7021" w:rsidRDefault="00BF14C3" w:rsidP="008673BD">
            <w:pPr>
              <w:jc w:val="right"/>
            </w:pPr>
            <w:r w:rsidRPr="003D7021">
              <w:t>120</w:t>
            </w:r>
          </w:p>
        </w:tc>
        <w:tc>
          <w:tcPr>
            <w:tcW w:w="1559" w:type="dxa"/>
          </w:tcPr>
          <w:p w14:paraId="69911ABA" w14:textId="77777777" w:rsidR="00BF14C3" w:rsidRPr="003D7021" w:rsidRDefault="00BF14C3" w:rsidP="008673BD">
            <w:pPr>
              <w:jc w:val="right"/>
            </w:pPr>
            <w:r w:rsidRPr="003D7021">
              <w:t>0</w:t>
            </w:r>
          </w:p>
        </w:tc>
        <w:tc>
          <w:tcPr>
            <w:tcW w:w="1559" w:type="dxa"/>
          </w:tcPr>
          <w:p w14:paraId="7EBB4C86" w14:textId="77777777" w:rsidR="00BF14C3" w:rsidRPr="003D7021" w:rsidRDefault="00BF14C3" w:rsidP="008673BD">
            <w:pPr>
              <w:jc w:val="right"/>
            </w:pPr>
            <w:r w:rsidRPr="003D7021">
              <w:t>0</w:t>
            </w:r>
          </w:p>
        </w:tc>
      </w:tr>
      <w:tr w:rsidR="00BF14C3" w:rsidRPr="000A3C3E" w14:paraId="5E1269B6" w14:textId="77777777" w:rsidTr="008673BD">
        <w:tc>
          <w:tcPr>
            <w:tcW w:w="4503" w:type="dxa"/>
          </w:tcPr>
          <w:p w14:paraId="5BBFFAFD" w14:textId="77777777" w:rsidR="00BF14C3" w:rsidRPr="003D7021" w:rsidRDefault="00BF14C3" w:rsidP="008673BD">
            <w:r w:rsidRPr="003D7021">
              <w:t xml:space="preserve">Vinice – St. </w:t>
            </w:r>
            <w:proofErr w:type="spellStart"/>
            <w:r w:rsidRPr="003D7021">
              <w:t>Tropez</w:t>
            </w:r>
            <w:proofErr w:type="spellEnd"/>
            <w:r w:rsidRPr="003D7021">
              <w:t xml:space="preserve"> </w:t>
            </w:r>
            <w:proofErr w:type="spellStart"/>
            <w:r w:rsidRPr="003D7021">
              <w:t>production</w:t>
            </w:r>
            <w:proofErr w:type="spellEnd"/>
            <w:r w:rsidRPr="003D7021">
              <w:t xml:space="preserve"> – výstavba cca 10 rodinných domů, projekt je podmíněný změnou územního plánu, pokud změna nebude schválena, zůstane charakter území oddechu.</w:t>
            </w:r>
          </w:p>
        </w:tc>
        <w:tc>
          <w:tcPr>
            <w:tcW w:w="1559" w:type="dxa"/>
          </w:tcPr>
          <w:p w14:paraId="6F0C9659" w14:textId="77777777" w:rsidR="00BF14C3" w:rsidRPr="003D7021" w:rsidRDefault="00BF14C3" w:rsidP="008673BD">
            <w:pPr>
              <w:jc w:val="right"/>
            </w:pPr>
            <w:r w:rsidRPr="003D7021">
              <w:t>30</w:t>
            </w:r>
          </w:p>
        </w:tc>
        <w:tc>
          <w:tcPr>
            <w:tcW w:w="1559" w:type="dxa"/>
          </w:tcPr>
          <w:p w14:paraId="50F0B763" w14:textId="77777777" w:rsidR="00BF14C3" w:rsidRPr="003D7021" w:rsidRDefault="00BF14C3" w:rsidP="008673BD">
            <w:pPr>
              <w:jc w:val="right"/>
            </w:pPr>
            <w:r w:rsidRPr="003D7021">
              <w:t>0</w:t>
            </w:r>
          </w:p>
        </w:tc>
        <w:tc>
          <w:tcPr>
            <w:tcW w:w="1559" w:type="dxa"/>
          </w:tcPr>
          <w:p w14:paraId="3DB82FE6" w14:textId="77777777" w:rsidR="00BF14C3" w:rsidRPr="003D7021" w:rsidRDefault="00BF14C3" w:rsidP="008673BD">
            <w:pPr>
              <w:jc w:val="right"/>
            </w:pPr>
            <w:r w:rsidRPr="003D7021">
              <w:t>0</w:t>
            </w:r>
          </w:p>
        </w:tc>
      </w:tr>
      <w:tr w:rsidR="00BF14C3" w:rsidRPr="000A3C3E" w14:paraId="06D03BBE" w14:textId="77777777" w:rsidTr="001D306D">
        <w:trPr>
          <w:trHeight w:val="1975"/>
        </w:trPr>
        <w:tc>
          <w:tcPr>
            <w:tcW w:w="4503" w:type="dxa"/>
          </w:tcPr>
          <w:p w14:paraId="036E5F2F" w14:textId="77777777" w:rsidR="00BF14C3" w:rsidRPr="003D7021" w:rsidRDefault="00BF14C3" w:rsidP="008673BD">
            <w:r w:rsidRPr="003D7021">
              <w:lastRenderedPageBreak/>
              <w:t xml:space="preserve">Nová Úpická – </w:t>
            </w:r>
            <w:proofErr w:type="spellStart"/>
            <w:r w:rsidRPr="003D7021">
              <w:t>Galstian</w:t>
            </w:r>
            <w:proofErr w:type="spellEnd"/>
            <w:r w:rsidRPr="003D7021">
              <w:t xml:space="preserve"> &amp; </w:t>
            </w:r>
            <w:proofErr w:type="spellStart"/>
            <w:r w:rsidRPr="003D7021">
              <w:t>Galstian</w:t>
            </w:r>
            <w:proofErr w:type="spellEnd"/>
            <w:r w:rsidRPr="003D7021">
              <w:t xml:space="preserve"> Group, s.r.o. </w:t>
            </w:r>
          </w:p>
          <w:p w14:paraId="3C464F6A" w14:textId="77777777" w:rsidR="00BF14C3" w:rsidRPr="003D7021" w:rsidRDefault="00BF14C3" w:rsidP="008673BD">
            <w:r w:rsidRPr="003D7021">
              <w:t>Bytové domy etapa C – je připravená PD pro ÚR.</w:t>
            </w:r>
          </w:p>
          <w:p w14:paraId="706157F7" w14:textId="77777777" w:rsidR="00BF14C3" w:rsidRPr="003D7021" w:rsidRDefault="00BF14C3" w:rsidP="008673BD">
            <w:r w:rsidRPr="003D7021">
              <w:t xml:space="preserve">Počet bytových domů 3, kapacita bytového domu 107-113 bytů, 1+kk – 4+kk a nebytové prostory. </w:t>
            </w:r>
          </w:p>
        </w:tc>
        <w:tc>
          <w:tcPr>
            <w:tcW w:w="1559" w:type="dxa"/>
          </w:tcPr>
          <w:p w14:paraId="6178A35A" w14:textId="77777777" w:rsidR="00BF14C3" w:rsidRPr="003D7021" w:rsidRDefault="00BF14C3" w:rsidP="008673BD">
            <w:pPr>
              <w:jc w:val="right"/>
            </w:pPr>
            <w:r w:rsidRPr="003D7021">
              <w:t>300</w:t>
            </w:r>
          </w:p>
          <w:p w14:paraId="6C1FA103" w14:textId="77777777" w:rsidR="00BF14C3" w:rsidRPr="003D7021" w:rsidRDefault="00BF14C3" w:rsidP="008673BD">
            <w:pPr>
              <w:jc w:val="right"/>
            </w:pPr>
          </w:p>
        </w:tc>
        <w:tc>
          <w:tcPr>
            <w:tcW w:w="1559" w:type="dxa"/>
          </w:tcPr>
          <w:p w14:paraId="1470F0D2" w14:textId="77777777" w:rsidR="00BF14C3" w:rsidRPr="003D7021" w:rsidRDefault="00BF14C3" w:rsidP="008673BD">
            <w:pPr>
              <w:jc w:val="right"/>
            </w:pPr>
            <w:r w:rsidRPr="003D7021">
              <w:t>0</w:t>
            </w:r>
          </w:p>
        </w:tc>
        <w:tc>
          <w:tcPr>
            <w:tcW w:w="1559" w:type="dxa"/>
          </w:tcPr>
          <w:p w14:paraId="4BD35E2A" w14:textId="77777777" w:rsidR="00BF14C3" w:rsidRPr="003D7021" w:rsidRDefault="00BF14C3" w:rsidP="008673BD">
            <w:pPr>
              <w:jc w:val="right"/>
            </w:pPr>
            <w:r w:rsidRPr="003D7021">
              <w:t>0</w:t>
            </w:r>
          </w:p>
        </w:tc>
      </w:tr>
      <w:tr w:rsidR="00BF14C3" w:rsidRPr="000A3C3E" w14:paraId="22287418" w14:textId="77777777" w:rsidTr="008673BD">
        <w:tc>
          <w:tcPr>
            <w:tcW w:w="4503" w:type="dxa"/>
          </w:tcPr>
          <w:p w14:paraId="7D908A43" w14:textId="77777777" w:rsidR="00BF14C3" w:rsidRPr="003D7021" w:rsidRDefault="00BF14C3" w:rsidP="008673BD">
            <w:r w:rsidRPr="003D7021">
              <w:t xml:space="preserve">Makovská – </w:t>
            </w:r>
            <w:proofErr w:type="spellStart"/>
            <w:r w:rsidRPr="003D7021">
              <w:t>Central</w:t>
            </w:r>
            <w:proofErr w:type="spellEnd"/>
            <w:r w:rsidRPr="003D7021">
              <w:t xml:space="preserve"> Group</w:t>
            </w:r>
          </w:p>
          <w:p w14:paraId="2D152CEB" w14:textId="77777777" w:rsidR="00BF14C3" w:rsidRPr="003D7021" w:rsidRDefault="00BF14C3" w:rsidP="008673BD">
            <w:r w:rsidRPr="003D7021">
              <w:t xml:space="preserve">Projekt je ve stadiu odvolacího řízení do územního řízení. Výstavba 9 bytových domů, cca 170 bytů, počet rezidentů 440-450. S výstavbou se musí počkat až vydání ÚR a SP, event. sloučené ÚR a SP. </w:t>
            </w:r>
          </w:p>
        </w:tc>
        <w:tc>
          <w:tcPr>
            <w:tcW w:w="1559" w:type="dxa"/>
          </w:tcPr>
          <w:p w14:paraId="20690186" w14:textId="77777777" w:rsidR="00BF14C3" w:rsidRPr="003D7021" w:rsidRDefault="00BF14C3" w:rsidP="008673BD">
            <w:pPr>
              <w:jc w:val="right"/>
            </w:pPr>
            <w:r w:rsidRPr="003D7021">
              <w:t>450</w:t>
            </w:r>
          </w:p>
          <w:p w14:paraId="776C3676" w14:textId="77777777" w:rsidR="00BF14C3" w:rsidRPr="003D7021" w:rsidRDefault="00BF14C3" w:rsidP="008673BD">
            <w:pPr>
              <w:jc w:val="right"/>
            </w:pPr>
          </w:p>
        </w:tc>
        <w:tc>
          <w:tcPr>
            <w:tcW w:w="1559" w:type="dxa"/>
          </w:tcPr>
          <w:p w14:paraId="0D724355" w14:textId="77777777" w:rsidR="00BF14C3" w:rsidRPr="003D7021" w:rsidRDefault="00BF14C3" w:rsidP="008673BD">
            <w:pPr>
              <w:jc w:val="right"/>
            </w:pPr>
            <w:r w:rsidRPr="003D7021">
              <w:t>0</w:t>
            </w:r>
          </w:p>
        </w:tc>
        <w:tc>
          <w:tcPr>
            <w:tcW w:w="1559" w:type="dxa"/>
          </w:tcPr>
          <w:p w14:paraId="738DCE18" w14:textId="77777777" w:rsidR="00BF14C3" w:rsidRPr="003D7021" w:rsidRDefault="00BF14C3" w:rsidP="008673BD">
            <w:pPr>
              <w:jc w:val="right"/>
            </w:pPr>
            <w:r w:rsidRPr="003D7021">
              <w:t>0</w:t>
            </w:r>
          </w:p>
        </w:tc>
      </w:tr>
      <w:tr w:rsidR="00BF14C3" w:rsidRPr="000A3C3E" w14:paraId="391967F3" w14:textId="77777777" w:rsidTr="008673BD">
        <w:tc>
          <w:tcPr>
            <w:tcW w:w="4503" w:type="dxa"/>
          </w:tcPr>
          <w:p w14:paraId="04FA7C7D" w14:textId="77777777" w:rsidR="00BF14C3" w:rsidRPr="003D7021" w:rsidRDefault="00BF14C3" w:rsidP="008673BD">
            <w:r w:rsidRPr="003D7021">
              <w:t xml:space="preserve">Bytové domy Dolní Počernice – pozemek 1493 (jih – 1.etapa – 310 bytových jednotek, zbývající část – další etapy – pod názvem Zahradní město Dolní Počernice*) – projekt výstavby nájemního bydlení, vydáno stavební povolení, aktuálně se upravuje podoba bytových domů. Developer Pražská developerská společnost. </w:t>
            </w:r>
          </w:p>
        </w:tc>
        <w:tc>
          <w:tcPr>
            <w:tcW w:w="1559" w:type="dxa"/>
          </w:tcPr>
          <w:p w14:paraId="18866AA1" w14:textId="77777777" w:rsidR="00BF14C3" w:rsidRPr="003D7021" w:rsidRDefault="00BF14C3" w:rsidP="008673BD">
            <w:pPr>
              <w:jc w:val="right"/>
              <w:rPr>
                <w:b/>
                <w:bCs/>
                <w:color w:val="FF0000"/>
              </w:rPr>
            </w:pPr>
          </w:p>
        </w:tc>
        <w:tc>
          <w:tcPr>
            <w:tcW w:w="1559" w:type="dxa"/>
          </w:tcPr>
          <w:p w14:paraId="77B56433" w14:textId="6E00F2C2" w:rsidR="00BF14C3" w:rsidRPr="00FB1023" w:rsidRDefault="00FB1023" w:rsidP="008673BD">
            <w:pPr>
              <w:jc w:val="right"/>
            </w:pPr>
            <w:r>
              <w:t>d</w:t>
            </w:r>
            <w:r w:rsidR="000E3B98" w:rsidRPr="00FB1023">
              <w:t xml:space="preserve">le aktuální informace od </w:t>
            </w:r>
            <w:r w:rsidR="00BF14C3" w:rsidRPr="00FB1023">
              <w:t xml:space="preserve">PDS </w:t>
            </w:r>
          </w:p>
          <w:p w14:paraId="04D1DDD6" w14:textId="54EE4EB4" w:rsidR="00BF14C3" w:rsidRPr="00FB1023" w:rsidRDefault="00FB1023" w:rsidP="008673BD">
            <w:pPr>
              <w:jc w:val="right"/>
            </w:pPr>
            <w:r>
              <w:t>o</w:t>
            </w:r>
            <w:r w:rsidR="00BF14C3" w:rsidRPr="00FB1023">
              <w:t>dhad 750 obyvatel</w:t>
            </w:r>
          </w:p>
        </w:tc>
        <w:tc>
          <w:tcPr>
            <w:tcW w:w="1559" w:type="dxa"/>
          </w:tcPr>
          <w:p w14:paraId="0237FE0A" w14:textId="77777777" w:rsidR="00BF14C3" w:rsidRPr="000A3C3E" w:rsidRDefault="00BF14C3" w:rsidP="008673BD">
            <w:pPr>
              <w:jc w:val="right"/>
              <w:rPr>
                <w:color w:val="7030A0"/>
              </w:rPr>
            </w:pPr>
          </w:p>
        </w:tc>
      </w:tr>
      <w:tr w:rsidR="00BF14C3" w:rsidRPr="000A3C3E" w14:paraId="0CF3F89B" w14:textId="77777777" w:rsidTr="008673BD">
        <w:tc>
          <w:tcPr>
            <w:tcW w:w="4503" w:type="dxa"/>
          </w:tcPr>
          <w:p w14:paraId="1EB5B677" w14:textId="7E9F6B20" w:rsidR="00BF14C3" w:rsidRPr="003D7021" w:rsidRDefault="00BF14C3" w:rsidP="008673BD">
            <w:r w:rsidRPr="003D7021">
              <w:t xml:space="preserve">Dubeč – sever + samostatné území na katastrálním území Dubče – jehož realizace je podmíněna změnou ÚP č. Z2883/00. </w:t>
            </w:r>
          </w:p>
        </w:tc>
        <w:tc>
          <w:tcPr>
            <w:tcW w:w="1559" w:type="dxa"/>
          </w:tcPr>
          <w:p w14:paraId="3C25ADE6" w14:textId="77777777" w:rsidR="00BF14C3" w:rsidRPr="000E3B98" w:rsidRDefault="00BF14C3" w:rsidP="008673BD">
            <w:pPr>
              <w:jc w:val="right"/>
            </w:pPr>
            <w:r w:rsidRPr="000E3B98">
              <w:t>0</w:t>
            </w:r>
          </w:p>
        </w:tc>
        <w:tc>
          <w:tcPr>
            <w:tcW w:w="1559" w:type="dxa"/>
          </w:tcPr>
          <w:p w14:paraId="0C8D3304" w14:textId="2855C6C3" w:rsidR="00BF14C3" w:rsidRPr="000E3B98" w:rsidRDefault="000E3B98" w:rsidP="008673BD">
            <w:pPr>
              <w:jc w:val="right"/>
            </w:pPr>
            <w:r w:rsidRPr="000E3B98">
              <w:t>0</w:t>
            </w:r>
          </w:p>
        </w:tc>
        <w:tc>
          <w:tcPr>
            <w:tcW w:w="1559" w:type="dxa"/>
          </w:tcPr>
          <w:p w14:paraId="1FEAC77E" w14:textId="6D660A20" w:rsidR="00BF14C3" w:rsidRPr="000E3B98" w:rsidRDefault="000E3B98" w:rsidP="008673BD">
            <w:pPr>
              <w:jc w:val="right"/>
            </w:pPr>
            <w:r w:rsidRPr="000E3B98">
              <w:t>0</w:t>
            </w:r>
          </w:p>
        </w:tc>
      </w:tr>
      <w:tr w:rsidR="00BF14C3" w:rsidRPr="000A3C3E" w14:paraId="092480DA" w14:textId="77777777" w:rsidTr="008673BD">
        <w:tc>
          <w:tcPr>
            <w:tcW w:w="4503" w:type="dxa"/>
          </w:tcPr>
          <w:p w14:paraId="0694FEE5" w14:textId="77777777" w:rsidR="00BF14C3" w:rsidRPr="003D7021" w:rsidRDefault="00BF14C3" w:rsidP="008673BD">
            <w:r w:rsidRPr="003D7021">
              <w:t>Domov seniorů DP</w:t>
            </w:r>
          </w:p>
        </w:tc>
        <w:tc>
          <w:tcPr>
            <w:tcW w:w="1559" w:type="dxa"/>
          </w:tcPr>
          <w:p w14:paraId="1D034D98" w14:textId="77777777" w:rsidR="00BF14C3" w:rsidRPr="003D7021" w:rsidRDefault="00BF14C3" w:rsidP="008673BD">
            <w:pPr>
              <w:jc w:val="right"/>
            </w:pPr>
            <w:r w:rsidRPr="003D7021">
              <w:t>0</w:t>
            </w:r>
          </w:p>
        </w:tc>
        <w:tc>
          <w:tcPr>
            <w:tcW w:w="1559" w:type="dxa"/>
          </w:tcPr>
          <w:p w14:paraId="22C46EC0" w14:textId="77777777" w:rsidR="00BF14C3" w:rsidRPr="003D7021" w:rsidRDefault="00BF14C3" w:rsidP="008673BD">
            <w:pPr>
              <w:jc w:val="right"/>
            </w:pPr>
            <w:r w:rsidRPr="003D7021">
              <w:t>0</w:t>
            </w:r>
          </w:p>
        </w:tc>
        <w:tc>
          <w:tcPr>
            <w:tcW w:w="1559" w:type="dxa"/>
          </w:tcPr>
          <w:p w14:paraId="64D98DDF" w14:textId="77777777" w:rsidR="00BF14C3" w:rsidRPr="003D7021" w:rsidRDefault="00BF14C3" w:rsidP="008673BD">
            <w:pPr>
              <w:jc w:val="right"/>
            </w:pPr>
            <w:r w:rsidRPr="003D7021">
              <w:t>0</w:t>
            </w:r>
          </w:p>
        </w:tc>
      </w:tr>
      <w:tr w:rsidR="00BF14C3" w:rsidRPr="000A3C3E" w14:paraId="54B70428" w14:textId="77777777" w:rsidTr="008673BD">
        <w:tc>
          <w:tcPr>
            <w:tcW w:w="4503" w:type="dxa"/>
          </w:tcPr>
          <w:p w14:paraId="586FE0B1" w14:textId="77777777" w:rsidR="00BF14C3" w:rsidRPr="003D7021" w:rsidRDefault="00BF14C3" w:rsidP="008673BD">
            <w:r w:rsidRPr="003D7021">
              <w:t>Jiné malé rozvojové projekty (lokalita za MŠ)</w:t>
            </w:r>
          </w:p>
        </w:tc>
        <w:tc>
          <w:tcPr>
            <w:tcW w:w="1559" w:type="dxa"/>
          </w:tcPr>
          <w:p w14:paraId="570BDAAA" w14:textId="77777777" w:rsidR="00BF14C3" w:rsidRPr="003D7021" w:rsidRDefault="00BF14C3" w:rsidP="008673BD">
            <w:pPr>
              <w:jc w:val="right"/>
            </w:pPr>
            <w:r w:rsidRPr="003D7021">
              <w:t>100</w:t>
            </w:r>
          </w:p>
        </w:tc>
        <w:tc>
          <w:tcPr>
            <w:tcW w:w="1559" w:type="dxa"/>
          </w:tcPr>
          <w:p w14:paraId="7CD088F7" w14:textId="77777777" w:rsidR="00BF14C3" w:rsidRPr="003D7021" w:rsidRDefault="00BF14C3" w:rsidP="008673BD">
            <w:pPr>
              <w:jc w:val="right"/>
            </w:pPr>
            <w:r w:rsidRPr="003D7021">
              <w:t>250</w:t>
            </w:r>
          </w:p>
        </w:tc>
        <w:tc>
          <w:tcPr>
            <w:tcW w:w="1559" w:type="dxa"/>
          </w:tcPr>
          <w:p w14:paraId="67236A6F" w14:textId="77777777" w:rsidR="00BF14C3" w:rsidRPr="003D7021" w:rsidRDefault="00BF14C3" w:rsidP="008673BD">
            <w:pPr>
              <w:jc w:val="right"/>
            </w:pPr>
            <w:r w:rsidRPr="003D7021">
              <w:t>350</w:t>
            </w:r>
          </w:p>
        </w:tc>
      </w:tr>
    </w:tbl>
    <w:p w14:paraId="0C275896" w14:textId="77777777" w:rsidR="00BF14C3" w:rsidRPr="00586DAE" w:rsidRDefault="00BF14C3" w:rsidP="00BF14C3">
      <w:pPr>
        <w:rPr>
          <w:sz w:val="16"/>
          <w:szCs w:val="16"/>
        </w:rPr>
      </w:pPr>
      <w:r w:rsidRPr="00586DAE">
        <w:rPr>
          <w:sz w:val="16"/>
          <w:szCs w:val="16"/>
        </w:rPr>
        <w:t xml:space="preserve">Zdroj: ÚMČ Praha-Dolní Počernice </w:t>
      </w:r>
    </w:p>
    <w:p w14:paraId="5C7E351A" w14:textId="77777777" w:rsidR="00BF14C3" w:rsidRPr="00586DAE" w:rsidRDefault="00BF14C3" w:rsidP="00BF14C3">
      <w:pPr>
        <w:rPr>
          <w:sz w:val="16"/>
          <w:szCs w:val="16"/>
        </w:rPr>
      </w:pPr>
      <w:r w:rsidRPr="00586DAE">
        <w:rPr>
          <w:sz w:val="16"/>
          <w:szCs w:val="16"/>
        </w:rPr>
        <w:t>*) Zahradní město Dolní Počernice je projektem zahrnujícím stovky obecních bytových jednotek určených k pronájmu. Celkově projekt počítá s 800 bytovými jednotkami. Projekt by měl být dokončen horizontu 10 až 12 let. Kromě bytů nabídne i bytové jednotky v rodinných a řadových domech. Součástí projektu budou i komerční prostory pro obchody i služby.</w:t>
      </w:r>
    </w:p>
    <w:p w14:paraId="70C812A4" w14:textId="77777777" w:rsidR="00BF14C3" w:rsidRDefault="00BF14C3" w:rsidP="00BF14C3">
      <w:pPr>
        <w:rPr>
          <w:rFonts w:ascii="TimesNewRoman" w:hAnsi="TimesNewRoman" w:cs="TimesNewRoman"/>
          <w:color w:val="FF0000"/>
        </w:rPr>
      </w:pPr>
    </w:p>
    <w:p w14:paraId="46800282" w14:textId="77777777" w:rsidR="00BF14C3" w:rsidRPr="0057604B" w:rsidRDefault="00BF14C3" w:rsidP="00BF14C3">
      <w:pPr>
        <w:rPr>
          <w:rFonts w:asciiTheme="majorHAnsi" w:eastAsiaTheme="majorEastAsia" w:hAnsiTheme="majorHAnsi" w:cstheme="majorBidi"/>
          <w:b/>
        </w:rPr>
      </w:pPr>
      <w:r w:rsidRPr="0057604B">
        <w:rPr>
          <w:rFonts w:asciiTheme="majorHAnsi" w:eastAsiaTheme="majorEastAsia" w:hAnsiTheme="majorHAnsi" w:cstheme="majorBidi"/>
          <w:b/>
        </w:rPr>
        <w:t>Rozvojové lokality mimo městskou část s dopadem na rozvoj městské části Praha – Dolní Počernice</w:t>
      </w:r>
    </w:p>
    <w:p w14:paraId="37ED027A" w14:textId="77777777" w:rsidR="00BF14C3" w:rsidRPr="0057604B" w:rsidRDefault="00BF14C3" w:rsidP="00BF14C3">
      <w:pPr>
        <w:rPr>
          <w:rFonts w:asciiTheme="majorHAnsi" w:eastAsiaTheme="majorEastAsia" w:hAnsiTheme="majorHAnsi" w:cstheme="majorBidi"/>
          <w:b/>
        </w:rPr>
      </w:pPr>
    </w:p>
    <w:p w14:paraId="1A84E694" w14:textId="77777777" w:rsidR="00BF14C3" w:rsidRPr="0057604B" w:rsidRDefault="00BF14C3" w:rsidP="00BF14C3">
      <w:r w:rsidRPr="0057604B">
        <w:t xml:space="preserve">Níže uvedené rozvojové projekty mohou mít dopad na infrastrukturu městské části, jako spádové oblasti pro jejich obyvatele, a to zejména v oblasti dopravy, školství, zdravotnictví, cestovního ruchu, komunitního života apod. </w:t>
      </w:r>
    </w:p>
    <w:p w14:paraId="778E7096" w14:textId="77777777" w:rsidR="00BF14C3" w:rsidRDefault="00BF14C3" w:rsidP="00BF14C3"/>
    <w:tbl>
      <w:tblPr>
        <w:tblW w:w="9317" w:type="dxa"/>
        <w:jc w:val="center"/>
        <w:tblBorders>
          <w:top w:val="single" w:sz="12" w:space="0" w:color="auto"/>
          <w:left w:val="single" w:sz="12" w:space="0" w:color="auto"/>
          <w:bottom w:val="single" w:sz="12" w:space="0" w:color="auto"/>
          <w:right w:val="single" w:sz="12" w:space="0" w:color="auto"/>
          <w:insideH w:val="single" w:sz="6" w:space="0" w:color="000000"/>
          <w:insideV w:val="single" w:sz="6" w:space="0" w:color="000000"/>
        </w:tblBorders>
        <w:tblLayout w:type="fixed"/>
        <w:tblCellMar>
          <w:left w:w="15" w:type="dxa"/>
          <w:right w:w="15" w:type="dxa"/>
        </w:tblCellMar>
        <w:tblLook w:val="00A0" w:firstRow="1" w:lastRow="0" w:firstColumn="1" w:lastColumn="0" w:noHBand="0" w:noVBand="0"/>
      </w:tblPr>
      <w:tblGrid>
        <w:gridCol w:w="5793"/>
        <w:gridCol w:w="1276"/>
        <w:gridCol w:w="1276"/>
        <w:gridCol w:w="972"/>
      </w:tblGrid>
      <w:tr w:rsidR="00BF14C3" w:rsidRPr="002B62F6" w14:paraId="46557B76" w14:textId="77777777" w:rsidTr="008673BD">
        <w:trPr>
          <w:trHeight w:val="20"/>
          <w:tblHeader/>
          <w:jc w:val="center"/>
        </w:trPr>
        <w:tc>
          <w:tcPr>
            <w:tcW w:w="9317" w:type="dxa"/>
            <w:gridSpan w:val="4"/>
            <w:shd w:val="clear" w:color="auto" w:fill="D9D9D9" w:themeFill="background1" w:themeFillShade="D9"/>
            <w:noWrap/>
            <w:vAlign w:val="center"/>
          </w:tcPr>
          <w:p w14:paraId="2E822CDE" w14:textId="77777777" w:rsidR="00BF14C3" w:rsidRPr="00192EC1" w:rsidRDefault="00BF14C3" w:rsidP="008673BD">
            <w:pPr>
              <w:rPr>
                <w:b/>
              </w:rPr>
            </w:pPr>
            <w:r w:rsidRPr="00192EC1">
              <w:rPr>
                <w:rStyle w:val="Nadpis4Char"/>
              </w:rPr>
              <w:t>Rozvojové zóny pro bydlení na území městské části Praha 14</w:t>
            </w:r>
            <w:r w:rsidRPr="00192EC1">
              <w:rPr>
                <w:b/>
              </w:rPr>
              <w:t xml:space="preserve"> </w:t>
            </w:r>
          </w:p>
          <w:p w14:paraId="53001C96" w14:textId="77777777" w:rsidR="00BF14C3" w:rsidRPr="00192EC1" w:rsidRDefault="00BF14C3" w:rsidP="008673BD">
            <w:pPr>
              <w:rPr>
                <w:i/>
              </w:rPr>
            </w:pPr>
            <w:r w:rsidRPr="00192EC1">
              <w:rPr>
                <w:i/>
              </w:rPr>
              <w:t xml:space="preserve">(v těsné blízkosti hranic s městskou částí Praha – Dolní Počernice) – oblast </w:t>
            </w:r>
            <w:proofErr w:type="spellStart"/>
            <w:r w:rsidRPr="00192EC1">
              <w:rPr>
                <w:i/>
              </w:rPr>
              <w:t>Jahodnice</w:t>
            </w:r>
            <w:proofErr w:type="spellEnd"/>
            <w:r w:rsidRPr="00192EC1">
              <w:rPr>
                <w:i/>
              </w:rPr>
              <w:t xml:space="preserve"> a Kyje – podporuje přirozenou spádovost</w:t>
            </w:r>
          </w:p>
        </w:tc>
      </w:tr>
      <w:tr w:rsidR="00BF14C3" w:rsidRPr="002B62F6" w14:paraId="319132EE" w14:textId="77777777" w:rsidTr="008673BD">
        <w:trPr>
          <w:trHeight w:val="20"/>
          <w:tblHeader/>
          <w:jc w:val="center"/>
        </w:trPr>
        <w:tc>
          <w:tcPr>
            <w:tcW w:w="5793" w:type="dxa"/>
            <w:shd w:val="clear" w:color="auto" w:fill="F2F2F2" w:themeFill="background1" w:themeFillShade="F2"/>
            <w:noWrap/>
            <w:vAlign w:val="center"/>
          </w:tcPr>
          <w:p w14:paraId="586E36F5" w14:textId="77777777" w:rsidR="00BF14C3" w:rsidRPr="00192EC1" w:rsidRDefault="00BF14C3" w:rsidP="008673BD">
            <w:pPr>
              <w:rPr>
                <w:rFonts w:eastAsia="Arial Unicode MS"/>
              </w:rPr>
            </w:pPr>
            <w:r w:rsidRPr="00192EC1">
              <w:t>Lokalita</w:t>
            </w:r>
          </w:p>
        </w:tc>
        <w:tc>
          <w:tcPr>
            <w:tcW w:w="1276" w:type="dxa"/>
            <w:shd w:val="clear" w:color="auto" w:fill="F2F2F2" w:themeFill="background1" w:themeFillShade="F2"/>
            <w:noWrap/>
            <w:tcMar>
              <w:top w:w="0" w:type="dxa"/>
              <w:left w:w="74" w:type="dxa"/>
              <w:bottom w:w="0" w:type="dxa"/>
            </w:tcMar>
            <w:vAlign w:val="center"/>
          </w:tcPr>
          <w:p w14:paraId="173F2DB9" w14:textId="77777777" w:rsidR="00BF14C3" w:rsidRPr="00192EC1" w:rsidRDefault="00BF14C3" w:rsidP="008673BD">
            <w:r w:rsidRPr="00192EC1">
              <w:t>Počet jednotek</w:t>
            </w:r>
          </w:p>
        </w:tc>
        <w:tc>
          <w:tcPr>
            <w:tcW w:w="1276" w:type="dxa"/>
            <w:shd w:val="clear" w:color="auto" w:fill="F2F2F2" w:themeFill="background1" w:themeFillShade="F2"/>
            <w:noWrap/>
            <w:tcMar>
              <w:top w:w="0" w:type="dxa"/>
              <w:left w:w="74" w:type="dxa"/>
              <w:bottom w:w="0" w:type="dxa"/>
            </w:tcMar>
            <w:vAlign w:val="center"/>
          </w:tcPr>
          <w:p w14:paraId="6DC9C814" w14:textId="77777777" w:rsidR="00BF14C3" w:rsidRPr="00192EC1" w:rsidRDefault="00BF14C3" w:rsidP="008673BD">
            <w:r w:rsidRPr="00192EC1">
              <w:t xml:space="preserve">Obyvatel </w:t>
            </w:r>
            <w:r w:rsidRPr="00192EC1">
              <w:br/>
              <w:t>na jednotku</w:t>
            </w:r>
          </w:p>
        </w:tc>
        <w:tc>
          <w:tcPr>
            <w:tcW w:w="972" w:type="dxa"/>
            <w:shd w:val="clear" w:color="auto" w:fill="F2F2F2" w:themeFill="background1" w:themeFillShade="F2"/>
            <w:noWrap/>
            <w:tcMar>
              <w:top w:w="0" w:type="dxa"/>
              <w:bottom w:w="0" w:type="dxa"/>
            </w:tcMar>
            <w:vAlign w:val="center"/>
          </w:tcPr>
          <w:p w14:paraId="710D981B" w14:textId="77777777" w:rsidR="00BF14C3" w:rsidRPr="00192EC1" w:rsidRDefault="00BF14C3" w:rsidP="008673BD">
            <w:r w:rsidRPr="00192EC1">
              <w:t>Počet obyvatel</w:t>
            </w:r>
          </w:p>
        </w:tc>
      </w:tr>
      <w:tr w:rsidR="00BF14C3" w:rsidRPr="002B62F6" w14:paraId="7761607B" w14:textId="77777777" w:rsidTr="008673BD">
        <w:trPr>
          <w:trHeight w:val="549"/>
          <w:jc w:val="center"/>
        </w:trPr>
        <w:tc>
          <w:tcPr>
            <w:tcW w:w="5793" w:type="dxa"/>
            <w:shd w:val="clear" w:color="auto" w:fill="auto"/>
            <w:noWrap/>
            <w:vAlign w:val="center"/>
          </w:tcPr>
          <w:p w14:paraId="2A5B9653" w14:textId="77777777" w:rsidR="00BF14C3" w:rsidRPr="008A0830" w:rsidRDefault="00BF14C3" w:rsidP="008673BD">
            <w:r w:rsidRPr="008A0830">
              <w:t>Rozsáhlá bytová zástavba RD v Hostavicích – Praha 14, v těsné blízkosti, potenciál návštěvníků. Projekt je realizovaný.</w:t>
            </w:r>
          </w:p>
        </w:tc>
        <w:tc>
          <w:tcPr>
            <w:tcW w:w="1276" w:type="dxa"/>
            <w:shd w:val="clear" w:color="auto" w:fill="auto"/>
            <w:noWrap/>
            <w:tcMar>
              <w:top w:w="0" w:type="dxa"/>
              <w:left w:w="74" w:type="dxa"/>
              <w:bottom w:w="0" w:type="dxa"/>
            </w:tcMar>
            <w:vAlign w:val="center"/>
          </w:tcPr>
          <w:p w14:paraId="16A2BB08" w14:textId="77777777" w:rsidR="00BF14C3" w:rsidRPr="008A0830" w:rsidRDefault="00BF14C3" w:rsidP="008673BD">
            <w:pPr>
              <w:jc w:val="right"/>
            </w:pPr>
            <w:r w:rsidRPr="008A0830">
              <w:t xml:space="preserve">50 RD, </w:t>
            </w:r>
            <w:r w:rsidRPr="008A0830">
              <w:br/>
              <w:t xml:space="preserve">10 BD  </w:t>
            </w:r>
          </w:p>
        </w:tc>
        <w:tc>
          <w:tcPr>
            <w:tcW w:w="1276" w:type="dxa"/>
            <w:shd w:val="clear" w:color="auto" w:fill="auto"/>
            <w:noWrap/>
            <w:tcMar>
              <w:top w:w="0" w:type="dxa"/>
              <w:left w:w="74" w:type="dxa"/>
              <w:bottom w:w="0" w:type="dxa"/>
            </w:tcMar>
            <w:vAlign w:val="center"/>
          </w:tcPr>
          <w:p w14:paraId="7BEDE351" w14:textId="77777777" w:rsidR="00BF14C3" w:rsidRPr="008A0830" w:rsidRDefault="00BF14C3" w:rsidP="008673BD">
            <w:pPr>
              <w:jc w:val="right"/>
            </w:pPr>
            <w:r w:rsidRPr="008A0830">
              <w:t>3</w:t>
            </w:r>
          </w:p>
        </w:tc>
        <w:tc>
          <w:tcPr>
            <w:tcW w:w="972" w:type="dxa"/>
            <w:shd w:val="clear" w:color="auto" w:fill="auto"/>
            <w:noWrap/>
            <w:tcMar>
              <w:top w:w="0" w:type="dxa"/>
              <w:bottom w:w="0" w:type="dxa"/>
            </w:tcMar>
            <w:vAlign w:val="center"/>
          </w:tcPr>
          <w:p w14:paraId="70368A37" w14:textId="77777777" w:rsidR="00BF14C3" w:rsidRPr="008A0830" w:rsidRDefault="00BF14C3" w:rsidP="008673BD">
            <w:pPr>
              <w:jc w:val="right"/>
            </w:pPr>
            <w:r w:rsidRPr="008A0830">
              <w:t>180</w:t>
            </w:r>
          </w:p>
        </w:tc>
      </w:tr>
      <w:tr w:rsidR="00BF14C3" w:rsidRPr="002B62F6" w14:paraId="4DE3219B" w14:textId="77777777" w:rsidTr="008673BD">
        <w:trPr>
          <w:trHeight w:val="901"/>
          <w:jc w:val="center"/>
        </w:trPr>
        <w:tc>
          <w:tcPr>
            <w:tcW w:w="5793" w:type="dxa"/>
            <w:shd w:val="clear" w:color="auto" w:fill="auto"/>
            <w:noWrap/>
            <w:vAlign w:val="center"/>
          </w:tcPr>
          <w:p w14:paraId="6DBF3C4D" w14:textId="77777777" w:rsidR="00BF14C3" w:rsidRPr="008A0830" w:rsidRDefault="00BF14C3" w:rsidP="008673BD">
            <w:r w:rsidRPr="008A0830">
              <w:lastRenderedPageBreak/>
              <w:t xml:space="preserve">Bytový areál </w:t>
            </w:r>
            <w:proofErr w:type="spellStart"/>
            <w:r w:rsidRPr="008A0830">
              <w:t>Jahodnice</w:t>
            </w:r>
            <w:proofErr w:type="spellEnd"/>
            <w:r w:rsidRPr="008A0830">
              <w:t xml:space="preserve"> – Skanska a.s. - 15 bytových domů, 5 pater, vyjádření v rámci studie – 700 bytů. Projekt je částečně realizovaný, ale připravuje se také budoucí výstavba.</w:t>
            </w:r>
          </w:p>
        </w:tc>
        <w:tc>
          <w:tcPr>
            <w:tcW w:w="1276" w:type="dxa"/>
            <w:shd w:val="clear" w:color="auto" w:fill="auto"/>
            <w:noWrap/>
            <w:tcMar>
              <w:top w:w="0" w:type="dxa"/>
              <w:left w:w="74" w:type="dxa"/>
              <w:bottom w:w="0" w:type="dxa"/>
            </w:tcMar>
            <w:vAlign w:val="center"/>
          </w:tcPr>
          <w:p w14:paraId="5C794C48" w14:textId="77777777" w:rsidR="00BF14C3" w:rsidRPr="008A0830" w:rsidRDefault="00BF14C3" w:rsidP="008673BD">
            <w:pPr>
              <w:jc w:val="right"/>
            </w:pPr>
            <w:r w:rsidRPr="008A0830">
              <w:t>700 BJ</w:t>
            </w:r>
          </w:p>
        </w:tc>
        <w:tc>
          <w:tcPr>
            <w:tcW w:w="1276" w:type="dxa"/>
            <w:shd w:val="clear" w:color="auto" w:fill="auto"/>
            <w:noWrap/>
            <w:tcMar>
              <w:top w:w="0" w:type="dxa"/>
              <w:left w:w="74" w:type="dxa"/>
              <w:bottom w:w="0" w:type="dxa"/>
            </w:tcMar>
            <w:vAlign w:val="center"/>
          </w:tcPr>
          <w:p w14:paraId="34705F2B" w14:textId="77777777" w:rsidR="00BF14C3" w:rsidRPr="008A0830" w:rsidRDefault="00BF14C3" w:rsidP="008673BD">
            <w:pPr>
              <w:jc w:val="right"/>
            </w:pPr>
            <w:r w:rsidRPr="008A0830">
              <w:t>3</w:t>
            </w:r>
          </w:p>
        </w:tc>
        <w:tc>
          <w:tcPr>
            <w:tcW w:w="972" w:type="dxa"/>
            <w:shd w:val="clear" w:color="auto" w:fill="auto"/>
            <w:noWrap/>
            <w:tcMar>
              <w:top w:w="0" w:type="dxa"/>
              <w:bottom w:w="0" w:type="dxa"/>
            </w:tcMar>
            <w:vAlign w:val="center"/>
          </w:tcPr>
          <w:p w14:paraId="55FFB582" w14:textId="77777777" w:rsidR="00BF14C3" w:rsidRPr="008A0830" w:rsidRDefault="00BF14C3" w:rsidP="008673BD">
            <w:pPr>
              <w:jc w:val="right"/>
            </w:pPr>
            <w:r w:rsidRPr="008A0830">
              <w:t>2100</w:t>
            </w:r>
          </w:p>
        </w:tc>
      </w:tr>
      <w:tr w:rsidR="00BF14C3" w:rsidRPr="002B62F6" w14:paraId="3CC53129" w14:textId="77777777" w:rsidTr="008673BD">
        <w:trPr>
          <w:trHeight w:val="531"/>
          <w:jc w:val="center"/>
        </w:trPr>
        <w:tc>
          <w:tcPr>
            <w:tcW w:w="8345" w:type="dxa"/>
            <w:gridSpan w:val="3"/>
            <w:tcBorders>
              <w:top w:val="single" w:sz="6" w:space="0" w:color="000000"/>
              <w:left w:val="single" w:sz="12" w:space="0" w:color="auto"/>
              <w:bottom w:val="single" w:sz="12" w:space="0" w:color="auto"/>
              <w:right w:val="single" w:sz="6" w:space="0" w:color="000000"/>
            </w:tcBorders>
            <w:shd w:val="clear" w:color="auto" w:fill="auto"/>
            <w:noWrap/>
            <w:vAlign w:val="center"/>
          </w:tcPr>
          <w:p w14:paraId="1D8D07EF" w14:textId="77777777" w:rsidR="00BF14C3" w:rsidRPr="008A0830" w:rsidRDefault="00BF14C3" w:rsidP="008673BD">
            <w:r w:rsidRPr="00192EC1">
              <w:t xml:space="preserve">Celkový předpokládaný nárůst obyvatelstva </w:t>
            </w:r>
          </w:p>
        </w:tc>
        <w:tc>
          <w:tcPr>
            <w:tcW w:w="972" w:type="dxa"/>
            <w:tcBorders>
              <w:top w:val="single" w:sz="6" w:space="0" w:color="000000"/>
              <w:left w:val="single" w:sz="6" w:space="0" w:color="000000"/>
              <w:bottom w:val="single" w:sz="12" w:space="0" w:color="auto"/>
              <w:right w:val="single" w:sz="12" w:space="0" w:color="auto"/>
            </w:tcBorders>
            <w:shd w:val="clear" w:color="auto" w:fill="auto"/>
            <w:noWrap/>
            <w:tcMar>
              <w:top w:w="0" w:type="dxa"/>
              <w:bottom w:w="0" w:type="dxa"/>
            </w:tcMar>
            <w:vAlign w:val="center"/>
          </w:tcPr>
          <w:p w14:paraId="46762062" w14:textId="77777777" w:rsidR="00BF14C3" w:rsidRPr="008A0830" w:rsidRDefault="00BF14C3" w:rsidP="008673BD">
            <w:pPr>
              <w:jc w:val="right"/>
            </w:pPr>
            <w:r w:rsidRPr="008A0830">
              <w:t>2280</w:t>
            </w:r>
          </w:p>
        </w:tc>
      </w:tr>
    </w:tbl>
    <w:p w14:paraId="73FBB866" w14:textId="77777777" w:rsidR="00BF14C3" w:rsidRPr="00B021A4" w:rsidRDefault="00BF14C3" w:rsidP="00BF14C3">
      <w:pPr>
        <w:rPr>
          <w:sz w:val="16"/>
          <w:szCs w:val="16"/>
        </w:rPr>
      </w:pPr>
      <w:r w:rsidRPr="00B021A4">
        <w:rPr>
          <w:sz w:val="16"/>
          <w:szCs w:val="16"/>
        </w:rPr>
        <w:t>(Zdroj: ÚMČ Praha – Dolní Počernice)</w:t>
      </w:r>
    </w:p>
    <w:p w14:paraId="1ADE1E56" w14:textId="77777777" w:rsidR="00BF14C3" w:rsidRDefault="00BF14C3" w:rsidP="00BF14C3">
      <w:pPr>
        <w:rPr>
          <w:highlight w:val="yellow"/>
        </w:rPr>
      </w:pPr>
    </w:p>
    <w:p w14:paraId="563E97B1" w14:textId="77777777" w:rsidR="00BF14C3" w:rsidRPr="0057604B" w:rsidRDefault="00BF14C3" w:rsidP="00BF14C3">
      <w:r w:rsidRPr="0057604B">
        <w:t>Dále probíhá bytová výstavba na Vinici v katastrálním území Běchovice na hranici Dolních Počernic, podél ulice Nad Rybníkem a U Výzkumu. V současné době je realizována výstavba individuálních rodinných domů podél ulice Nad Rybníkem. Ulice U Výzkumu je malé území. Projekt bude mít vliv na dopravu, školství, komunitní život v městské části. Výstavba v katastru Běchovic, v lokalitě Vinice, bude mít všechny vazby a vlivy na Dolní Počernice, a nikoliv na Běchovice.</w:t>
      </w:r>
    </w:p>
    <w:p w14:paraId="3A4E41F5" w14:textId="77777777" w:rsidR="00BF14C3" w:rsidRPr="0057604B" w:rsidRDefault="00BF14C3" w:rsidP="00BF14C3"/>
    <w:p w14:paraId="674539FB" w14:textId="77777777" w:rsidR="00BF14C3" w:rsidRPr="0057604B" w:rsidRDefault="00BF14C3" w:rsidP="00BF14C3">
      <w:pPr>
        <w:rPr>
          <w:highlight w:val="yellow"/>
        </w:rPr>
      </w:pPr>
      <w:r w:rsidRPr="0057604B">
        <w:t>Podoba a funkční využití zástavby volných pozemků jsou již dlouho určeny Územním plánem hlavního města Prahy a upřesněny urbanistickými studiemi. Vedení městské části musí tedy zajistit, aby bylo dodrženo navržené funkční využití a vzhled nově zastavěných ploch tak, aby současný charakter Dolních Počernic zůstal zachován. O to vedení MČ dlouhodobě usiluje i při přípravách nového Územního plánu (Metropolitní plán) hl. m. Prahy.</w:t>
      </w:r>
      <w:r w:rsidRPr="0057604B">
        <w:rPr>
          <w:highlight w:val="yellow"/>
        </w:rPr>
        <w:t xml:space="preserve"> </w:t>
      </w:r>
    </w:p>
    <w:p w14:paraId="65CE3430" w14:textId="77777777" w:rsidR="00BF14C3" w:rsidRPr="0057604B" w:rsidRDefault="00BF14C3" w:rsidP="00BF14C3">
      <w:pPr>
        <w:rPr>
          <w:highlight w:val="yellow"/>
        </w:rPr>
      </w:pPr>
    </w:p>
    <w:p w14:paraId="32B505C2" w14:textId="77777777" w:rsidR="00BF14C3" w:rsidRPr="0057604B" w:rsidRDefault="00BF14C3" w:rsidP="00BF14C3">
      <w:r w:rsidRPr="0057604B">
        <w:t>V městské části existují i další rozvojové plochy. Jejich přípravu a zasíťování zajišťují soukromí investoři nebo HMP. Většina rozvojových pozemků v městské části určených územním plánem k zástavbě je v majetku HMP. Další pozemky jsou v majetku soukromých osob a probíhají na nich postupně investice bytového charakteru.</w:t>
      </w:r>
    </w:p>
    <w:p w14:paraId="65AAA1AA" w14:textId="77777777" w:rsidR="00BF14C3" w:rsidRPr="0057604B" w:rsidRDefault="00BF14C3" w:rsidP="00BF14C3">
      <w:r w:rsidRPr="0057604B">
        <w:t xml:space="preserve">V městské části nejsou dle územního plánu navrženy žádné průmyslové zóny. </w:t>
      </w:r>
      <w:bookmarkStart w:id="85" w:name="_Hlk142385818"/>
      <w:r w:rsidRPr="0057604B">
        <w:t xml:space="preserve">Podrobněji viz kapitola 3.3.4 Územní rozvoj, infrastruktura a technická vybavenost. </w:t>
      </w:r>
      <w:bookmarkEnd w:id="85"/>
    </w:p>
    <w:p w14:paraId="5E08EDD1" w14:textId="77777777" w:rsidR="00BF14C3" w:rsidRPr="002B62F6" w:rsidRDefault="00BF14C3" w:rsidP="00BF14C3">
      <w:pPr>
        <w:rPr>
          <w:highlight w:val="yellow"/>
        </w:rPr>
      </w:pPr>
    </w:p>
    <w:p w14:paraId="17985CD2" w14:textId="77777777" w:rsidR="00BF14C3" w:rsidRPr="006E04AB" w:rsidRDefault="00BF14C3" w:rsidP="00BF14C3">
      <w:r w:rsidRPr="006E04AB">
        <w:t xml:space="preserve">Na základě posouzených územně analytických podkladů pro území Dolních Počernic, je pro plnohodnotný rozvoj zapotřebí provést některé investice, které by usnadnily následné využití rozvojových a dostavbových území kmenovými funkcemi. Jde především o stavby technické infrastruktury – dopravní a inženýrské stavby, ekologické stavby a vybrané veřejně prospěšné stavby s těmito orientačními vstupními investicemi a určením zdrojů investic (S – soukromé prostředky, V – veřejné investice). </w:t>
      </w:r>
    </w:p>
    <w:p w14:paraId="4B2D9B5C" w14:textId="77777777" w:rsidR="00BF14C3" w:rsidRPr="006E04AB" w:rsidRDefault="00BF14C3" w:rsidP="00BF14C3">
      <w:pPr>
        <w:rPr>
          <w:highlight w:val="green"/>
        </w:rPr>
      </w:pPr>
    </w:p>
    <w:p w14:paraId="2FAE05AB" w14:textId="77777777" w:rsidR="00BF14C3" w:rsidRPr="006E04AB" w:rsidRDefault="00BF14C3" w:rsidP="00BF14C3">
      <w:pPr>
        <w:rPr>
          <w:rFonts w:asciiTheme="majorHAnsi" w:eastAsiaTheme="majorEastAsia" w:hAnsiTheme="majorHAnsi" w:cstheme="majorBidi"/>
          <w:b/>
        </w:rPr>
      </w:pPr>
      <w:r w:rsidRPr="006E04AB">
        <w:rPr>
          <w:rFonts w:asciiTheme="majorHAnsi" w:eastAsiaTheme="majorEastAsia" w:hAnsiTheme="majorHAnsi" w:cstheme="majorBidi"/>
          <w:b/>
        </w:rPr>
        <w:t>Další rozvojová území a plochy v městské části Praha – Dolní Počernice</w:t>
      </w:r>
    </w:p>
    <w:p w14:paraId="421C4484" w14:textId="77777777" w:rsidR="00BF14C3" w:rsidRPr="006E04AB" w:rsidRDefault="00BF14C3" w:rsidP="00BF14C3">
      <w:pPr>
        <w:rPr>
          <w:highlight w:val="yellow"/>
        </w:rPr>
      </w:pPr>
      <w:r w:rsidRPr="006E04AB">
        <w:t xml:space="preserve">V Dolních Počernicích existuje objekt č.p. 4 (panský statek), jehož vlastníkem je hlavní město Praha a má charakter tzv. urbánního brownfieldu (území v současnosti nedostatečně efektivně využívané, mající další rozvojový potenciál při zvolení jiného funkčního využití </w:t>
      </w:r>
      <w:r>
        <w:t>(</w:t>
      </w:r>
      <w:r w:rsidRPr="006E04AB">
        <w:t xml:space="preserve">neprůmyslového charakteru). V současné době je objekt využíván způsobem nájemních smluv jednotlivých subjektů uzavřených s MHMP. Z iniciativy MČ jsou zde budovány nové prostory pro zdravotnické organizace (dle plánu gynekologická ordinace, operační sál, další prostory pro odborné lékaře, jejichž specializace zatím není určená). </w:t>
      </w:r>
      <w:r>
        <w:t>M</w:t>
      </w:r>
      <w:r w:rsidRPr="006E04AB">
        <w:t>HMP postupně tento rozsáhlý areál opravuje – nové střešní pláště, kvalitní péče a údržba areálu.</w:t>
      </w:r>
      <w:r w:rsidRPr="006E04AB">
        <w:rPr>
          <w:highlight w:val="darkBlue"/>
        </w:rPr>
        <w:t xml:space="preserve">  </w:t>
      </w:r>
    </w:p>
    <w:p w14:paraId="517D5C29" w14:textId="77777777" w:rsidR="00BF14C3" w:rsidRPr="006E04AB" w:rsidRDefault="00BF14C3" w:rsidP="00BF14C3">
      <w:r w:rsidRPr="006E04AB">
        <w:lastRenderedPageBreak/>
        <w:t>Statek č.p. 4 je jednou z největších staveb v městské části. Jde o rozsáhlý pozdně barokní panský dvůr, který byl v druhé polovině 20. století nevhodně využíván podnikem Státní statky Praha. Díky nevhodnému využití v minulosti, i nedávnému neodpovídajícímu využití</w:t>
      </w:r>
      <w:r w:rsidRPr="00F75AAC">
        <w:rPr>
          <w:color w:val="7030A0"/>
        </w:rPr>
        <w:t xml:space="preserve"> </w:t>
      </w:r>
      <w:r w:rsidRPr="006E04AB">
        <w:t>(skladové prostory, kanceláře, dílny, opravny automobilů, garážová stání dálkových autobusů a další činnosti) byl objekt značně zdevastován.</w:t>
      </w:r>
      <w:r w:rsidRPr="006E04AB">
        <w:rPr>
          <w:highlight w:val="red"/>
        </w:rPr>
        <w:t xml:space="preserve"> </w:t>
      </w:r>
    </w:p>
    <w:p w14:paraId="5145736D" w14:textId="77777777" w:rsidR="00BF14C3" w:rsidRPr="006E04AB" w:rsidRDefault="00BF14C3" w:rsidP="00BF14C3">
      <w:pPr>
        <w:rPr>
          <w:highlight w:val="yellow"/>
        </w:rPr>
      </w:pPr>
    </w:p>
    <w:p w14:paraId="7069F0F7" w14:textId="168F57A4" w:rsidR="00BF14C3" w:rsidRPr="006E04AB" w:rsidRDefault="00BF14C3" w:rsidP="00BF14C3">
      <w:pPr>
        <w:rPr>
          <w:highlight w:val="yellow"/>
        </w:rPr>
      </w:pPr>
      <w:r w:rsidRPr="006E04AB">
        <w:t xml:space="preserve">Další objekt, který má charakter tzv. brownfieldu je pozemek </w:t>
      </w:r>
      <w:r w:rsidR="001505D5">
        <w:t xml:space="preserve">parcelní </w:t>
      </w:r>
      <w:r w:rsidRPr="006E04AB">
        <w:t>č</w:t>
      </w:r>
      <w:r w:rsidR="001505D5">
        <w:t>íslo</w:t>
      </w:r>
      <w:r w:rsidRPr="006E04AB">
        <w:t xml:space="preserve"> 211 – lokalita po bývalé sušičce státního statku. Stav pozemku je v současné době typickým brownfieldem (vlastnictví HMP) a jeho část je využívána městskou části jako mezideponie stavebního materiálu. V současné době je připravována směna pozemků mezi HMP a společností Sekyra Group za pozemky v lokalitě nádraží Praha – Smíchov. Pozemek je územním plánem určen k bydlení a pokud by byl v budoucnu takto využíván, odstranil by se jeho současný neutěšený stav. </w:t>
      </w:r>
      <w:r w:rsidRPr="006E04AB">
        <w:rPr>
          <w:strike/>
        </w:rPr>
        <w:t xml:space="preserve">  </w:t>
      </w:r>
    </w:p>
    <w:p w14:paraId="2B4E21CD" w14:textId="77777777" w:rsidR="00BF14C3" w:rsidRPr="006E04AB" w:rsidRDefault="00BF14C3" w:rsidP="00BF14C3">
      <w:pPr>
        <w:rPr>
          <w:highlight w:val="green"/>
        </w:rPr>
      </w:pPr>
    </w:p>
    <w:p w14:paraId="6F7388DE" w14:textId="77777777" w:rsidR="00BF14C3" w:rsidRPr="006E04AB" w:rsidRDefault="00BF14C3" w:rsidP="00BF14C3">
      <w:r w:rsidRPr="006E04AB">
        <w:t xml:space="preserve">Dlouhodobě plánovaná výstavba </w:t>
      </w:r>
      <w:r>
        <w:t>T</w:t>
      </w:r>
      <w:r w:rsidRPr="006E04AB">
        <w:t>echnologického parku</w:t>
      </w:r>
      <w:r>
        <w:t xml:space="preserve"> Praha</w:t>
      </w:r>
      <w:r w:rsidRPr="006E04AB">
        <w:t xml:space="preserve"> bohužel zatím nemá pevně stanovený harmonogram realizace a aktuálně není zahrnuta mezi prioritní projekty hlavního města.</w:t>
      </w:r>
      <w:r>
        <w:t xml:space="preserve"> </w:t>
      </w:r>
      <w:r w:rsidRPr="006E04AB">
        <w:t>Od počátku devadesátých let minulého století probíhaly v rámci hl. m. Prahy a MČ přípravy a diskuse k tomuto záměru. Od roku 1998 byly tyto přípravy velice konkrétní a hlavní město na ně vynaložilo značné finanční prostředky. Jednalo se zejména o přípravu území, vyhodnocení vnějších vztahů, vlivu na životní prostředí a vlastně o celou životaschopnost tohoto zajímavého záměru. Podmínkou pro uskutečnění projektu byla realizace napojení řešeného území křižovatkou typu diamant z Pražského okruhu mezi Vinicí a Xaverovským hájem, kterou však dotčené orgány státní správy nepodporují. V současné době se dá tento záměr nazvat jako „mrtvý“.</w:t>
      </w:r>
    </w:p>
    <w:p w14:paraId="3E568CDB" w14:textId="77777777" w:rsidR="00BF14C3" w:rsidRPr="006E04AB" w:rsidRDefault="00BF14C3" w:rsidP="00BF14C3">
      <w:pPr>
        <w:pStyle w:val="Prosttext"/>
        <w:rPr>
          <w:rFonts w:ascii="Times New Roman" w:eastAsia="Times New Roman" w:hAnsi="Times New Roman"/>
          <w:sz w:val="24"/>
          <w:szCs w:val="24"/>
          <w:highlight w:val="yellow"/>
          <w:lang w:eastAsia="cs-CZ"/>
        </w:rPr>
      </w:pPr>
      <w:r w:rsidRPr="006E04AB">
        <w:rPr>
          <w:rFonts w:ascii="Times New Roman" w:eastAsia="Times New Roman" w:hAnsi="Times New Roman"/>
          <w:sz w:val="24"/>
          <w:szCs w:val="24"/>
          <w:lang w:eastAsia="cs-CZ"/>
        </w:rPr>
        <w:t>Celé potenciální území plánovaného projektu Technologického parku Praha je rozděleno na tři části. Od východu je to areál bývalých výzkumných ústavů Běchovice, ve kterém však v současné době převažuje výroba, skladování, technické provozy, sběrný dvůr, ubytovací zařízení a další funkce, které nemají s původně zamýšleným využitím území nic společného. Pokud je zde ještě prováděna nějaká výzkumná činnost, je to v minimálním rozsahu.</w:t>
      </w:r>
      <w:r w:rsidRPr="006E04AB">
        <w:rPr>
          <w:rFonts w:ascii="Times New Roman" w:eastAsia="Times New Roman" w:hAnsi="Times New Roman"/>
          <w:sz w:val="24"/>
          <w:szCs w:val="24"/>
          <w:highlight w:val="yellow"/>
          <w:lang w:eastAsia="cs-CZ"/>
        </w:rPr>
        <w:t xml:space="preserve"> </w:t>
      </w:r>
    </w:p>
    <w:p w14:paraId="19669018" w14:textId="77777777" w:rsidR="00BF14C3" w:rsidRPr="006E04AB" w:rsidRDefault="00BF14C3" w:rsidP="00BF14C3">
      <w:pPr>
        <w:pStyle w:val="Prosttext"/>
        <w:rPr>
          <w:rFonts w:ascii="Times New Roman" w:eastAsia="Times New Roman" w:hAnsi="Times New Roman"/>
          <w:sz w:val="24"/>
          <w:szCs w:val="24"/>
          <w:lang w:eastAsia="cs-CZ"/>
        </w:rPr>
      </w:pPr>
      <w:r w:rsidRPr="006E04AB">
        <w:rPr>
          <w:rFonts w:ascii="Times New Roman" w:eastAsia="Times New Roman" w:hAnsi="Times New Roman"/>
          <w:sz w:val="24"/>
          <w:szCs w:val="24"/>
          <w:lang w:eastAsia="cs-CZ"/>
        </w:rPr>
        <w:t>Sousedící část, situovaná východně od Pražského okruhu až k areálu výzkumných ústavů Běchovice je v tzv. územní rezervě. Platný územní plán zde umožňuje funkci ZVO – ostatní, tj. území, sloužící pro areály a komplexy specifických funkcí, což je funkce, která stále umožňuje vybudování technologického parku.</w:t>
      </w:r>
    </w:p>
    <w:p w14:paraId="0EB296BA" w14:textId="77777777" w:rsidR="00BF14C3" w:rsidRPr="006E04AB" w:rsidRDefault="00BF14C3" w:rsidP="00BF14C3">
      <w:pPr>
        <w:pStyle w:val="Prosttext"/>
        <w:rPr>
          <w:rFonts w:ascii="Times New Roman" w:eastAsia="Times New Roman" w:hAnsi="Times New Roman"/>
          <w:sz w:val="24"/>
          <w:szCs w:val="24"/>
          <w:lang w:eastAsia="cs-CZ"/>
        </w:rPr>
      </w:pPr>
      <w:r w:rsidRPr="006E04AB">
        <w:rPr>
          <w:rFonts w:ascii="Times New Roman" w:eastAsia="Times New Roman" w:hAnsi="Times New Roman"/>
          <w:sz w:val="24"/>
          <w:szCs w:val="24"/>
          <w:lang w:eastAsia="cs-CZ"/>
        </w:rPr>
        <w:t>Západně od Pražského okruhu až k zástavbě MČ je v územním plánu tatáž funkce kombinovaná s funkcí lesní porosty. V současné době však v této lokalitě má výpůjčku cca 15 ha pozemků ZOO Praha, a to na dobu 30 let, za účelem záchranného chovu zubra evropského, takže se zde žádná výstavba v dohledné době nebude realizovat.</w:t>
      </w:r>
    </w:p>
    <w:p w14:paraId="744D2546" w14:textId="77777777" w:rsidR="00BF14C3" w:rsidRPr="006E04AB" w:rsidRDefault="00BF14C3" w:rsidP="00BF14C3">
      <w:pPr>
        <w:pStyle w:val="Prosttext"/>
        <w:rPr>
          <w:rFonts w:ascii="Times New Roman" w:eastAsia="Times New Roman" w:hAnsi="Times New Roman"/>
          <w:sz w:val="24"/>
          <w:szCs w:val="24"/>
          <w:lang w:eastAsia="cs-CZ"/>
        </w:rPr>
      </w:pPr>
    </w:p>
    <w:p w14:paraId="4E9BE81D" w14:textId="77777777" w:rsidR="00BF14C3" w:rsidRPr="006E04AB" w:rsidRDefault="00BF14C3" w:rsidP="00BF14C3">
      <w:pPr>
        <w:pStyle w:val="Prosttext"/>
        <w:rPr>
          <w:rFonts w:ascii="Times New Roman" w:eastAsia="Times New Roman" w:hAnsi="Times New Roman"/>
          <w:sz w:val="24"/>
          <w:szCs w:val="24"/>
          <w:lang w:eastAsia="cs-CZ"/>
        </w:rPr>
      </w:pPr>
    </w:p>
    <w:p w14:paraId="4E2479C6" w14:textId="77777777" w:rsidR="00BF14C3" w:rsidRPr="006E04AB" w:rsidRDefault="00BF14C3" w:rsidP="00BF14C3">
      <w:pPr>
        <w:pStyle w:val="Prosttext"/>
        <w:rPr>
          <w:rFonts w:ascii="Times New Roman" w:eastAsia="Times New Roman" w:hAnsi="Times New Roman"/>
          <w:b/>
          <w:bCs/>
          <w:sz w:val="24"/>
          <w:szCs w:val="24"/>
          <w:lang w:eastAsia="cs-CZ"/>
        </w:rPr>
      </w:pPr>
      <w:r w:rsidRPr="006E04AB">
        <w:rPr>
          <w:rFonts w:ascii="Times New Roman" w:eastAsia="Times New Roman" w:hAnsi="Times New Roman"/>
          <w:b/>
          <w:bCs/>
          <w:sz w:val="24"/>
          <w:szCs w:val="24"/>
          <w:lang w:eastAsia="cs-CZ"/>
        </w:rPr>
        <w:t>Záchran</w:t>
      </w:r>
      <w:r>
        <w:rPr>
          <w:rFonts w:ascii="Times New Roman" w:eastAsia="Times New Roman" w:hAnsi="Times New Roman"/>
          <w:b/>
          <w:bCs/>
          <w:sz w:val="24"/>
          <w:szCs w:val="24"/>
          <w:lang w:eastAsia="cs-CZ"/>
        </w:rPr>
        <w:t>ný chov</w:t>
      </w:r>
      <w:r w:rsidRPr="006E04AB">
        <w:rPr>
          <w:rFonts w:ascii="Times New Roman" w:eastAsia="Times New Roman" w:hAnsi="Times New Roman"/>
          <w:b/>
          <w:bCs/>
          <w:sz w:val="24"/>
          <w:szCs w:val="24"/>
          <w:lang w:eastAsia="cs-CZ"/>
        </w:rPr>
        <w:t xml:space="preserve"> zubra evropského</w:t>
      </w:r>
    </w:p>
    <w:p w14:paraId="5A3E331F" w14:textId="2E24139D" w:rsidR="00BF14C3" w:rsidRPr="001505D5" w:rsidRDefault="00BF14C3" w:rsidP="001505D5">
      <w:pPr>
        <w:pStyle w:val="Prosttext"/>
        <w:rPr>
          <w:rFonts w:ascii="Times New Roman" w:eastAsia="Times New Roman" w:hAnsi="Times New Roman"/>
          <w:sz w:val="24"/>
          <w:szCs w:val="24"/>
          <w:lang w:eastAsia="cs-CZ"/>
        </w:rPr>
      </w:pPr>
      <w:r w:rsidRPr="006E04AB">
        <w:rPr>
          <w:rFonts w:ascii="Times New Roman" w:eastAsia="Times New Roman" w:hAnsi="Times New Roman"/>
          <w:sz w:val="24"/>
          <w:szCs w:val="24"/>
          <w:lang w:eastAsia="cs-CZ"/>
        </w:rPr>
        <w:t>ZOO Praha připravila ve spolupráci s městskou částí Praha – Dolní Počernice záchranný projekt pro chov zubra evropského a biodiverzity lesostepi v Dolních Počernicích. Výběh pro zubry je umístěn na pozemcích hl. m. Prahy západně od Pražského okruhu, kterým se historicky říká pastviny, takže se pozemky vracejí ke svému původnímu účelu. ZOO Praha vydala za tímto účelem informační brožuru, která je prezentována na internetových stránkách městské části, a je dostupná v Informačním centru v Dolních Počernicích.</w:t>
      </w:r>
      <w:r w:rsidR="001505D5">
        <w:rPr>
          <w:rFonts w:ascii="Times New Roman" w:eastAsia="Times New Roman" w:hAnsi="Times New Roman"/>
          <w:sz w:val="24"/>
          <w:szCs w:val="24"/>
          <w:lang w:eastAsia="cs-CZ"/>
        </w:rPr>
        <w:t xml:space="preserve"> </w:t>
      </w:r>
      <w:r w:rsidRPr="001505D5">
        <w:rPr>
          <w:rFonts w:ascii="Times New Roman" w:eastAsia="Times New Roman" w:hAnsi="Times New Roman"/>
          <w:sz w:val="24"/>
          <w:szCs w:val="24"/>
          <w:lang w:eastAsia="cs-CZ"/>
        </w:rPr>
        <w:t>Zahájení realizace projektu se předpokládá v 2. polovině roku 2023.</w:t>
      </w:r>
    </w:p>
    <w:p w14:paraId="1F3C1DDB" w14:textId="77777777" w:rsidR="00BF14C3" w:rsidRPr="00B021A4" w:rsidRDefault="00BF14C3" w:rsidP="00BF14C3"/>
    <w:p w14:paraId="0E5220DB" w14:textId="77777777" w:rsidR="001D306D" w:rsidRDefault="001D306D" w:rsidP="00BF14C3">
      <w:pPr>
        <w:rPr>
          <w:b/>
          <w:bCs/>
        </w:rPr>
      </w:pPr>
    </w:p>
    <w:p w14:paraId="7C95FA42" w14:textId="77777777" w:rsidR="001D306D" w:rsidRDefault="001D306D" w:rsidP="00BF14C3">
      <w:pPr>
        <w:rPr>
          <w:b/>
          <w:bCs/>
        </w:rPr>
      </w:pPr>
    </w:p>
    <w:p w14:paraId="60521C1F" w14:textId="7FC32601" w:rsidR="00BF14C3" w:rsidRPr="00B021A4" w:rsidRDefault="00BF14C3" w:rsidP="00BF14C3">
      <w:pPr>
        <w:rPr>
          <w:b/>
          <w:bCs/>
        </w:rPr>
      </w:pPr>
      <w:r w:rsidRPr="00B021A4">
        <w:rPr>
          <w:b/>
          <w:bCs/>
        </w:rPr>
        <w:lastRenderedPageBreak/>
        <w:t>Veřejně prospěšné stavby na území městské části Praha – Dolní Počernice</w:t>
      </w:r>
    </w:p>
    <w:p w14:paraId="490DA8A1" w14:textId="77777777" w:rsidR="00BF14C3" w:rsidRPr="006E04AB" w:rsidRDefault="00BF14C3" w:rsidP="00BF14C3"/>
    <w:p w14:paraId="2C0AFA63" w14:textId="77777777" w:rsidR="00BF14C3" w:rsidRPr="006E04AB" w:rsidRDefault="00BF14C3" w:rsidP="00BF14C3">
      <w:r w:rsidRPr="006E04AB">
        <w:t>Veřejně prospěšné stavby na území městské části Praha – Dolní Počernice (dle ÚPN HMP).</w:t>
      </w:r>
    </w:p>
    <w:p w14:paraId="3C346FE6" w14:textId="77777777" w:rsidR="00BF14C3" w:rsidRPr="006E04AB" w:rsidRDefault="00BF14C3" w:rsidP="00BF14C3">
      <w:r w:rsidRPr="006E04AB">
        <w:t>Za veřejně prospěšnou stavbu se podle § 2 odst. 1 písm. l) Stavebního zákona považuje stavba pro veřejnou infrastrukturu určená k rozvoji nebo ochraně území obce, kraje nebo státu, vymezená ve vydané územně plánovací dokumentaci.</w:t>
      </w:r>
    </w:p>
    <w:p w14:paraId="42B58C6B" w14:textId="77777777" w:rsidR="00BF14C3" w:rsidRPr="006E04AB" w:rsidRDefault="00BF14C3" w:rsidP="00BF14C3">
      <w:r w:rsidRPr="006E04AB">
        <w:t xml:space="preserve"> </w:t>
      </w:r>
    </w:p>
    <w:p w14:paraId="49D8B1BF" w14:textId="77777777" w:rsidR="00BF14C3" w:rsidRPr="006E04AB" w:rsidRDefault="00BF14C3" w:rsidP="00BF14C3">
      <w:r w:rsidRPr="006E04AB">
        <w:t>Veřejně prospěšné stavby na území městské části Praha – Dolní Počernice navržené v ÚPN HMP a vyhlášené vyhláškou č. 32/1999 Sb. hl. m. Prahy):</w:t>
      </w:r>
    </w:p>
    <w:p w14:paraId="1927D42A" w14:textId="77777777" w:rsidR="00BF14C3" w:rsidRPr="006E04AB" w:rsidRDefault="00BF14C3" w:rsidP="00BF14C3">
      <w:pPr>
        <w:rPr>
          <w:highlight w:val="yellow"/>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55"/>
        <w:gridCol w:w="6999"/>
      </w:tblGrid>
      <w:tr w:rsidR="00BF14C3" w:rsidRPr="006E04AB" w14:paraId="6611B072" w14:textId="77777777" w:rsidTr="008673BD">
        <w:tc>
          <w:tcPr>
            <w:tcW w:w="1985" w:type="dxa"/>
            <w:shd w:val="clear" w:color="auto" w:fill="F2F2F2" w:themeFill="background1" w:themeFillShade="F2"/>
          </w:tcPr>
          <w:p w14:paraId="280318B0" w14:textId="77777777" w:rsidR="00BF14C3" w:rsidRPr="006E04AB" w:rsidRDefault="00BF14C3" w:rsidP="008673BD">
            <w:pPr>
              <w:rPr>
                <w:b/>
                <w:bCs/>
              </w:rPr>
            </w:pPr>
            <w:r w:rsidRPr="006E04AB">
              <w:rPr>
                <w:b/>
                <w:bCs/>
              </w:rPr>
              <w:t xml:space="preserve">Označení stavby </w:t>
            </w:r>
          </w:p>
        </w:tc>
        <w:tc>
          <w:tcPr>
            <w:tcW w:w="7193" w:type="dxa"/>
            <w:shd w:val="clear" w:color="auto" w:fill="F2F2F2" w:themeFill="background1" w:themeFillShade="F2"/>
          </w:tcPr>
          <w:p w14:paraId="19D6F214" w14:textId="77777777" w:rsidR="00BF14C3" w:rsidRPr="006E04AB" w:rsidRDefault="00BF14C3" w:rsidP="008673BD">
            <w:pPr>
              <w:rPr>
                <w:b/>
                <w:bCs/>
              </w:rPr>
            </w:pPr>
            <w:r w:rsidRPr="006E04AB">
              <w:rPr>
                <w:b/>
                <w:bCs/>
              </w:rPr>
              <w:t xml:space="preserve">Definice stavby </w:t>
            </w:r>
          </w:p>
        </w:tc>
      </w:tr>
      <w:tr w:rsidR="00BF14C3" w:rsidRPr="006E04AB" w14:paraId="12FA20A4" w14:textId="77777777" w:rsidTr="008673BD">
        <w:tc>
          <w:tcPr>
            <w:tcW w:w="1985" w:type="dxa"/>
          </w:tcPr>
          <w:p w14:paraId="4FAAF4AF" w14:textId="77777777" w:rsidR="00BF14C3" w:rsidRPr="006E04AB" w:rsidRDefault="00BF14C3" w:rsidP="008673BD">
            <w:r w:rsidRPr="006E04AB">
              <w:t>21 – VZ – 22</w:t>
            </w:r>
          </w:p>
        </w:tc>
        <w:tc>
          <w:tcPr>
            <w:tcW w:w="7193" w:type="dxa"/>
          </w:tcPr>
          <w:p w14:paraId="6C79AD4C" w14:textId="77777777" w:rsidR="00BF14C3" w:rsidRPr="006E04AB" w:rsidRDefault="00BF14C3" w:rsidP="008673BD">
            <w:r w:rsidRPr="006E04AB">
              <w:t>Dolní Počernice – domov důchodců, dům sociálních služeb</w:t>
            </w:r>
          </w:p>
        </w:tc>
      </w:tr>
      <w:tr w:rsidR="00BF14C3" w:rsidRPr="006E04AB" w14:paraId="2A338951" w14:textId="77777777" w:rsidTr="008673BD">
        <w:tc>
          <w:tcPr>
            <w:tcW w:w="1985" w:type="dxa"/>
          </w:tcPr>
          <w:p w14:paraId="20C2F9F0" w14:textId="77777777" w:rsidR="00BF14C3" w:rsidRPr="006E04AB" w:rsidRDefault="00BF14C3" w:rsidP="008673BD">
            <w:r w:rsidRPr="006E04AB">
              <w:t>34 – VS – 22</w:t>
            </w:r>
          </w:p>
        </w:tc>
        <w:tc>
          <w:tcPr>
            <w:tcW w:w="7193" w:type="dxa"/>
          </w:tcPr>
          <w:p w14:paraId="72FB352A" w14:textId="77777777" w:rsidR="00BF14C3" w:rsidRPr="006E04AB" w:rsidRDefault="00BF14C3" w:rsidP="008673BD">
            <w:r w:rsidRPr="006E04AB">
              <w:t>Dolní Počernice – dětský domov</w:t>
            </w:r>
          </w:p>
        </w:tc>
      </w:tr>
      <w:tr w:rsidR="00BF14C3" w:rsidRPr="006E04AB" w14:paraId="1FEE6B48" w14:textId="77777777" w:rsidTr="008673BD">
        <w:tc>
          <w:tcPr>
            <w:tcW w:w="1985" w:type="dxa"/>
          </w:tcPr>
          <w:p w14:paraId="1627A20C" w14:textId="77777777" w:rsidR="00BF14C3" w:rsidRPr="006E04AB" w:rsidRDefault="00BF14C3" w:rsidP="008673BD">
            <w:r w:rsidRPr="006E04AB">
              <w:t>35 – VS – 22</w:t>
            </w:r>
          </w:p>
        </w:tc>
        <w:tc>
          <w:tcPr>
            <w:tcW w:w="7193" w:type="dxa"/>
          </w:tcPr>
          <w:p w14:paraId="098073FD" w14:textId="77777777" w:rsidR="00BF14C3" w:rsidRPr="006E04AB" w:rsidRDefault="00BF14C3" w:rsidP="008673BD">
            <w:r w:rsidRPr="006E04AB">
              <w:t>Dolní Počernice – střední škola, základní škola, mateřská škola</w:t>
            </w:r>
          </w:p>
        </w:tc>
      </w:tr>
      <w:tr w:rsidR="00BF14C3" w:rsidRPr="006E04AB" w14:paraId="45485C30" w14:textId="77777777" w:rsidTr="008673BD">
        <w:tc>
          <w:tcPr>
            <w:tcW w:w="1985" w:type="dxa"/>
          </w:tcPr>
          <w:p w14:paraId="18966FBE" w14:textId="77777777" w:rsidR="00BF14C3" w:rsidRPr="006E04AB" w:rsidRDefault="00BF14C3" w:rsidP="008673BD">
            <w:r w:rsidRPr="006E04AB">
              <w:t>3 – TK – 22</w:t>
            </w:r>
          </w:p>
        </w:tc>
        <w:tc>
          <w:tcPr>
            <w:tcW w:w="7193" w:type="dxa"/>
          </w:tcPr>
          <w:p w14:paraId="5E49838B" w14:textId="77777777" w:rsidR="00BF14C3" w:rsidRPr="006E04AB" w:rsidRDefault="00BF14C3" w:rsidP="008673BD">
            <w:r w:rsidRPr="006E04AB">
              <w:t>Dolní Počernice – prodloužení sběrače H do Běchovic</w:t>
            </w:r>
          </w:p>
        </w:tc>
      </w:tr>
      <w:tr w:rsidR="00BF14C3" w:rsidRPr="006E04AB" w14:paraId="428F5420" w14:textId="77777777" w:rsidTr="008673BD">
        <w:tc>
          <w:tcPr>
            <w:tcW w:w="1985" w:type="dxa"/>
          </w:tcPr>
          <w:p w14:paraId="04057E79" w14:textId="77777777" w:rsidR="00BF14C3" w:rsidRPr="006E04AB" w:rsidRDefault="00BF14C3" w:rsidP="008673BD">
            <w:r w:rsidRPr="006E04AB">
              <w:t>1 – TI – 22</w:t>
            </w:r>
          </w:p>
        </w:tc>
        <w:tc>
          <w:tcPr>
            <w:tcW w:w="7193" w:type="dxa"/>
          </w:tcPr>
          <w:p w14:paraId="61D1A40C" w14:textId="77777777" w:rsidR="00BF14C3" w:rsidRPr="006E04AB" w:rsidRDefault="00BF14C3" w:rsidP="008673BD">
            <w:r w:rsidRPr="006E04AB">
              <w:t>Dolní Počernice – dálkový optický kabel v ose silničního okruhu</w:t>
            </w:r>
          </w:p>
        </w:tc>
      </w:tr>
      <w:tr w:rsidR="00BF14C3" w:rsidRPr="006E04AB" w14:paraId="599E9CC1" w14:textId="77777777" w:rsidTr="008673BD">
        <w:tc>
          <w:tcPr>
            <w:tcW w:w="1985" w:type="dxa"/>
          </w:tcPr>
          <w:p w14:paraId="0F9B1B75" w14:textId="77777777" w:rsidR="00BF14C3" w:rsidRPr="006E04AB" w:rsidRDefault="00BF14C3" w:rsidP="008673BD">
            <w:r w:rsidRPr="006E04AB">
              <w:t>6 – TT – 22</w:t>
            </w:r>
          </w:p>
        </w:tc>
        <w:tc>
          <w:tcPr>
            <w:tcW w:w="7193" w:type="dxa"/>
          </w:tcPr>
          <w:p w14:paraId="4C790416" w14:textId="77777777" w:rsidR="00BF14C3" w:rsidRPr="006E04AB" w:rsidRDefault="00BF14C3" w:rsidP="008673BD">
            <w:r w:rsidRPr="006E04AB">
              <w:t>Dolní Počernice – propojení SCZT (Systém centrálního zásobování teplem) Dolní Počernice – Běchovice</w:t>
            </w:r>
          </w:p>
        </w:tc>
      </w:tr>
      <w:tr w:rsidR="00BF14C3" w:rsidRPr="006E04AB" w14:paraId="3A5567FC" w14:textId="77777777" w:rsidTr="008673BD">
        <w:tc>
          <w:tcPr>
            <w:tcW w:w="1985" w:type="dxa"/>
          </w:tcPr>
          <w:p w14:paraId="34F06D02" w14:textId="77777777" w:rsidR="00BF14C3" w:rsidRPr="006E04AB" w:rsidRDefault="00BF14C3" w:rsidP="008673BD">
            <w:r w:rsidRPr="006E04AB">
              <w:t>44 – DK – 22</w:t>
            </w:r>
          </w:p>
        </w:tc>
        <w:tc>
          <w:tcPr>
            <w:tcW w:w="7193" w:type="dxa"/>
          </w:tcPr>
          <w:p w14:paraId="0692B7DA" w14:textId="77777777" w:rsidR="00BF14C3" w:rsidRPr="006E04AB" w:rsidRDefault="00BF14C3" w:rsidP="008673BD">
            <w:r w:rsidRPr="006E04AB">
              <w:t>Dolní Počernice – MÚK SO – sběrná komunikace k technologickému</w:t>
            </w:r>
          </w:p>
          <w:p w14:paraId="45A3DCAB" w14:textId="77777777" w:rsidR="00BF14C3" w:rsidRPr="006E04AB" w:rsidRDefault="00BF14C3" w:rsidP="008673BD">
            <w:r w:rsidRPr="006E04AB">
              <w:t>parku Dolní Počernice</w:t>
            </w:r>
          </w:p>
        </w:tc>
      </w:tr>
      <w:tr w:rsidR="00BF14C3" w:rsidRPr="006E04AB" w14:paraId="1C4EDEE2" w14:textId="77777777" w:rsidTr="008673BD">
        <w:tc>
          <w:tcPr>
            <w:tcW w:w="1985" w:type="dxa"/>
          </w:tcPr>
          <w:p w14:paraId="7982FC8B" w14:textId="77777777" w:rsidR="00BF14C3" w:rsidRPr="006E04AB" w:rsidRDefault="00BF14C3" w:rsidP="008673BD">
            <w:r w:rsidRPr="006E04AB">
              <w:t>9 – DK – 22</w:t>
            </w:r>
          </w:p>
        </w:tc>
        <w:tc>
          <w:tcPr>
            <w:tcW w:w="7193" w:type="dxa"/>
          </w:tcPr>
          <w:p w14:paraId="311F6412" w14:textId="77777777" w:rsidR="00BF14C3" w:rsidRPr="006E04AB" w:rsidRDefault="00BF14C3" w:rsidP="008673BD">
            <w:r w:rsidRPr="006E04AB">
              <w:t>Dolní Počernice – Štěrboholská radiála - II. stavba</w:t>
            </w:r>
          </w:p>
        </w:tc>
      </w:tr>
      <w:tr w:rsidR="00BF14C3" w:rsidRPr="006E04AB" w14:paraId="3D002171" w14:textId="77777777" w:rsidTr="008673BD">
        <w:tc>
          <w:tcPr>
            <w:tcW w:w="1985" w:type="dxa"/>
          </w:tcPr>
          <w:p w14:paraId="18C93D80" w14:textId="77777777" w:rsidR="00BF14C3" w:rsidRPr="006E04AB" w:rsidRDefault="00BF14C3" w:rsidP="008673BD">
            <w:r w:rsidRPr="006E04AB">
              <w:t>5 – DO – 22</w:t>
            </w:r>
          </w:p>
        </w:tc>
        <w:tc>
          <w:tcPr>
            <w:tcW w:w="7193" w:type="dxa"/>
          </w:tcPr>
          <w:p w14:paraId="7B491038" w14:textId="77777777" w:rsidR="00BF14C3" w:rsidRPr="006E04AB" w:rsidRDefault="00BF14C3" w:rsidP="008673BD">
            <w:r w:rsidRPr="006E04AB">
              <w:t>Dolní Počernice – protihluková opatření podél Štěrboholské radiály</w:t>
            </w:r>
          </w:p>
        </w:tc>
      </w:tr>
      <w:tr w:rsidR="00BF14C3" w:rsidRPr="006E04AB" w14:paraId="469BBEA1" w14:textId="77777777" w:rsidTr="008673BD">
        <w:tc>
          <w:tcPr>
            <w:tcW w:w="1985" w:type="dxa"/>
          </w:tcPr>
          <w:p w14:paraId="490FB182" w14:textId="77777777" w:rsidR="00BF14C3" w:rsidRPr="006E04AB" w:rsidRDefault="00BF14C3" w:rsidP="008673BD">
            <w:r w:rsidRPr="006E04AB">
              <w:t>29 – DP – 22</w:t>
            </w:r>
          </w:p>
        </w:tc>
        <w:tc>
          <w:tcPr>
            <w:tcW w:w="7193" w:type="dxa"/>
          </w:tcPr>
          <w:p w14:paraId="7A19B0AC" w14:textId="77777777" w:rsidR="00BF14C3" w:rsidRPr="006E04AB" w:rsidRDefault="00BF14C3" w:rsidP="008673BD">
            <w:r w:rsidRPr="006E04AB">
              <w:t>Dolní Počernice – P + R</w:t>
            </w:r>
          </w:p>
        </w:tc>
      </w:tr>
      <w:tr w:rsidR="00BF14C3" w:rsidRPr="006E04AB" w14:paraId="7CE0EC6B" w14:textId="77777777" w:rsidTr="008673BD">
        <w:tc>
          <w:tcPr>
            <w:tcW w:w="1985" w:type="dxa"/>
          </w:tcPr>
          <w:p w14:paraId="5FED01F9" w14:textId="77777777" w:rsidR="00BF14C3" w:rsidRPr="006E04AB" w:rsidRDefault="00BF14C3" w:rsidP="008673BD">
            <w:r w:rsidRPr="006E04AB">
              <w:t>19 – TE – 22</w:t>
            </w:r>
          </w:p>
        </w:tc>
        <w:tc>
          <w:tcPr>
            <w:tcW w:w="7193" w:type="dxa"/>
          </w:tcPr>
          <w:p w14:paraId="2271A558" w14:textId="77777777" w:rsidR="00BF14C3" w:rsidRPr="006E04AB" w:rsidRDefault="00BF14C3" w:rsidP="008673BD">
            <w:r w:rsidRPr="006E04AB">
              <w:t xml:space="preserve">Dolní Počernice – venkovní vedení 110 </w:t>
            </w:r>
            <w:proofErr w:type="spellStart"/>
            <w:r w:rsidRPr="006E04AB">
              <w:t>kV</w:t>
            </w:r>
            <w:proofErr w:type="spellEnd"/>
            <w:r w:rsidRPr="006E04AB">
              <w:t> TR Běchovice – TR Malešice</w:t>
            </w:r>
          </w:p>
        </w:tc>
      </w:tr>
      <w:tr w:rsidR="00BF14C3" w:rsidRPr="006E04AB" w14:paraId="7DEA7273" w14:textId="77777777" w:rsidTr="008673BD">
        <w:tc>
          <w:tcPr>
            <w:tcW w:w="1985" w:type="dxa"/>
          </w:tcPr>
          <w:p w14:paraId="5BDAC1B3" w14:textId="77777777" w:rsidR="00BF14C3" w:rsidRPr="006E04AB" w:rsidRDefault="00BF14C3" w:rsidP="008673BD">
            <w:r w:rsidRPr="006E04AB">
              <w:t>2 – TK – 22</w:t>
            </w:r>
          </w:p>
        </w:tc>
        <w:tc>
          <w:tcPr>
            <w:tcW w:w="7193" w:type="dxa"/>
          </w:tcPr>
          <w:p w14:paraId="7245E18A" w14:textId="77777777" w:rsidR="00BF14C3" w:rsidRPr="006E04AB" w:rsidRDefault="00BF14C3" w:rsidP="008673BD">
            <w:r w:rsidRPr="006E04AB">
              <w:t>Dolní Počernice – sběrač G a stoka G6</w:t>
            </w:r>
          </w:p>
        </w:tc>
      </w:tr>
      <w:tr w:rsidR="00BF14C3" w:rsidRPr="006E04AB" w14:paraId="055FFB33" w14:textId="77777777" w:rsidTr="008673BD">
        <w:tc>
          <w:tcPr>
            <w:tcW w:w="1985" w:type="dxa"/>
          </w:tcPr>
          <w:p w14:paraId="2635A7C8" w14:textId="77777777" w:rsidR="00BF14C3" w:rsidRPr="006E04AB" w:rsidRDefault="00BF14C3" w:rsidP="008673BD">
            <w:r w:rsidRPr="006E04AB">
              <w:t>66 – TY – 22</w:t>
            </w:r>
          </w:p>
        </w:tc>
        <w:tc>
          <w:tcPr>
            <w:tcW w:w="7193" w:type="dxa"/>
          </w:tcPr>
          <w:p w14:paraId="73725CD3" w14:textId="77777777" w:rsidR="00BF14C3" w:rsidRPr="006E04AB" w:rsidRDefault="00BF14C3" w:rsidP="008673BD">
            <w:r w:rsidRPr="006E04AB">
              <w:t>Dolní Počernice – revitalizace Hostavického potoka</w:t>
            </w:r>
          </w:p>
        </w:tc>
      </w:tr>
      <w:tr w:rsidR="00BF14C3" w:rsidRPr="006E04AB" w14:paraId="5B48E347" w14:textId="77777777" w:rsidTr="008673BD">
        <w:tc>
          <w:tcPr>
            <w:tcW w:w="1985" w:type="dxa"/>
          </w:tcPr>
          <w:p w14:paraId="4E348069" w14:textId="77777777" w:rsidR="00BF14C3" w:rsidRPr="006E04AB" w:rsidRDefault="00BF14C3" w:rsidP="008673BD">
            <w:r w:rsidRPr="006E04AB">
              <w:t>67 – TY – 22</w:t>
            </w:r>
          </w:p>
        </w:tc>
        <w:tc>
          <w:tcPr>
            <w:tcW w:w="7193" w:type="dxa"/>
          </w:tcPr>
          <w:p w14:paraId="4F2F0E6A" w14:textId="77777777" w:rsidR="00BF14C3" w:rsidRPr="006E04AB" w:rsidRDefault="00BF14C3" w:rsidP="008673BD">
            <w:r w:rsidRPr="006E04AB">
              <w:t>Dolní Počernice – revitalizace toku do Počernického rybníka</w:t>
            </w:r>
          </w:p>
        </w:tc>
      </w:tr>
      <w:tr w:rsidR="00BF14C3" w:rsidRPr="006E04AB" w14:paraId="77A8AD29" w14:textId="77777777" w:rsidTr="008673BD">
        <w:tc>
          <w:tcPr>
            <w:tcW w:w="1985" w:type="dxa"/>
          </w:tcPr>
          <w:p w14:paraId="164414C7" w14:textId="77777777" w:rsidR="00BF14C3" w:rsidRPr="006E04AB" w:rsidRDefault="00BF14C3" w:rsidP="008673BD">
            <w:r w:rsidRPr="006E04AB">
              <w:t>11 – TZ – 22</w:t>
            </w:r>
          </w:p>
        </w:tc>
        <w:tc>
          <w:tcPr>
            <w:tcW w:w="7193" w:type="dxa"/>
          </w:tcPr>
          <w:p w14:paraId="4CDDE50B" w14:textId="77777777" w:rsidR="00BF14C3" w:rsidRPr="006E04AB" w:rsidRDefault="00BF14C3" w:rsidP="008673BD">
            <w:r w:rsidRPr="006E04AB">
              <w:t>Dolní Počernice – založení parkové plochy Černý Most jih včetně nástupu k rybníku Martiňák</w:t>
            </w:r>
          </w:p>
        </w:tc>
      </w:tr>
    </w:tbl>
    <w:p w14:paraId="1D07F9C1" w14:textId="77777777" w:rsidR="00BF14C3" w:rsidRPr="006E04AB" w:rsidRDefault="00BF14C3" w:rsidP="00BF14C3">
      <w:pPr>
        <w:pStyle w:val="Nadpis4"/>
        <w:rPr>
          <w:rStyle w:val="Hypertextovodkaz"/>
          <w:rFonts w:ascii="Times New Roman" w:eastAsia="Times New Roman" w:hAnsi="Times New Roman" w:cs="Times New Roman"/>
          <w:b w:val="0"/>
          <w:color w:val="auto"/>
          <w:sz w:val="16"/>
          <w:szCs w:val="16"/>
        </w:rPr>
      </w:pPr>
      <w:r w:rsidRPr="006E04AB">
        <w:rPr>
          <w:rFonts w:ascii="Times New Roman" w:eastAsia="Times New Roman" w:hAnsi="Times New Roman" w:cs="Times New Roman"/>
          <w:b w:val="0"/>
          <w:sz w:val="16"/>
          <w:szCs w:val="16"/>
        </w:rPr>
        <w:t xml:space="preserve">Zdroj: </w:t>
      </w:r>
      <w:hyperlink r:id="rId74" w:history="1">
        <w:r w:rsidRPr="006E04AB">
          <w:rPr>
            <w:rStyle w:val="Hypertextovodkaz"/>
            <w:rFonts w:ascii="Times New Roman" w:eastAsia="Times New Roman" w:hAnsi="Times New Roman" w:cs="Times New Roman"/>
            <w:b w:val="0"/>
            <w:color w:val="auto"/>
            <w:sz w:val="16"/>
            <w:szCs w:val="16"/>
          </w:rPr>
          <w:t>https://uzr.praha.eu/uzplan/uzemni_plan_hmp/zmena_z1000_navrh/zp12_vps.htm</w:t>
        </w:r>
      </w:hyperlink>
    </w:p>
    <w:p w14:paraId="56051E54" w14:textId="77777777" w:rsidR="00BF14C3" w:rsidRPr="006E04AB" w:rsidRDefault="00BF14C3" w:rsidP="00BF14C3"/>
    <w:p w14:paraId="1D6965B8" w14:textId="77777777" w:rsidR="00BF14C3" w:rsidRPr="006E04AB" w:rsidRDefault="00BF14C3" w:rsidP="00BF14C3">
      <w:pPr>
        <w:pStyle w:val="Normlnweb"/>
        <w:spacing w:before="0" w:beforeAutospacing="0" w:after="300" w:afterAutospacing="0" w:line="288" w:lineRule="atLeast"/>
        <w:jc w:val="both"/>
        <w:rPr>
          <w:b/>
          <w:bCs/>
          <w:sz w:val="24"/>
          <w:szCs w:val="24"/>
        </w:rPr>
      </w:pPr>
      <w:r w:rsidRPr="006E04AB">
        <w:rPr>
          <w:b/>
          <w:bCs/>
          <w:sz w:val="24"/>
          <w:szCs w:val="24"/>
        </w:rPr>
        <w:t>Další veřejně prospěšné stavby, které nejsou uvedené na odkazu – viz tabulka výše.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13"/>
        <w:gridCol w:w="2249"/>
      </w:tblGrid>
      <w:tr w:rsidR="00BF14C3" w:rsidRPr="006E04AB" w14:paraId="359254E9" w14:textId="77777777" w:rsidTr="008673BD">
        <w:tc>
          <w:tcPr>
            <w:tcW w:w="9180" w:type="dxa"/>
            <w:gridSpan w:val="2"/>
            <w:shd w:val="clear" w:color="auto" w:fill="D9D9D9" w:themeFill="background1" w:themeFillShade="D9"/>
          </w:tcPr>
          <w:p w14:paraId="6F6FF837" w14:textId="77777777" w:rsidR="00BF14C3" w:rsidRPr="006E04AB" w:rsidRDefault="00BF14C3" w:rsidP="008673BD">
            <w:pPr>
              <w:rPr>
                <w:b/>
              </w:rPr>
            </w:pPr>
            <w:r w:rsidRPr="006E04AB">
              <w:rPr>
                <w:b/>
              </w:rPr>
              <w:t xml:space="preserve">Přehled plánovaných veřejných investic s dopadem na rozvoj MČ Praha – Dolní Počernice </w:t>
            </w:r>
          </w:p>
        </w:tc>
      </w:tr>
      <w:tr w:rsidR="00BF14C3" w:rsidRPr="006E04AB" w14:paraId="169622DB" w14:textId="77777777" w:rsidTr="008673BD">
        <w:tc>
          <w:tcPr>
            <w:tcW w:w="6912" w:type="dxa"/>
            <w:shd w:val="clear" w:color="auto" w:fill="F2F2F2" w:themeFill="background1" w:themeFillShade="F2"/>
          </w:tcPr>
          <w:p w14:paraId="49D03D18" w14:textId="77777777" w:rsidR="00BF14C3" w:rsidRPr="006E04AB" w:rsidRDefault="00BF14C3" w:rsidP="008673BD">
            <w:r w:rsidRPr="006E04AB">
              <w:t>Název stavby</w:t>
            </w:r>
          </w:p>
        </w:tc>
        <w:tc>
          <w:tcPr>
            <w:tcW w:w="2268" w:type="dxa"/>
            <w:shd w:val="clear" w:color="auto" w:fill="F2F2F2" w:themeFill="background1" w:themeFillShade="F2"/>
          </w:tcPr>
          <w:p w14:paraId="54C4A260" w14:textId="77777777" w:rsidR="00BF14C3" w:rsidRPr="006E04AB" w:rsidRDefault="00BF14C3" w:rsidP="008673BD">
            <w:r w:rsidRPr="006E04AB">
              <w:t>Zdroje investic</w:t>
            </w:r>
          </w:p>
        </w:tc>
      </w:tr>
      <w:tr w:rsidR="00BF14C3" w:rsidRPr="006E04AB" w14:paraId="0028C4E2" w14:textId="77777777" w:rsidTr="008673BD">
        <w:tc>
          <w:tcPr>
            <w:tcW w:w="6912" w:type="dxa"/>
          </w:tcPr>
          <w:p w14:paraId="18C3E734" w14:textId="77777777" w:rsidR="00BF14C3" w:rsidRPr="006E04AB" w:rsidRDefault="00BF14C3" w:rsidP="008673BD">
            <w:r w:rsidRPr="006E04AB">
              <w:t>Hlavní páteřní komunikace rozvojových území (ulice Nová Úpická, Okružní) Názvy ulic musí projít jednáním Rady MČ.</w:t>
            </w:r>
          </w:p>
        </w:tc>
        <w:tc>
          <w:tcPr>
            <w:tcW w:w="2268" w:type="dxa"/>
          </w:tcPr>
          <w:p w14:paraId="2E897FD9" w14:textId="77777777" w:rsidR="00BF14C3" w:rsidRPr="006E04AB" w:rsidRDefault="00BF14C3" w:rsidP="008673BD">
            <w:r w:rsidRPr="006E04AB">
              <w:t>veřejné investice</w:t>
            </w:r>
          </w:p>
          <w:p w14:paraId="6BFA6605" w14:textId="77777777" w:rsidR="00BF14C3" w:rsidRPr="006E04AB" w:rsidRDefault="00BF14C3" w:rsidP="008673BD">
            <w:r w:rsidRPr="006E04AB">
              <w:t>soukromé prostředky</w:t>
            </w:r>
          </w:p>
        </w:tc>
      </w:tr>
      <w:tr w:rsidR="00BF14C3" w:rsidRPr="006E04AB" w14:paraId="1DF4693D" w14:textId="77777777" w:rsidTr="008673BD">
        <w:tc>
          <w:tcPr>
            <w:tcW w:w="6912" w:type="dxa"/>
          </w:tcPr>
          <w:p w14:paraId="3715B758" w14:textId="77777777" w:rsidR="00BF14C3" w:rsidRPr="006E04AB" w:rsidRDefault="00BF14C3" w:rsidP="008673BD">
            <w:r w:rsidRPr="006E04AB">
              <w:t>Stavba 510 na Pražském okruhu, zkapacitnění, protihluková opatření, tichý asfalt a samostatná stavba PHS – v předchozí tabulce jsou stavby uvedené odděleně</w:t>
            </w:r>
          </w:p>
        </w:tc>
        <w:tc>
          <w:tcPr>
            <w:tcW w:w="2268" w:type="dxa"/>
          </w:tcPr>
          <w:p w14:paraId="57276902" w14:textId="77777777" w:rsidR="00BF14C3" w:rsidRPr="006E04AB" w:rsidRDefault="00BF14C3" w:rsidP="008673BD">
            <w:r w:rsidRPr="006E04AB">
              <w:t>veřejné investice</w:t>
            </w:r>
          </w:p>
        </w:tc>
      </w:tr>
      <w:tr w:rsidR="00BF14C3" w:rsidRPr="006E04AB" w14:paraId="758B0DBA" w14:textId="77777777" w:rsidTr="008673BD">
        <w:tc>
          <w:tcPr>
            <w:tcW w:w="6912" w:type="dxa"/>
          </w:tcPr>
          <w:p w14:paraId="44761822" w14:textId="77777777" w:rsidR="00BF14C3" w:rsidRPr="006E04AB" w:rsidRDefault="00BF14C3" w:rsidP="008673BD">
            <w:r w:rsidRPr="006E04AB">
              <w:t>Pěší lávka přes Pražský okruh (součást stavby 510)</w:t>
            </w:r>
          </w:p>
        </w:tc>
        <w:tc>
          <w:tcPr>
            <w:tcW w:w="2268" w:type="dxa"/>
          </w:tcPr>
          <w:p w14:paraId="0188BB6E" w14:textId="77777777" w:rsidR="00BF14C3" w:rsidRPr="006E04AB" w:rsidRDefault="00BF14C3" w:rsidP="008673BD">
            <w:r w:rsidRPr="006E04AB">
              <w:t>veřejné investice</w:t>
            </w:r>
          </w:p>
        </w:tc>
      </w:tr>
    </w:tbl>
    <w:p w14:paraId="729A7D33" w14:textId="77777777" w:rsidR="00BF14C3" w:rsidRDefault="00BF14C3" w:rsidP="00BF14C3">
      <w:pPr>
        <w:pStyle w:val="Nadpis4"/>
      </w:pPr>
      <w:r w:rsidRPr="0015115B">
        <w:t xml:space="preserve">Domovní a bytový fond a technické vybavení </w:t>
      </w:r>
      <w:r>
        <w:t xml:space="preserve"> </w:t>
      </w:r>
    </w:p>
    <w:p w14:paraId="2BC1F0CF" w14:textId="77777777" w:rsidR="00BF14C3" w:rsidRDefault="00BF14C3" w:rsidP="00BF14C3"/>
    <w:p w14:paraId="4A40029A" w14:textId="77777777" w:rsidR="00BF14C3" w:rsidRDefault="00BF14C3" w:rsidP="00BF14C3">
      <w:r>
        <w:t>Na úvod této kapitoly uvádíme několik grafů obsahujících informace k bytovému fondu v celopražském měřítku s vyznačením městské části Praha-Dolní Počernice</w:t>
      </w:r>
    </w:p>
    <w:p w14:paraId="14B099C7" w14:textId="77777777" w:rsidR="00BF14C3" w:rsidRDefault="00BF14C3" w:rsidP="00BF14C3"/>
    <w:p w14:paraId="31DB7641" w14:textId="77777777" w:rsidR="00FB1023" w:rsidRDefault="00FB1023" w:rsidP="00BF14C3"/>
    <w:tbl>
      <w:tblPr>
        <w:tblW w:w="12800" w:type="dxa"/>
        <w:tblInd w:w="70" w:type="dxa"/>
        <w:tblCellMar>
          <w:left w:w="70" w:type="dxa"/>
          <w:right w:w="70" w:type="dxa"/>
        </w:tblCellMar>
        <w:tblLook w:val="04A0" w:firstRow="1" w:lastRow="0" w:firstColumn="1" w:lastColumn="0" w:noHBand="0" w:noVBand="1"/>
      </w:tblPr>
      <w:tblGrid>
        <w:gridCol w:w="1573"/>
        <w:gridCol w:w="1837"/>
        <w:gridCol w:w="1268"/>
        <w:gridCol w:w="1134"/>
        <w:gridCol w:w="992"/>
        <w:gridCol w:w="563"/>
        <w:gridCol w:w="711"/>
        <w:gridCol w:w="281"/>
        <w:gridCol w:w="993"/>
        <w:gridCol w:w="1274"/>
        <w:gridCol w:w="1196"/>
        <w:gridCol w:w="78"/>
        <w:gridCol w:w="900"/>
      </w:tblGrid>
      <w:tr w:rsidR="00BF14C3" w:rsidRPr="0047071D" w14:paraId="51448738" w14:textId="77777777" w:rsidTr="008673BD">
        <w:trPr>
          <w:trHeight w:val="255"/>
        </w:trPr>
        <w:tc>
          <w:tcPr>
            <w:tcW w:w="6804" w:type="dxa"/>
            <w:gridSpan w:val="5"/>
            <w:tcBorders>
              <w:top w:val="nil"/>
              <w:left w:val="nil"/>
              <w:bottom w:val="nil"/>
              <w:right w:val="nil"/>
            </w:tcBorders>
            <w:shd w:val="clear" w:color="auto" w:fill="auto"/>
            <w:noWrap/>
            <w:vAlign w:val="bottom"/>
            <w:hideMark/>
          </w:tcPr>
          <w:p w14:paraId="560813E0" w14:textId="77777777" w:rsidR="00BF14C3" w:rsidRPr="00D20222" w:rsidRDefault="00BF14C3" w:rsidP="008673BD">
            <w:pPr>
              <w:ind w:right="-925"/>
              <w:rPr>
                <w:b/>
                <w:bCs/>
              </w:rPr>
            </w:pPr>
            <w:r w:rsidRPr="00D20222">
              <w:rPr>
                <w:b/>
                <w:bCs/>
              </w:rPr>
              <w:lastRenderedPageBreak/>
              <w:t xml:space="preserve">Přehled – Domovní fond v městské části Praha-Dolní </w:t>
            </w:r>
            <w:r>
              <w:rPr>
                <w:b/>
                <w:bCs/>
              </w:rPr>
              <w:t>Po</w:t>
            </w:r>
            <w:r w:rsidRPr="00D20222">
              <w:rPr>
                <w:b/>
                <w:bCs/>
              </w:rPr>
              <w:t>černic</w:t>
            </w:r>
            <w:r>
              <w:rPr>
                <w:b/>
                <w:bCs/>
              </w:rPr>
              <w:t>e</w:t>
            </w:r>
          </w:p>
        </w:tc>
        <w:tc>
          <w:tcPr>
            <w:tcW w:w="1274" w:type="dxa"/>
            <w:gridSpan w:val="2"/>
            <w:tcBorders>
              <w:top w:val="nil"/>
              <w:left w:val="nil"/>
              <w:bottom w:val="nil"/>
              <w:right w:val="nil"/>
            </w:tcBorders>
            <w:shd w:val="clear" w:color="auto" w:fill="auto"/>
            <w:noWrap/>
            <w:vAlign w:val="bottom"/>
            <w:hideMark/>
          </w:tcPr>
          <w:p w14:paraId="0EEF5524" w14:textId="77777777" w:rsidR="00BF14C3" w:rsidRPr="00D20222" w:rsidRDefault="00BF14C3" w:rsidP="008673BD">
            <w:pPr>
              <w:rPr>
                <w:b/>
                <w:bCs/>
              </w:rPr>
            </w:pPr>
          </w:p>
        </w:tc>
        <w:tc>
          <w:tcPr>
            <w:tcW w:w="1274" w:type="dxa"/>
            <w:gridSpan w:val="2"/>
            <w:tcBorders>
              <w:top w:val="nil"/>
              <w:left w:val="nil"/>
              <w:bottom w:val="nil"/>
              <w:right w:val="nil"/>
            </w:tcBorders>
            <w:shd w:val="clear" w:color="auto" w:fill="auto"/>
            <w:noWrap/>
            <w:vAlign w:val="bottom"/>
            <w:hideMark/>
          </w:tcPr>
          <w:p w14:paraId="0EA1F49D" w14:textId="77777777" w:rsidR="00BF14C3" w:rsidRPr="00D20222" w:rsidRDefault="00BF14C3" w:rsidP="008673BD"/>
        </w:tc>
        <w:tc>
          <w:tcPr>
            <w:tcW w:w="1274" w:type="dxa"/>
            <w:tcBorders>
              <w:top w:val="nil"/>
              <w:left w:val="nil"/>
              <w:bottom w:val="nil"/>
              <w:right w:val="nil"/>
            </w:tcBorders>
            <w:shd w:val="clear" w:color="auto" w:fill="auto"/>
            <w:noWrap/>
            <w:vAlign w:val="bottom"/>
            <w:hideMark/>
          </w:tcPr>
          <w:p w14:paraId="7631D6CA" w14:textId="77777777" w:rsidR="00BF14C3" w:rsidRPr="0047071D" w:rsidRDefault="00BF14C3" w:rsidP="008673BD">
            <w:pPr>
              <w:rPr>
                <w:sz w:val="20"/>
                <w:szCs w:val="20"/>
              </w:rPr>
            </w:pPr>
          </w:p>
        </w:tc>
        <w:tc>
          <w:tcPr>
            <w:tcW w:w="1274" w:type="dxa"/>
            <w:gridSpan w:val="2"/>
            <w:tcBorders>
              <w:top w:val="nil"/>
              <w:left w:val="nil"/>
              <w:bottom w:val="nil"/>
              <w:right w:val="nil"/>
            </w:tcBorders>
            <w:shd w:val="clear" w:color="auto" w:fill="auto"/>
            <w:noWrap/>
            <w:vAlign w:val="bottom"/>
            <w:hideMark/>
          </w:tcPr>
          <w:p w14:paraId="710A0694" w14:textId="77777777" w:rsidR="00BF14C3" w:rsidRPr="0047071D" w:rsidRDefault="00BF14C3" w:rsidP="008673BD">
            <w:pPr>
              <w:rPr>
                <w:sz w:val="20"/>
                <w:szCs w:val="20"/>
              </w:rPr>
            </w:pPr>
          </w:p>
        </w:tc>
        <w:tc>
          <w:tcPr>
            <w:tcW w:w="900" w:type="dxa"/>
            <w:tcBorders>
              <w:top w:val="nil"/>
              <w:left w:val="nil"/>
              <w:bottom w:val="nil"/>
              <w:right w:val="nil"/>
            </w:tcBorders>
            <w:shd w:val="clear" w:color="auto" w:fill="auto"/>
            <w:noWrap/>
            <w:vAlign w:val="bottom"/>
            <w:hideMark/>
          </w:tcPr>
          <w:p w14:paraId="28AB5E11" w14:textId="77777777" w:rsidR="00BF14C3" w:rsidRPr="0047071D" w:rsidRDefault="00BF14C3" w:rsidP="008673BD">
            <w:pPr>
              <w:rPr>
                <w:sz w:val="20"/>
                <w:szCs w:val="20"/>
              </w:rPr>
            </w:pPr>
          </w:p>
        </w:tc>
      </w:tr>
      <w:tr w:rsidR="00BF14C3" w:rsidRPr="0047071D" w14:paraId="7274BFE0" w14:textId="77777777" w:rsidTr="008673BD">
        <w:trPr>
          <w:gridAfter w:val="2"/>
          <w:wAfter w:w="978" w:type="dxa"/>
          <w:trHeight w:val="255"/>
        </w:trPr>
        <w:tc>
          <w:tcPr>
            <w:tcW w:w="1573" w:type="dxa"/>
            <w:tcBorders>
              <w:top w:val="nil"/>
              <w:left w:val="nil"/>
              <w:bottom w:val="nil"/>
              <w:right w:val="nil"/>
            </w:tcBorders>
            <w:shd w:val="clear" w:color="auto" w:fill="auto"/>
            <w:noWrap/>
            <w:vAlign w:val="bottom"/>
            <w:hideMark/>
          </w:tcPr>
          <w:p w14:paraId="4D044F67" w14:textId="77777777" w:rsidR="00BF14C3" w:rsidRPr="00D20222" w:rsidRDefault="00BF14C3" w:rsidP="008673BD"/>
        </w:tc>
        <w:tc>
          <w:tcPr>
            <w:tcW w:w="1837" w:type="dxa"/>
            <w:tcBorders>
              <w:top w:val="nil"/>
              <w:left w:val="nil"/>
              <w:bottom w:val="nil"/>
              <w:right w:val="nil"/>
            </w:tcBorders>
            <w:shd w:val="clear" w:color="auto" w:fill="auto"/>
            <w:noWrap/>
            <w:vAlign w:val="bottom"/>
            <w:hideMark/>
          </w:tcPr>
          <w:p w14:paraId="3966F703" w14:textId="77777777" w:rsidR="00BF14C3" w:rsidRPr="00D20222" w:rsidRDefault="00BF14C3" w:rsidP="008673BD"/>
        </w:tc>
        <w:tc>
          <w:tcPr>
            <w:tcW w:w="1268" w:type="dxa"/>
            <w:tcBorders>
              <w:top w:val="nil"/>
              <w:left w:val="nil"/>
              <w:bottom w:val="nil"/>
              <w:right w:val="nil"/>
            </w:tcBorders>
            <w:shd w:val="clear" w:color="auto" w:fill="auto"/>
            <w:noWrap/>
            <w:vAlign w:val="bottom"/>
            <w:hideMark/>
          </w:tcPr>
          <w:p w14:paraId="3E1F0AB4" w14:textId="77777777" w:rsidR="00BF14C3" w:rsidRPr="00D20222" w:rsidRDefault="00BF14C3" w:rsidP="008673BD"/>
        </w:tc>
        <w:tc>
          <w:tcPr>
            <w:tcW w:w="1134" w:type="dxa"/>
            <w:tcBorders>
              <w:top w:val="nil"/>
              <w:left w:val="nil"/>
              <w:bottom w:val="nil"/>
              <w:right w:val="nil"/>
            </w:tcBorders>
            <w:shd w:val="clear" w:color="auto" w:fill="auto"/>
            <w:noWrap/>
            <w:vAlign w:val="bottom"/>
            <w:hideMark/>
          </w:tcPr>
          <w:p w14:paraId="47EA6259" w14:textId="77777777" w:rsidR="00BF14C3" w:rsidRPr="00D20222" w:rsidRDefault="00BF14C3" w:rsidP="008673BD"/>
        </w:tc>
        <w:tc>
          <w:tcPr>
            <w:tcW w:w="1555" w:type="dxa"/>
            <w:gridSpan w:val="2"/>
            <w:tcBorders>
              <w:top w:val="nil"/>
              <w:left w:val="nil"/>
              <w:bottom w:val="nil"/>
              <w:right w:val="nil"/>
            </w:tcBorders>
            <w:shd w:val="clear" w:color="auto" w:fill="auto"/>
            <w:noWrap/>
            <w:vAlign w:val="bottom"/>
            <w:hideMark/>
          </w:tcPr>
          <w:p w14:paraId="05CBCAB3" w14:textId="77777777" w:rsidR="00BF14C3" w:rsidRPr="00D20222" w:rsidRDefault="00BF14C3" w:rsidP="008673BD"/>
        </w:tc>
        <w:tc>
          <w:tcPr>
            <w:tcW w:w="992" w:type="dxa"/>
            <w:gridSpan w:val="2"/>
            <w:tcBorders>
              <w:top w:val="nil"/>
              <w:left w:val="nil"/>
              <w:bottom w:val="nil"/>
              <w:right w:val="nil"/>
            </w:tcBorders>
            <w:shd w:val="clear" w:color="auto" w:fill="auto"/>
            <w:noWrap/>
            <w:vAlign w:val="bottom"/>
            <w:hideMark/>
          </w:tcPr>
          <w:p w14:paraId="762BEABF" w14:textId="77777777" w:rsidR="00BF14C3" w:rsidRPr="00D20222" w:rsidRDefault="00BF14C3" w:rsidP="008673BD"/>
        </w:tc>
        <w:tc>
          <w:tcPr>
            <w:tcW w:w="3463" w:type="dxa"/>
            <w:gridSpan w:val="3"/>
            <w:tcBorders>
              <w:top w:val="nil"/>
              <w:left w:val="nil"/>
              <w:bottom w:val="nil"/>
              <w:right w:val="nil"/>
            </w:tcBorders>
            <w:shd w:val="clear" w:color="auto" w:fill="auto"/>
            <w:noWrap/>
            <w:vAlign w:val="bottom"/>
            <w:hideMark/>
          </w:tcPr>
          <w:p w14:paraId="0DD9AAA9" w14:textId="77777777" w:rsidR="00BF14C3" w:rsidRPr="0047071D" w:rsidRDefault="00BF14C3" w:rsidP="008673BD">
            <w:pPr>
              <w:rPr>
                <w:sz w:val="20"/>
                <w:szCs w:val="20"/>
              </w:rPr>
            </w:pPr>
          </w:p>
        </w:tc>
      </w:tr>
      <w:tr w:rsidR="00BF14C3" w:rsidRPr="0047071D" w14:paraId="560D9025" w14:textId="77777777" w:rsidTr="008673BD">
        <w:trPr>
          <w:gridAfter w:val="2"/>
          <w:wAfter w:w="978" w:type="dxa"/>
          <w:trHeight w:val="510"/>
        </w:trPr>
        <w:tc>
          <w:tcPr>
            <w:tcW w:w="3410" w:type="dxa"/>
            <w:gridSpan w:val="2"/>
            <w:tcBorders>
              <w:top w:val="single" w:sz="8" w:space="0" w:color="auto"/>
              <w:left w:val="single" w:sz="8" w:space="0" w:color="auto"/>
              <w:bottom w:val="single" w:sz="4" w:space="0" w:color="auto"/>
              <w:right w:val="single" w:sz="4" w:space="0" w:color="auto"/>
            </w:tcBorders>
            <w:shd w:val="clear" w:color="auto" w:fill="auto"/>
            <w:vAlign w:val="center"/>
            <w:hideMark/>
          </w:tcPr>
          <w:p w14:paraId="03F1F435" w14:textId="77777777" w:rsidR="00BF14C3" w:rsidRPr="00D20222" w:rsidRDefault="00BF14C3" w:rsidP="008673BD">
            <w:pPr>
              <w:jc w:val="center"/>
              <w:rPr>
                <w:color w:val="000000"/>
              </w:rPr>
            </w:pPr>
            <w:r w:rsidRPr="00D20222">
              <w:rPr>
                <w:color w:val="000000"/>
              </w:rPr>
              <w:t xml:space="preserve"> </w:t>
            </w:r>
          </w:p>
        </w:tc>
        <w:tc>
          <w:tcPr>
            <w:tcW w:w="1268" w:type="dxa"/>
            <w:tcBorders>
              <w:top w:val="single" w:sz="8" w:space="0" w:color="auto"/>
              <w:left w:val="single" w:sz="4" w:space="0" w:color="auto"/>
              <w:bottom w:val="single" w:sz="4" w:space="0" w:color="auto"/>
              <w:right w:val="single" w:sz="4" w:space="0" w:color="auto"/>
            </w:tcBorders>
            <w:shd w:val="clear" w:color="auto" w:fill="auto"/>
            <w:vAlign w:val="center"/>
            <w:hideMark/>
          </w:tcPr>
          <w:p w14:paraId="7432443B" w14:textId="77777777" w:rsidR="00BF14C3" w:rsidRPr="00D20222" w:rsidRDefault="00BF14C3" w:rsidP="008673BD">
            <w:pPr>
              <w:jc w:val="center"/>
              <w:rPr>
                <w:color w:val="000000"/>
              </w:rPr>
            </w:pPr>
            <w:r w:rsidRPr="00D20222">
              <w:rPr>
                <w:color w:val="000000"/>
              </w:rPr>
              <w:t>Celkem</w:t>
            </w:r>
          </w:p>
        </w:tc>
        <w:tc>
          <w:tcPr>
            <w:tcW w:w="1134" w:type="dxa"/>
            <w:tcBorders>
              <w:top w:val="single" w:sz="8" w:space="0" w:color="auto"/>
              <w:left w:val="nil"/>
              <w:bottom w:val="single" w:sz="4" w:space="0" w:color="auto"/>
              <w:right w:val="single" w:sz="4" w:space="0" w:color="auto"/>
            </w:tcBorders>
            <w:shd w:val="clear" w:color="auto" w:fill="auto"/>
            <w:vAlign w:val="center"/>
            <w:hideMark/>
          </w:tcPr>
          <w:p w14:paraId="4770875D" w14:textId="77777777" w:rsidR="00BF14C3" w:rsidRPr="00D20222" w:rsidRDefault="00BF14C3" w:rsidP="008673BD">
            <w:pPr>
              <w:jc w:val="center"/>
              <w:rPr>
                <w:color w:val="000000"/>
              </w:rPr>
            </w:pPr>
            <w:r w:rsidRPr="00D20222">
              <w:rPr>
                <w:color w:val="000000"/>
              </w:rPr>
              <w:t xml:space="preserve">rodinné </w:t>
            </w:r>
            <w:r w:rsidRPr="00D20222">
              <w:rPr>
                <w:color w:val="000000"/>
              </w:rPr>
              <w:br/>
              <w:t>domy</w:t>
            </w:r>
          </w:p>
        </w:tc>
        <w:tc>
          <w:tcPr>
            <w:tcW w:w="1555" w:type="dxa"/>
            <w:gridSpan w:val="2"/>
            <w:tcBorders>
              <w:top w:val="single" w:sz="8" w:space="0" w:color="auto"/>
              <w:left w:val="nil"/>
              <w:bottom w:val="single" w:sz="4" w:space="0" w:color="auto"/>
              <w:right w:val="single" w:sz="4" w:space="0" w:color="auto"/>
            </w:tcBorders>
            <w:shd w:val="clear" w:color="auto" w:fill="auto"/>
            <w:vAlign w:val="center"/>
            <w:hideMark/>
          </w:tcPr>
          <w:p w14:paraId="4305E569" w14:textId="77777777" w:rsidR="00BF14C3" w:rsidRPr="00D20222" w:rsidRDefault="00BF14C3" w:rsidP="008673BD">
            <w:pPr>
              <w:jc w:val="center"/>
              <w:rPr>
                <w:color w:val="000000"/>
              </w:rPr>
            </w:pPr>
            <w:r w:rsidRPr="00D20222">
              <w:rPr>
                <w:color w:val="000000"/>
              </w:rPr>
              <w:t xml:space="preserve">bytové </w:t>
            </w:r>
            <w:r w:rsidRPr="00D20222">
              <w:rPr>
                <w:color w:val="000000"/>
              </w:rPr>
              <w:br/>
              <w:t>domy</w:t>
            </w:r>
          </w:p>
        </w:tc>
        <w:tc>
          <w:tcPr>
            <w:tcW w:w="992" w:type="dxa"/>
            <w:gridSpan w:val="2"/>
            <w:tcBorders>
              <w:top w:val="single" w:sz="8" w:space="0" w:color="auto"/>
              <w:left w:val="nil"/>
              <w:bottom w:val="single" w:sz="4" w:space="0" w:color="auto"/>
              <w:right w:val="single" w:sz="8" w:space="0" w:color="auto"/>
            </w:tcBorders>
            <w:shd w:val="clear" w:color="auto" w:fill="auto"/>
            <w:vAlign w:val="center"/>
            <w:hideMark/>
          </w:tcPr>
          <w:p w14:paraId="543EB2D4" w14:textId="77777777" w:rsidR="00BF14C3" w:rsidRPr="00D20222" w:rsidRDefault="00BF14C3" w:rsidP="008673BD">
            <w:pPr>
              <w:jc w:val="center"/>
              <w:rPr>
                <w:color w:val="000000"/>
              </w:rPr>
            </w:pPr>
            <w:r w:rsidRPr="00D20222">
              <w:rPr>
                <w:color w:val="000000"/>
              </w:rPr>
              <w:t xml:space="preserve">ostatní </w:t>
            </w:r>
            <w:r w:rsidRPr="00D20222">
              <w:rPr>
                <w:color w:val="000000"/>
              </w:rPr>
              <w:br/>
              <w:t>budovy</w:t>
            </w:r>
          </w:p>
        </w:tc>
        <w:tc>
          <w:tcPr>
            <w:tcW w:w="3463" w:type="dxa"/>
            <w:gridSpan w:val="3"/>
            <w:tcBorders>
              <w:top w:val="nil"/>
              <w:left w:val="nil"/>
              <w:bottom w:val="nil"/>
              <w:right w:val="nil"/>
            </w:tcBorders>
            <w:shd w:val="clear" w:color="auto" w:fill="auto"/>
            <w:noWrap/>
            <w:vAlign w:val="bottom"/>
            <w:hideMark/>
          </w:tcPr>
          <w:p w14:paraId="045F4603" w14:textId="77777777" w:rsidR="00BF14C3" w:rsidRPr="0047071D" w:rsidRDefault="00BF14C3" w:rsidP="008673BD">
            <w:pPr>
              <w:jc w:val="center"/>
              <w:rPr>
                <w:rFonts w:ascii="Arial" w:hAnsi="Arial" w:cs="Arial"/>
                <w:color w:val="000000"/>
                <w:sz w:val="20"/>
                <w:szCs w:val="20"/>
              </w:rPr>
            </w:pPr>
          </w:p>
        </w:tc>
      </w:tr>
      <w:tr w:rsidR="00BF14C3" w:rsidRPr="0047071D" w14:paraId="4EC941D6" w14:textId="77777777" w:rsidTr="008673BD">
        <w:trPr>
          <w:gridAfter w:val="2"/>
          <w:wAfter w:w="978" w:type="dxa"/>
          <w:trHeight w:val="255"/>
        </w:trPr>
        <w:tc>
          <w:tcPr>
            <w:tcW w:w="3410" w:type="dxa"/>
            <w:gridSpan w:val="2"/>
            <w:tcBorders>
              <w:top w:val="single" w:sz="4" w:space="0" w:color="auto"/>
              <w:left w:val="single" w:sz="8" w:space="0" w:color="auto"/>
              <w:bottom w:val="single" w:sz="4" w:space="0" w:color="auto"/>
              <w:right w:val="single" w:sz="4" w:space="0" w:color="auto"/>
            </w:tcBorders>
            <w:shd w:val="clear" w:color="auto" w:fill="auto"/>
            <w:vAlign w:val="center"/>
            <w:hideMark/>
          </w:tcPr>
          <w:p w14:paraId="615FB7FA" w14:textId="77777777" w:rsidR="00BF14C3" w:rsidRPr="00D20222" w:rsidRDefault="00BF14C3" w:rsidP="008673BD">
            <w:pPr>
              <w:rPr>
                <w:color w:val="000000"/>
              </w:rPr>
            </w:pPr>
            <w:r w:rsidRPr="00D20222">
              <w:rPr>
                <w:color w:val="000000"/>
              </w:rPr>
              <w:t>Domy celkem</w:t>
            </w:r>
          </w:p>
        </w:tc>
        <w:tc>
          <w:tcPr>
            <w:tcW w:w="1268" w:type="dxa"/>
            <w:tcBorders>
              <w:top w:val="nil"/>
              <w:left w:val="single" w:sz="4" w:space="0" w:color="auto"/>
              <w:bottom w:val="single" w:sz="4" w:space="0" w:color="auto"/>
              <w:right w:val="single" w:sz="4" w:space="0" w:color="auto"/>
            </w:tcBorders>
            <w:shd w:val="clear" w:color="auto" w:fill="auto"/>
            <w:vAlign w:val="center"/>
            <w:hideMark/>
          </w:tcPr>
          <w:p w14:paraId="3021D82C" w14:textId="77777777" w:rsidR="00BF14C3" w:rsidRPr="00D20222" w:rsidRDefault="00BF14C3" w:rsidP="008673BD">
            <w:pPr>
              <w:jc w:val="right"/>
              <w:rPr>
                <w:color w:val="000000"/>
              </w:rPr>
            </w:pPr>
            <w:r w:rsidRPr="00D20222">
              <w:rPr>
                <w:color w:val="000000"/>
              </w:rPr>
              <w:t>816</w:t>
            </w:r>
          </w:p>
        </w:tc>
        <w:tc>
          <w:tcPr>
            <w:tcW w:w="1134" w:type="dxa"/>
            <w:tcBorders>
              <w:top w:val="nil"/>
              <w:left w:val="nil"/>
              <w:bottom w:val="single" w:sz="4" w:space="0" w:color="auto"/>
              <w:right w:val="single" w:sz="4" w:space="0" w:color="auto"/>
            </w:tcBorders>
            <w:shd w:val="clear" w:color="auto" w:fill="auto"/>
            <w:vAlign w:val="center"/>
            <w:hideMark/>
          </w:tcPr>
          <w:p w14:paraId="1D6EEE79" w14:textId="77777777" w:rsidR="00BF14C3" w:rsidRPr="00D20222" w:rsidRDefault="00BF14C3" w:rsidP="008673BD">
            <w:pPr>
              <w:jc w:val="right"/>
              <w:rPr>
                <w:color w:val="000000"/>
              </w:rPr>
            </w:pPr>
            <w:r w:rsidRPr="00D20222">
              <w:rPr>
                <w:color w:val="000000"/>
              </w:rPr>
              <w:t>782</w:t>
            </w:r>
          </w:p>
        </w:tc>
        <w:tc>
          <w:tcPr>
            <w:tcW w:w="1555" w:type="dxa"/>
            <w:gridSpan w:val="2"/>
            <w:tcBorders>
              <w:top w:val="nil"/>
              <w:left w:val="nil"/>
              <w:bottom w:val="single" w:sz="4" w:space="0" w:color="auto"/>
              <w:right w:val="single" w:sz="4" w:space="0" w:color="auto"/>
            </w:tcBorders>
            <w:shd w:val="clear" w:color="auto" w:fill="auto"/>
            <w:vAlign w:val="center"/>
            <w:hideMark/>
          </w:tcPr>
          <w:p w14:paraId="43BF4D4E" w14:textId="77777777" w:rsidR="00BF14C3" w:rsidRPr="00D20222" w:rsidRDefault="00BF14C3" w:rsidP="008673BD">
            <w:pPr>
              <w:jc w:val="right"/>
              <w:rPr>
                <w:color w:val="000000"/>
              </w:rPr>
            </w:pPr>
            <w:r w:rsidRPr="00D20222">
              <w:rPr>
                <w:color w:val="000000"/>
              </w:rPr>
              <w:t>23</w:t>
            </w:r>
          </w:p>
        </w:tc>
        <w:tc>
          <w:tcPr>
            <w:tcW w:w="992" w:type="dxa"/>
            <w:gridSpan w:val="2"/>
            <w:tcBorders>
              <w:top w:val="nil"/>
              <w:left w:val="nil"/>
              <w:bottom w:val="single" w:sz="4" w:space="0" w:color="auto"/>
              <w:right w:val="single" w:sz="8" w:space="0" w:color="auto"/>
            </w:tcBorders>
            <w:shd w:val="clear" w:color="auto" w:fill="auto"/>
            <w:vAlign w:val="center"/>
            <w:hideMark/>
          </w:tcPr>
          <w:p w14:paraId="1D058FC4" w14:textId="77777777" w:rsidR="00BF14C3" w:rsidRPr="00D20222" w:rsidRDefault="00BF14C3" w:rsidP="008673BD">
            <w:pPr>
              <w:jc w:val="right"/>
              <w:rPr>
                <w:color w:val="000000"/>
              </w:rPr>
            </w:pPr>
            <w:r w:rsidRPr="00D20222">
              <w:rPr>
                <w:color w:val="000000"/>
              </w:rPr>
              <w:t>11</w:t>
            </w:r>
          </w:p>
        </w:tc>
        <w:tc>
          <w:tcPr>
            <w:tcW w:w="3463" w:type="dxa"/>
            <w:gridSpan w:val="3"/>
            <w:tcBorders>
              <w:top w:val="nil"/>
              <w:left w:val="nil"/>
              <w:bottom w:val="nil"/>
              <w:right w:val="nil"/>
            </w:tcBorders>
            <w:shd w:val="clear" w:color="auto" w:fill="auto"/>
            <w:noWrap/>
            <w:vAlign w:val="bottom"/>
            <w:hideMark/>
          </w:tcPr>
          <w:p w14:paraId="7969114A" w14:textId="77777777" w:rsidR="00BF14C3" w:rsidRPr="0047071D" w:rsidRDefault="00BF14C3" w:rsidP="008673BD">
            <w:pPr>
              <w:jc w:val="right"/>
              <w:rPr>
                <w:rFonts w:ascii="Arial" w:hAnsi="Arial" w:cs="Arial"/>
                <w:color w:val="000000"/>
                <w:sz w:val="20"/>
                <w:szCs w:val="20"/>
              </w:rPr>
            </w:pPr>
          </w:p>
        </w:tc>
      </w:tr>
      <w:tr w:rsidR="00BF14C3" w:rsidRPr="0047071D" w14:paraId="2CB409AD" w14:textId="77777777" w:rsidTr="008673BD">
        <w:trPr>
          <w:gridAfter w:val="2"/>
          <w:wAfter w:w="978" w:type="dxa"/>
          <w:trHeight w:val="255"/>
        </w:trPr>
        <w:tc>
          <w:tcPr>
            <w:tcW w:w="3410" w:type="dxa"/>
            <w:gridSpan w:val="2"/>
            <w:tcBorders>
              <w:top w:val="single" w:sz="4" w:space="0" w:color="auto"/>
              <w:left w:val="single" w:sz="8" w:space="0" w:color="auto"/>
              <w:bottom w:val="single" w:sz="4" w:space="0" w:color="auto"/>
              <w:right w:val="single" w:sz="4" w:space="0" w:color="auto"/>
            </w:tcBorders>
            <w:shd w:val="clear" w:color="auto" w:fill="auto"/>
            <w:vAlign w:val="center"/>
            <w:hideMark/>
          </w:tcPr>
          <w:p w14:paraId="19EF959F" w14:textId="77777777" w:rsidR="00BF14C3" w:rsidRPr="00D20222" w:rsidRDefault="00BF14C3" w:rsidP="008673BD">
            <w:pPr>
              <w:rPr>
                <w:color w:val="000000"/>
              </w:rPr>
            </w:pPr>
            <w:r w:rsidRPr="00D20222">
              <w:rPr>
                <w:color w:val="000000"/>
              </w:rPr>
              <w:t>Obydlené domy celkem</w:t>
            </w:r>
          </w:p>
        </w:tc>
        <w:tc>
          <w:tcPr>
            <w:tcW w:w="1268" w:type="dxa"/>
            <w:tcBorders>
              <w:top w:val="nil"/>
              <w:left w:val="single" w:sz="4" w:space="0" w:color="auto"/>
              <w:bottom w:val="single" w:sz="4" w:space="0" w:color="auto"/>
              <w:right w:val="single" w:sz="4" w:space="0" w:color="auto"/>
            </w:tcBorders>
            <w:shd w:val="clear" w:color="auto" w:fill="auto"/>
            <w:vAlign w:val="center"/>
            <w:hideMark/>
          </w:tcPr>
          <w:p w14:paraId="174BB74D" w14:textId="77777777" w:rsidR="00BF14C3" w:rsidRPr="00D20222" w:rsidRDefault="00BF14C3" w:rsidP="008673BD">
            <w:pPr>
              <w:jc w:val="right"/>
              <w:rPr>
                <w:color w:val="000000"/>
              </w:rPr>
            </w:pPr>
            <w:r w:rsidRPr="00D20222">
              <w:rPr>
                <w:color w:val="000000"/>
              </w:rPr>
              <w:t>730</w:t>
            </w:r>
          </w:p>
        </w:tc>
        <w:tc>
          <w:tcPr>
            <w:tcW w:w="1134" w:type="dxa"/>
            <w:tcBorders>
              <w:top w:val="nil"/>
              <w:left w:val="nil"/>
              <w:bottom w:val="single" w:sz="4" w:space="0" w:color="auto"/>
              <w:right w:val="single" w:sz="4" w:space="0" w:color="auto"/>
            </w:tcBorders>
            <w:shd w:val="clear" w:color="auto" w:fill="auto"/>
            <w:vAlign w:val="center"/>
            <w:hideMark/>
          </w:tcPr>
          <w:p w14:paraId="4EC3C3D6" w14:textId="77777777" w:rsidR="00BF14C3" w:rsidRPr="00D20222" w:rsidRDefault="00BF14C3" w:rsidP="008673BD">
            <w:pPr>
              <w:jc w:val="right"/>
              <w:rPr>
                <w:color w:val="000000"/>
              </w:rPr>
            </w:pPr>
            <w:r w:rsidRPr="00D20222">
              <w:rPr>
                <w:color w:val="000000"/>
              </w:rPr>
              <w:t>697</w:t>
            </w:r>
          </w:p>
        </w:tc>
        <w:tc>
          <w:tcPr>
            <w:tcW w:w="1555" w:type="dxa"/>
            <w:gridSpan w:val="2"/>
            <w:tcBorders>
              <w:top w:val="nil"/>
              <w:left w:val="nil"/>
              <w:bottom w:val="single" w:sz="4" w:space="0" w:color="auto"/>
              <w:right w:val="single" w:sz="4" w:space="0" w:color="auto"/>
            </w:tcBorders>
            <w:shd w:val="clear" w:color="auto" w:fill="auto"/>
            <w:vAlign w:val="center"/>
            <w:hideMark/>
          </w:tcPr>
          <w:p w14:paraId="473CD1CB" w14:textId="77777777" w:rsidR="00BF14C3" w:rsidRPr="00D20222" w:rsidRDefault="00BF14C3" w:rsidP="008673BD">
            <w:pPr>
              <w:jc w:val="right"/>
              <w:rPr>
                <w:color w:val="000000"/>
              </w:rPr>
            </w:pPr>
            <w:r w:rsidRPr="00D20222">
              <w:rPr>
                <w:color w:val="000000"/>
              </w:rPr>
              <w:t>23</w:t>
            </w:r>
          </w:p>
        </w:tc>
        <w:tc>
          <w:tcPr>
            <w:tcW w:w="992" w:type="dxa"/>
            <w:gridSpan w:val="2"/>
            <w:tcBorders>
              <w:top w:val="nil"/>
              <w:left w:val="nil"/>
              <w:bottom w:val="single" w:sz="4" w:space="0" w:color="auto"/>
              <w:right w:val="single" w:sz="8" w:space="0" w:color="auto"/>
            </w:tcBorders>
            <w:shd w:val="clear" w:color="auto" w:fill="auto"/>
            <w:vAlign w:val="center"/>
            <w:hideMark/>
          </w:tcPr>
          <w:p w14:paraId="0349258D" w14:textId="77777777" w:rsidR="00BF14C3" w:rsidRPr="00D20222" w:rsidRDefault="00BF14C3" w:rsidP="008673BD">
            <w:pPr>
              <w:jc w:val="right"/>
              <w:rPr>
                <w:color w:val="000000"/>
              </w:rPr>
            </w:pPr>
            <w:r w:rsidRPr="00D20222">
              <w:rPr>
                <w:color w:val="000000"/>
              </w:rPr>
              <w:t>10</w:t>
            </w:r>
          </w:p>
        </w:tc>
        <w:tc>
          <w:tcPr>
            <w:tcW w:w="3463" w:type="dxa"/>
            <w:gridSpan w:val="3"/>
            <w:tcBorders>
              <w:top w:val="nil"/>
              <w:left w:val="nil"/>
              <w:bottom w:val="nil"/>
              <w:right w:val="nil"/>
            </w:tcBorders>
            <w:shd w:val="clear" w:color="auto" w:fill="auto"/>
            <w:noWrap/>
            <w:vAlign w:val="bottom"/>
            <w:hideMark/>
          </w:tcPr>
          <w:p w14:paraId="28324CAB" w14:textId="77777777" w:rsidR="00BF14C3" w:rsidRPr="0047071D" w:rsidRDefault="00BF14C3" w:rsidP="008673BD">
            <w:pPr>
              <w:jc w:val="right"/>
              <w:rPr>
                <w:rFonts w:ascii="Arial" w:hAnsi="Arial" w:cs="Arial"/>
                <w:color w:val="000000"/>
                <w:sz w:val="20"/>
                <w:szCs w:val="20"/>
              </w:rPr>
            </w:pPr>
          </w:p>
        </w:tc>
      </w:tr>
      <w:tr w:rsidR="00BF14C3" w:rsidRPr="0047071D" w14:paraId="594703EC" w14:textId="77777777" w:rsidTr="008673BD">
        <w:trPr>
          <w:gridAfter w:val="2"/>
          <w:wAfter w:w="978" w:type="dxa"/>
          <w:trHeight w:val="255"/>
        </w:trPr>
        <w:tc>
          <w:tcPr>
            <w:tcW w:w="1573" w:type="dxa"/>
            <w:vMerge w:val="restart"/>
            <w:tcBorders>
              <w:top w:val="single" w:sz="4" w:space="0" w:color="auto"/>
              <w:left w:val="single" w:sz="8" w:space="0" w:color="auto"/>
              <w:bottom w:val="single" w:sz="4" w:space="0" w:color="auto"/>
              <w:right w:val="single" w:sz="4" w:space="0" w:color="auto"/>
            </w:tcBorders>
            <w:shd w:val="clear" w:color="auto" w:fill="auto"/>
            <w:vAlign w:val="center"/>
            <w:hideMark/>
          </w:tcPr>
          <w:p w14:paraId="11E3FC41" w14:textId="77777777" w:rsidR="00BF14C3" w:rsidRPr="00D20222" w:rsidRDefault="00BF14C3" w:rsidP="008673BD">
            <w:pPr>
              <w:rPr>
                <w:color w:val="000000"/>
              </w:rPr>
            </w:pPr>
            <w:r w:rsidRPr="00D20222">
              <w:rPr>
                <w:color w:val="000000"/>
              </w:rPr>
              <w:t>v tom podle vlastníka domu</w:t>
            </w:r>
          </w:p>
        </w:tc>
        <w:tc>
          <w:tcPr>
            <w:tcW w:w="18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510B3F" w14:textId="77777777" w:rsidR="00BF14C3" w:rsidRPr="00D20222" w:rsidRDefault="00BF14C3" w:rsidP="008673BD">
            <w:pPr>
              <w:rPr>
                <w:color w:val="000000"/>
              </w:rPr>
            </w:pPr>
            <w:r w:rsidRPr="00D20222">
              <w:rPr>
                <w:color w:val="000000"/>
              </w:rPr>
              <w:t>fyzická osoba</w:t>
            </w:r>
          </w:p>
        </w:tc>
        <w:tc>
          <w:tcPr>
            <w:tcW w:w="1268" w:type="dxa"/>
            <w:tcBorders>
              <w:top w:val="nil"/>
              <w:left w:val="nil"/>
              <w:bottom w:val="single" w:sz="4" w:space="0" w:color="auto"/>
              <w:right w:val="single" w:sz="4" w:space="0" w:color="auto"/>
            </w:tcBorders>
            <w:shd w:val="clear" w:color="auto" w:fill="auto"/>
            <w:vAlign w:val="center"/>
            <w:hideMark/>
          </w:tcPr>
          <w:p w14:paraId="2A297496" w14:textId="77777777" w:rsidR="00BF14C3" w:rsidRPr="00D20222" w:rsidRDefault="00BF14C3" w:rsidP="008673BD">
            <w:pPr>
              <w:jc w:val="right"/>
              <w:rPr>
                <w:color w:val="000000"/>
              </w:rPr>
            </w:pPr>
            <w:r w:rsidRPr="00D20222">
              <w:rPr>
                <w:color w:val="000000"/>
              </w:rPr>
              <w:t>685</w:t>
            </w:r>
          </w:p>
        </w:tc>
        <w:tc>
          <w:tcPr>
            <w:tcW w:w="1134" w:type="dxa"/>
            <w:tcBorders>
              <w:top w:val="nil"/>
              <w:left w:val="nil"/>
              <w:bottom w:val="single" w:sz="4" w:space="0" w:color="auto"/>
              <w:right w:val="single" w:sz="4" w:space="0" w:color="auto"/>
            </w:tcBorders>
            <w:shd w:val="clear" w:color="auto" w:fill="auto"/>
            <w:vAlign w:val="center"/>
            <w:hideMark/>
          </w:tcPr>
          <w:p w14:paraId="136A6C59" w14:textId="77777777" w:rsidR="00BF14C3" w:rsidRPr="00D20222" w:rsidRDefault="00BF14C3" w:rsidP="008673BD">
            <w:pPr>
              <w:jc w:val="right"/>
              <w:rPr>
                <w:color w:val="000000"/>
              </w:rPr>
            </w:pPr>
            <w:r w:rsidRPr="00D20222">
              <w:rPr>
                <w:color w:val="000000"/>
              </w:rPr>
              <w:t>677</w:t>
            </w:r>
          </w:p>
        </w:tc>
        <w:tc>
          <w:tcPr>
            <w:tcW w:w="1555" w:type="dxa"/>
            <w:gridSpan w:val="2"/>
            <w:tcBorders>
              <w:top w:val="nil"/>
              <w:left w:val="nil"/>
              <w:bottom w:val="single" w:sz="4" w:space="0" w:color="auto"/>
              <w:right w:val="single" w:sz="4" w:space="0" w:color="auto"/>
            </w:tcBorders>
            <w:shd w:val="clear" w:color="auto" w:fill="auto"/>
            <w:vAlign w:val="center"/>
            <w:hideMark/>
          </w:tcPr>
          <w:p w14:paraId="74CB3B3D" w14:textId="77777777" w:rsidR="00BF14C3" w:rsidRPr="00D20222" w:rsidRDefault="00BF14C3" w:rsidP="008673BD">
            <w:pPr>
              <w:jc w:val="right"/>
              <w:rPr>
                <w:color w:val="000000"/>
              </w:rPr>
            </w:pPr>
            <w:r w:rsidRPr="00D20222">
              <w:rPr>
                <w:color w:val="000000"/>
              </w:rPr>
              <w:t>4</w:t>
            </w:r>
          </w:p>
        </w:tc>
        <w:tc>
          <w:tcPr>
            <w:tcW w:w="992" w:type="dxa"/>
            <w:gridSpan w:val="2"/>
            <w:tcBorders>
              <w:top w:val="nil"/>
              <w:left w:val="nil"/>
              <w:bottom w:val="single" w:sz="4" w:space="0" w:color="auto"/>
              <w:right w:val="single" w:sz="8" w:space="0" w:color="auto"/>
            </w:tcBorders>
            <w:shd w:val="clear" w:color="auto" w:fill="auto"/>
            <w:vAlign w:val="center"/>
            <w:hideMark/>
          </w:tcPr>
          <w:p w14:paraId="33AC9A1B" w14:textId="77777777" w:rsidR="00BF14C3" w:rsidRPr="00D20222" w:rsidRDefault="00BF14C3" w:rsidP="008673BD">
            <w:pPr>
              <w:jc w:val="right"/>
              <w:rPr>
                <w:color w:val="000000"/>
              </w:rPr>
            </w:pPr>
            <w:r w:rsidRPr="00D20222">
              <w:rPr>
                <w:color w:val="000000"/>
              </w:rPr>
              <w:t>4</w:t>
            </w:r>
          </w:p>
        </w:tc>
        <w:tc>
          <w:tcPr>
            <w:tcW w:w="3463" w:type="dxa"/>
            <w:gridSpan w:val="3"/>
            <w:tcBorders>
              <w:top w:val="nil"/>
              <w:left w:val="nil"/>
              <w:bottom w:val="nil"/>
              <w:right w:val="nil"/>
            </w:tcBorders>
            <w:shd w:val="clear" w:color="auto" w:fill="auto"/>
            <w:noWrap/>
            <w:vAlign w:val="bottom"/>
            <w:hideMark/>
          </w:tcPr>
          <w:p w14:paraId="7FA0DCE4" w14:textId="77777777" w:rsidR="00BF14C3" w:rsidRPr="0047071D" w:rsidRDefault="00BF14C3" w:rsidP="008673BD">
            <w:pPr>
              <w:jc w:val="right"/>
              <w:rPr>
                <w:rFonts w:ascii="Arial" w:hAnsi="Arial" w:cs="Arial"/>
                <w:color w:val="000000"/>
                <w:sz w:val="20"/>
                <w:szCs w:val="20"/>
              </w:rPr>
            </w:pPr>
          </w:p>
        </w:tc>
      </w:tr>
      <w:tr w:rsidR="00BF14C3" w:rsidRPr="0047071D" w14:paraId="446E1A02" w14:textId="77777777" w:rsidTr="008673BD">
        <w:trPr>
          <w:gridAfter w:val="2"/>
          <w:wAfter w:w="978" w:type="dxa"/>
          <w:trHeight w:val="255"/>
        </w:trPr>
        <w:tc>
          <w:tcPr>
            <w:tcW w:w="1573" w:type="dxa"/>
            <w:vMerge/>
            <w:tcBorders>
              <w:top w:val="single" w:sz="4" w:space="0" w:color="auto"/>
              <w:left w:val="single" w:sz="8" w:space="0" w:color="auto"/>
              <w:bottom w:val="single" w:sz="4" w:space="0" w:color="auto"/>
              <w:right w:val="single" w:sz="4" w:space="0" w:color="auto"/>
            </w:tcBorders>
            <w:vAlign w:val="center"/>
            <w:hideMark/>
          </w:tcPr>
          <w:p w14:paraId="146E608F" w14:textId="77777777" w:rsidR="00BF14C3" w:rsidRPr="00D20222" w:rsidRDefault="00BF14C3" w:rsidP="008673BD">
            <w:pPr>
              <w:rPr>
                <w:color w:val="000000"/>
              </w:rPr>
            </w:pPr>
          </w:p>
        </w:tc>
        <w:tc>
          <w:tcPr>
            <w:tcW w:w="1837" w:type="dxa"/>
            <w:tcBorders>
              <w:top w:val="nil"/>
              <w:left w:val="single" w:sz="4" w:space="0" w:color="auto"/>
              <w:bottom w:val="single" w:sz="4" w:space="0" w:color="auto"/>
              <w:right w:val="single" w:sz="4" w:space="0" w:color="auto"/>
            </w:tcBorders>
            <w:shd w:val="clear" w:color="auto" w:fill="auto"/>
            <w:vAlign w:val="center"/>
            <w:hideMark/>
          </w:tcPr>
          <w:p w14:paraId="697B1009" w14:textId="77777777" w:rsidR="00BF14C3" w:rsidRPr="00D20222" w:rsidRDefault="00BF14C3" w:rsidP="008673BD">
            <w:pPr>
              <w:rPr>
                <w:color w:val="000000"/>
              </w:rPr>
            </w:pPr>
            <w:r w:rsidRPr="00D20222">
              <w:rPr>
                <w:color w:val="000000"/>
              </w:rPr>
              <w:t>obec, stát</w:t>
            </w:r>
          </w:p>
        </w:tc>
        <w:tc>
          <w:tcPr>
            <w:tcW w:w="1268" w:type="dxa"/>
            <w:tcBorders>
              <w:top w:val="nil"/>
              <w:left w:val="nil"/>
              <w:bottom w:val="single" w:sz="4" w:space="0" w:color="auto"/>
              <w:right w:val="single" w:sz="4" w:space="0" w:color="auto"/>
            </w:tcBorders>
            <w:shd w:val="clear" w:color="auto" w:fill="auto"/>
            <w:vAlign w:val="center"/>
            <w:hideMark/>
          </w:tcPr>
          <w:p w14:paraId="31230B0D" w14:textId="77777777" w:rsidR="00BF14C3" w:rsidRPr="00D20222" w:rsidRDefault="00BF14C3" w:rsidP="008673BD">
            <w:pPr>
              <w:jc w:val="right"/>
              <w:rPr>
                <w:color w:val="000000"/>
              </w:rPr>
            </w:pPr>
            <w:r w:rsidRPr="00D20222">
              <w:rPr>
                <w:color w:val="000000"/>
              </w:rPr>
              <w:t>1</w:t>
            </w:r>
          </w:p>
        </w:tc>
        <w:tc>
          <w:tcPr>
            <w:tcW w:w="1134" w:type="dxa"/>
            <w:tcBorders>
              <w:top w:val="nil"/>
              <w:left w:val="nil"/>
              <w:bottom w:val="single" w:sz="4" w:space="0" w:color="auto"/>
              <w:right w:val="single" w:sz="4" w:space="0" w:color="auto"/>
            </w:tcBorders>
            <w:shd w:val="clear" w:color="auto" w:fill="auto"/>
            <w:vAlign w:val="center"/>
            <w:hideMark/>
          </w:tcPr>
          <w:p w14:paraId="286BCD23" w14:textId="77777777" w:rsidR="00BF14C3" w:rsidRPr="00D20222" w:rsidRDefault="00BF14C3" w:rsidP="008673BD">
            <w:pPr>
              <w:jc w:val="right"/>
              <w:rPr>
                <w:color w:val="000000"/>
              </w:rPr>
            </w:pPr>
            <w:r w:rsidRPr="00D20222">
              <w:rPr>
                <w:color w:val="000000"/>
              </w:rPr>
              <w:t>1</w:t>
            </w:r>
          </w:p>
        </w:tc>
        <w:tc>
          <w:tcPr>
            <w:tcW w:w="1555" w:type="dxa"/>
            <w:gridSpan w:val="2"/>
            <w:tcBorders>
              <w:top w:val="nil"/>
              <w:left w:val="nil"/>
              <w:bottom w:val="single" w:sz="4" w:space="0" w:color="auto"/>
              <w:right w:val="single" w:sz="4" w:space="0" w:color="auto"/>
            </w:tcBorders>
            <w:shd w:val="clear" w:color="auto" w:fill="auto"/>
            <w:vAlign w:val="center"/>
            <w:hideMark/>
          </w:tcPr>
          <w:p w14:paraId="4AA98245" w14:textId="77777777" w:rsidR="00BF14C3" w:rsidRPr="00D20222" w:rsidRDefault="00BF14C3" w:rsidP="008673BD">
            <w:pPr>
              <w:jc w:val="right"/>
              <w:rPr>
                <w:color w:val="000000"/>
              </w:rPr>
            </w:pPr>
            <w:r w:rsidRPr="00D20222">
              <w:rPr>
                <w:color w:val="000000"/>
              </w:rPr>
              <w:t>-</w:t>
            </w:r>
          </w:p>
        </w:tc>
        <w:tc>
          <w:tcPr>
            <w:tcW w:w="992" w:type="dxa"/>
            <w:gridSpan w:val="2"/>
            <w:tcBorders>
              <w:top w:val="nil"/>
              <w:left w:val="nil"/>
              <w:bottom w:val="single" w:sz="4" w:space="0" w:color="auto"/>
              <w:right w:val="single" w:sz="8" w:space="0" w:color="auto"/>
            </w:tcBorders>
            <w:shd w:val="clear" w:color="auto" w:fill="auto"/>
            <w:vAlign w:val="center"/>
            <w:hideMark/>
          </w:tcPr>
          <w:p w14:paraId="63F760A3" w14:textId="77777777" w:rsidR="00BF14C3" w:rsidRPr="00D20222" w:rsidRDefault="00BF14C3" w:rsidP="008673BD">
            <w:pPr>
              <w:jc w:val="right"/>
              <w:rPr>
                <w:color w:val="000000"/>
              </w:rPr>
            </w:pPr>
            <w:r w:rsidRPr="00D20222">
              <w:rPr>
                <w:color w:val="000000"/>
              </w:rPr>
              <w:t>-</w:t>
            </w:r>
          </w:p>
        </w:tc>
        <w:tc>
          <w:tcPr>
            <w:tcW w:w="3463" w:type="dxa"/>
            <w:gridSpan w:val="3"/>
            <w:tcBorders>
              <w:top w:val="nil"/>
              <w:left w:val="nil"/>
              <w:bottom w:val="nil"/>
              <w:right w:val="nil"/>
            </w:tcBorders>
            <w:shd w:val="clear" w:color="auto" w:fill="auto"/>
            <w:noWrap/>
            <w:vAlign w:val="bottom"/>
            <w:hideMark/>
          </w:tcPr>
          <w:p w14:paraId="244349AC" w14:textId="77777777" w:rsidR="00BF14C3" w:rsidRPr="0047071D" w:rsidRDefault="00BF14C3" w:rsidP="008673BD">
            <w:pPr>
              <w:jc w:val="right"/>
              <w:rPr>
                <w:rFonts w:ascii="Arial" w:hAnsi="Arial" w:cs="Arial"/>
                <w:color w:val="000000"/>
                <w:sz w:val="20"/>
                <w:szCs w:val="20"/>
              </w:rPr>
            </w:pPr>
          </w:p>
        </w:tc>
      </w:tr>
      <w:tr w:rsidR="00BF14C3" w:rsidRPr="0047071D" w14:paraId="12503274" w14:textId="77777777" w:rsidTr="008673BD">
        <w:trPr>
          <w:gridAfter w:val="2"/>
          <w:wAfter w:w="978" w:type="dxa"/>
          <w:trHeight w:val="255"/>
        </w:trPr>
        <w:tc>
          <w:tcPr>
            <w:tcW w:w="1573" w:type="dxa"/>
            <w:vMerge/>
            <w:tcBorders>
              <w:top w:val="single" w:sz="4" w:space="0" w:color="auto"/>
              <w:left w:val="single" w:sz="8" w:space="0" w:color="auto"/>
              <w:bottom w:val="single" w:sz="4" w:space="0" w:color="auto"/>
              <w:right w:val="single" w:sz="4" w:space="0" w:color="auto"/>
            </w:tcBorders>
            <w:vAlign w:val="center"/>
            <w:hideMark/>
          </w:tcPr>
          <w:p w14:paraId="4EE8A65A" w14:textId="77777777" w:rsidR="00BF14C3" w:rsidRPr="00D20222" w:rsidRDefault="00BF14C3" w:rsidP="008673BD">
            <w:pPr>
              <w:rPr>
                <w:color w:val="000000"/>
              </w:rPr>
            </w:pPr>
          </w:p>
        </w:tc>
        <w:tc>
          <w:tcPr>
            <w:tcW w:w="1837" w:type="dxa"/>
            <w:tcBorders>
              <w:top w:val="nil"/>
              <w:left w:val="single" w:sz="4" w:space="0" w:color="auto"/>
              <w:bottom w:val="single" w:sz="4" w:space="0" w:color="auto"/>
              <w:right w:val="single" w:sz="4" w:space="0" w:color="auto"/>
            </w:tcBorders>
            <w:shd w:val="clear" w:color="auto" w:fill="auto"/>
            <w:vAlign w:val="center"/>
            <w:hideMark/>
          </w:tcPr>
          <w:p w14:paraId="4E42AC8D" w14:textId="77777777" w:rsidR="00BF14C3" w:rsidRPr="00D20222" w:rsidRDefault="00BF14C3" w:rsidP="008673BD">
            <w:pPr>
              <w:rPr>
                <w:color w:val="000000"/>
              </w:rPr>
            </w:pPr>
            <w:r w:rsidRPr="00D20222">
              <w:rPr>
                <w:color w:val="000000"/>
              </w:rPr>
              <w:t>bytové družstvo</w:t>
            </w:r>
          </w:p>
        </w:tc>
        <w:tc>
          <w:tcPr>
            <w:tcW w:w="1268" w:type="dxa"/>
            <w:tcBorders>
              <w:top w:val="nil"/>
              <w:left w:val="nil"/>
              <w:bottom w:val="single" w:sz="4" w:space="0" w:color="auto"/>
              <w:right w:val="single" w:sz="4" w:space="0" w:color="auto"/>
            </w:tcBorders>
            <w:shd w:val="clear" w:color="auto" w:fill="auto"/>
            <w:vAlign w:val="center"/>
            <w:hideMark/>
          </w:tcPr>
          <w:p w14:paraId="6EE27F9A" w14:textId="77777777" w:rsidR="00BF14C3" w:rsidRPr="00D20222" w:rsidRDefault="00BF14C3" w:rsidP="008673BD">
            <w:pPr>
              <w:jc w:val="right"/>
              <w:rPr>
                <w:color w:val="000000"/>
              </w:rPr>
            </w:pPr>
            <w:r w:rsidRPr="00D20222">
              <w:rPr>
                <w:color w:val="000000"/>
              </w:rPr>
              <w:t>1</w:t>
            </w:r>
          </w:p>
        </w:tc>
        <w:tc>
          <w:tcPr>
            <w:tcW w:w="1134" w:type="dxa"/>
            <w:tcBorders>
              <w:top w:val="nil"/>
              <w:left w:val="nil"/>
              <w:bottom w:val="single" w:sz="4" w:space="0" w:color="auto"/>
              <w:right w:val="single" w:sz="4" w:space="0" w:color="auto"/>
            </w:tcBorders>
            <w:shd w:val="clear" w:color="auto" w:fill="auto"/>
            <w:vAlign w:val="center"/>
            <w:hideMark/>
          </w:tcPr>
          <w:p w14:paraId="024623BF" w14:textId="77777777" w:rsidR="00BF14C3" w:rsidRPr="00D20222" w:rsidRDefault="00BF14C3" w:rsidP="008673BD">
            <w:pPr>
              <w:jc w:val="right"/>
              <w:rPr>
                <w:color w:val="000000"/>
              </w:rPr>
            </w:pPr>
            <w:r w:rsidRPr="00D20222">
              <w:rPr>
                <w:color w:val="000000"/>
              </w:rPr>
              <w:t>-</w:t>
            </w:r>
          </w:p>
        </w:tc>
        <w:tc>
          <w:tcPr>
            <w:tcW w:w="1555" w:type="dxa"/>
            <w:gridSpan w:val="2"/>
            <w:tcBorders>
              <w:top w:val="nil"/>
              <w:left w:val="nil"/>
              <w:bottom w:val="single" w:sz="4" w:space="0" w:color="auto"/>
              <w:right w:val="single" w:sz="4" w:space="0" w:color="auto"/>
            </w:tcBorders>
            <w:shd w:val="clear" w:color="auto" w:fill="auto"/>
            <w:vAlign w:val="center"/>
            <w:hideMark/>
          </w:tcPr>
          <w:p w14:paraId="57D5FFF9" w14:textId="77777777" w:rsidR="00BF14C3" w:rsidRPr="00D20222" w:rsidRDefault="00BF14C3" w:rsidP="008673BD">
            <w:pPr>
              <w:jc w:val="right"/>
              <w:rPr>
                <w:color w:val="000000"/>
              </w:rPr>
            </w:pPr>
            <w:r w:rsidRPr="00D20222">
              <w:rPr>
                <w:color w:val="000000"/>
              </w:rPr>
              <w:t>1</w:t>
            </w:r>
          </w:p>
        </w:tc>
        <w:tc>
          <w:tcPr>
            <w:tcW w:w="992" w:type="dxa"/>
            <w:gridSpan w:val="2"/>
            <w:tcBorders>
              <w:top w:val="nil"/>
              <w:left w:val="nil"/>
              <w:bottom w:val="single" w:sz="4" w:space="0" w:color="auto"/>
              <w:right w:val="single" w:sz="8" w:space="0" w:color="auto"/>
            </w:tcBorders>
            <w:shd w:val="clear" w:color="auto" w:fill="auto"/>
            <w:vAlign w:val="center"/>
            <w:hideMark/>
          </w:tcPr>
          <w:p w14:paraId="47C9C608" w14:textId="77777777" w:rsidR="00BF14C3" w:rsidRPr="00D20222" w:rsidRDefault="00BF14C3" w:rsidP="008673BD">
            <w:pPr>
              <w:jc w:val="right"/>
              <w:rPr>
                <w:color w:val="000000"/>
              </w:rPr>
            </w:pPr>
            <w:r w:rsidRPr="00D20222">
              <w:rPr>
                <w:color w:val="000000"/>
              </w:rPr>
              <w:t>-</w:t>
            </w:r>
          </w:p>
        </w:tc>
        <w:tc>
          <w:tcPr>
            <w:tcW w:w="3463" w:type="dxa"/>
            <w:gridSpan w:val="3"/>
            <w:tcBorders>
              <w:top w:val="nil"/>
              <w:left w:val="nil"/>
              <w:bottom w:val="nil"/>
              <w:right w:val="nil"/>
            </w:tcBorders>
            <w:shd w:val="clear" w:color="auto" w:fill="auto"/>
            <w:noWrap/>
            <w:vAlign w:val="bottom"/>
            <w:hideMark/>
          </w:tcPr>
          <w:p w14:paraId="22BEF1D5" w14:textId="77777777" w:rsidR="00BF14C3" w:rsidRPr="0047071D" w:rsidRDefault="00BF14C3" w:rsidP="008673BD">
            <w:pPr>
              <w:jc w:val="right"/>
              <w:rPr>
                <w:rFonts w:ascii="Arial" w:hAnsi="Arial" w:cs="Arial"/>
                <w:color w:val="000000"/>
                <w:sz w:val="20"/>
                <w:szCs w:val="20"/>
              </w:rPr>
            </w:pPr>
          </w:p>
        </w:tc>
      </w:tr>
      <w:tr w:rsidR="00BF14C3" w:rsidRPr="0047071D" w14:paraId="3B8BFF3C" w14:textId="77777777" w:rsidTr="008673BD">
        <w:trPr>
          <w:gridAfter w:val="2"/>
          <w:wAfter w:w="978" w:type="dxa"/>
          <w:trHeight w:val="510"/>
        </w:trPr>
        <w:tc>
          <w:tcPr>
            <w:tcW w:w="1573" w:type="dxa"/>
            <w:vMerge/>
            <w:tcBorders>
              <w:top w:val="single" w:sz="4" w:space="0" w:color="auto"/>
              <w:left w:val="single" w:sz="8" w:space="0" w:color="auto"/>
              <w:bottom w:val="single" w:sz="4" w:space="0" w:color="auto"/>
              <w:right w:val="single" w:sz="4" w:space="0" w:color="auto"/>
            </w:tcBorders>
            <w:vAlign w:val="center"/>
            <w:hideMark/>
          </w:tcPr>
          <w:p w14:paraId="29AC36DA" w14:textId="77777777" w:rsidR="00BF14C3" w:rsidRPr="00D20222" w:rsidRDefault="00BF14C3" w:rsidP="008673BD">
            <w:pPr>
              <w:rPr>
                <w:color w:val="000000"/>
              </w:rPr>
            </w:pPr>
          </w:p>
        </w:tc>
        <w:tc>
          <w:tcPr>
            <w:tcW w:w="1837" w:type="dxa"/>
            <w:tcBorders>
              <w:top w:val="nil"/>
              <w:left w:val="single" w:sz="4" w:space="0" w:color="auto"/>
              <w:bottom w:val="single" w:sz="4" w:space="0" w:color="auto"/>
              <w:right w:val="single" w:sz="4" w:space="0" w:color="auto"/>
            </w:tcBorders>
            <w:shd w:val="clear" w:color="auto" w:fill="auto"/>
            <w:vAlign w:val="center"/>
            <w:hideMark/>
          </w:tcPr>
          <w:p w14:paraId="4EC11133" w14:textId="77777777" w:rsidR="00BF14C3" w:rsidRPr="00D20222" w:rsidRDefault="00BF14C3" w:rsidP="008673BD">
            <w:pPr>
              <w:rPr>
                <w:color w:val="000000"/>
              </w:rPr>
            </w:pPr>
            <w:r w:rsidRPr="00D20222">
              <w:rPr>
                <w:color w:val="000000"/>
              </w:rPr>
              <w:t>jiná právnická osoba</w:t>
            </w:r>
          </w:p>
        </w:tc>
        <w:tc>
          <w:tcPr>
            <w:tcW w:w="1268" w:type="dxa"/>
            <w:tcBorders>
              <w:top w:val="nil"/>
              <w:left w:val="nil"/>
              <w:bottom w:val="single" w:sz="4" w:space="0" w:color="auto"/>
              <w:right w:val="single" w:sz="4" w:space="0" w:color="auto"/>
            </w:tcBorders>
            <w:shd w:val="clear" w:color="auto" w:fill="auto"/>
            <w:vAlign w:val="center"/>
            <w:hideMark/>
          </w:tcPr>
          <w:p w14:paraId="5FBDC0B8" w14:textId="77777777" w:rsidR="00BF14C3" w:rsidRPr="00D20222" w:rsidRDefault="00BF14C3" w:rsidP="008673BD">
            <w:pPr>
              <w:jc w:val="right"/>
              <w:rPr>
                <w:color w:val="000000"/>
              </w:rPr>
            </w:pPr>
            <w:r w:rsidRPr="00D20222">
              <w:rPr>
                <w:color w:val="000000"/>
              </w:rPr>
              <w:t>17</w:t>
            </w:r>
          </w:p>
        </w:tc>
        <w:tc>
          <w:tcPr>
            <w:tcW w:w="1134" w:type="dxa"/>
            <w:tcBorders>
              <w:top w:val="nil"/>
              <w:left w:val="nil"/>
              <w:bottom w:val="single" w:sz="4" w:space="0" w:color="auto"/>
              <w:right w:val="single" w:sz="4" w:space="0" w:color="auto"/>
            </w:tcBorders>
            <w:shd w:val="clear" w:color="auto" w:fill="auto"/>
            <w:vAlign w:val="center"/>
            <w:hideMark/>
          </w:tcPr>
          <w:p w14:paraId="0D9741F7" w14:textId="77777777" w:rsidR="00BF14C3" w:rsidRPr="00D20222" w:rsidRDefault="00BF14C3" w:rsidP="008673BD">
            <w:pPr>
              <w:jc w:val="right"/>
              <w:rPr>
                <w:color w:val="000000"/>
              </w:rPr>
            </w:pPr>
            <w:r w:rsidRPr="00D20222">
              <w:rPr>
                <w:color w:val="000000"/>
              </w:rPr>
              <w:t>8</w:t>
            </w:r>
          </w:p>
        </w:tc>
        <w:tc>
          <w:tcPr>
            <w:tcW w:w="1555" w:type="dxa"/>
            <w:gridSpan w:val="2"/>
            <w:tcBorders>
              <w:top w:val="nil"/>
              <w:left w:val="nil"/>
              <w:bottom w:val="single" w:sz="4" w:space="0" w:color="auto"/>
              <w:right w:val="single" w:sz="4" w:space="0" w:color="auto"/>
            </w:tcBorders>
            <w:shd w:val="clear" w:color="auto" w:fill="auto"/>
            <w:vAlign w:val="center"/>
            <w:hideMark/>
          </w:tcPr>
          <w:p w14:paraId="7ECA6284" w14:textId="77777777" w:rsidR="00BF14C3" w:rsidRPr="00D20222" w:rsidRDefault="00BF14C3" w:rsidP="008673BD">
            <w:pPr>
              <w:jc w:val="right"/>
              <w:rPr>
                <w:color w:val="000000"/>
              </w:rPr>
            </w:pPr>
            <w:r w:rsidRPr="00D20222">
              <w:rPr>
                <w:color w:val="000000"/>
              </w:rPr>
              <w:t>4</w:t>
            </w:r>
          </w:p>
        </w:tc>
        <w:tc>
          <w:tcPr>
            <w:tcW w:w="992" w:type="dxa"/>
            <w:gridSpan w:val="2"/>
            <w:tcBorders>
              <w:top w:val="nil"/>
              <w:left w:val="nil"/>
              <w:bottom w:val="single" w:sz="4" w:space="0" w:color="auto"/>
              <w:right w:val="single" w:sz="8" w:space="0" w:color="auto"/>
            </w:tcBorders>
            <w:shd w:val="clear" w:color="auto" w:fill="auto"/>
            <w:vAlign w:val="center"/>
            <w:hideMark/>
          </w:tcPr>
          <w:p w14:paraId="35324E3A" w14:textId="77777777" w:rsidR="00BF14C3" w:rsidRPr="00D20222" w:rsidRDefault="00BF14C3" w:rsidP="008673BD">
            <w:pPr>
              <w:jc w:val="right"/>
              <w:rPr>
                <w:color w:val="000000"/>
              </w:rPr>
            </w:pPr>
            <w:r w:rsidRPr="00D20222">
              <w:rPr>
                <w:color w:val="000000"/>
              </w:rPr>
              <w:t>5</w:t>
            </w:r>
          </w:p>
        </w:tc>
        <w:tc>
          <w:tcPr>
            <w:tcW w:w="3463" w:type="dxa"/>
            <w:gridSpan w:val="3"/>
            <w:tcBorders>
              <w:top w:val="nil"/>
              <w:left w:val="nil"/>
              <w:bottom w:val="nil"/>
              <w:right w:val="nil"/>
            </w:tcBorders>
            <w:shd w:val="clear" w:color="auto" w:fill="auto"/>
            <w:noWrap/>
            <w:vAlign w:val="bottom"/>
            <w:hideMark/>
          </w:tcPr>
          <w:p w14:paraId="65EFCCAD" w14:textId="77777777" w:rsidR="00BF14C3" w:rsidRPr="0047071D" w:rsidRDefault="00BF14C3" w:rsidP="008673BD">
            <w:pPr>
              <w:jc w:val="right"/>
              <w:rPr>
                <w:rFonts w:ascii="Arial" w:hAnsi="Arial" w:cs="Arial"/>
                <w:color w:val="000000"/>
                <w:sz w:val="20"/>
                <w:szCs w:val="20"/>
              </w:rPr>
            </w:pPr>
          </w:p>
        </w:tc>
      </w:tr>
      <w:tr w:rsidR="00BF14C3" w:rsidRPr="0047071D" w14:paraId="49BAD616" w14:textId="77777777" w:rsidTr="008673BD">
        <w:trPr>
          <w:gridAfter w:val="2"/>
          <w:wAfter w:w="978" w:type="dxa"/>
          <w:trHeight w:val="510"/>
        </w:trPr>
        <w:tc>
          <w:tcPr>
            <w:tcW w:w="1573" w:type="dxa"/>
            <w:vMerge/>
            <w:tcBorders>
              <w:top w:val="single" w:sz="4" w:space="0" w:color="auto"/>
              <w:left w:val="single" w:sz="8" w:space="0" w:color="auto"/>
              <w:bottom w:val="single" w:sz="4" w:space="0" w:color="auto"/>
              <w:right w:val="single" w:sz="4" w:space="0" w:color="auto"/>
            </w:tcBorders>
            <w:vAlign w:val="center"/>
            <w:hideMark/>
          </w:tcPr>
          <w:p w14:paraId="04CB7A57" w14:textId="77777777" w:rsidR="00BF14C3" w:rsidRPr="00D20222" w:rsidRDefault="00BF14C3" w:rsidP="008673BD">
            <w:pPr>
              <w:rPr>
                <w:color w:val="000000"/>
              </w:rPr>
            </w:pPr>
          </w:p>
        </w:tc>
        <w:tc>
          <w:tcPr>
            <w:tcW w:w="1837" w:type="dxa"/>
            <w:tcBorders>
              <w:top w:val="nil"/>
              <w:left w:val="single" w:sz="4" w:space="0" w:color="auto"/>
              <w:bottom w:val="single" w:sz="4" w:space="0" w:color="auto"/>
              <w:right w:val="single" w:sz="4" w:space="0" w:color="auto"/>
            </w:tcBorders>
            <w:shd w:val="clear" w:color="auto" w:fill="auto"/>
            <w:vAlign w:val="center"/>
            <w:hideMark/>
          </w:tcPr>
          <w:p w14:paraId="0D211168" w14:textId="77777777" w:rsidR="00BF14C3" w:rsidRPr="00D20222" w:rsidRDefault="00BF14C3" w:rsidP="008673BD">
            <w:pPr>
              <w:rPr>
                <w:color w:val="000000"/>
              </w:rPr>
            </w:pPr>
            <w:r w:rsidRPr="00D20222">
              <w:rPr>
                <w:color w:val="000000"/>
              </w:rPr>
              <w:t>spoluvlastnictví vlastníků bytů</w:t>
            </w:r>
          </w:p>
        </w:tc>
        <w:tc>
          <w:tcPr>
            <w:tcW w:w="1268" w:type="dxa"/>
            <w:tcBorders>
              <w:top w:val="nil"/>
              <w:left w:val="nil"/>
              <w:bottom w:val="single" w:sz="4" w:space="0" w:color="auto"/>
              <w:right w:val="single" w:sz="4" w:space="0" w:color="auto"/>
            </w:tcBorders>
            <w:shd w:val="clear" w:color="auto" w:fill="auto"/>
            <w:vAlign w:val="center"/>
            <w:hideMark/>
          </w:tcPr>
          <w:p w14:paraId="48A5864B" w14:textId="77777777" w:rsidR="00BF14C3" w:rsidRPr="00D20222" w:rsidRDefault="00BF14C3" w:rsidP="008673BD">
            <w:pPr>
              <w:jc w:val="right"/>
              <w:rPr>
                <w:color w:val="000000"/>
              </w:rPr>
            </w:pPr>
            <w:r w:rsidRPr="00D20222">
              <w:rPr>
                <w:color w:val="000000"/>
              </w:rPr>
              <w:t>17</w:t>
            </w:r>
          </w:p>
        </w:tc>
        <w:tc>
          <w:tcPr>
            <w:tcW w:w="1134" w:type="dxa"/>
            <w:tcBorders>
              <w:top w:val="nil"/>
              <w:left w:val="nil"/>
              <w:bottom w:val="single" w:sz="4" w:space="0" w:color="auto"/>
              <w:right w:val="single" w:sz="4" w:space="0" w:color="auto"/>
            </w:tcBorders>
            <w:shd w:val="clear" w:color="auto" w:fill="auto"/>
            <w:vAlign w:val="center"/>
            <w:hideMark/>
          </w:tcPr>
          <w:p w14:paraId="111DB7FA" w14:textId="77777777" w:rsidR="00BF14C3" w:rsidRPr="00D20222" w:rsidRDefault="00BF14C3" w:rsidP="008673BD">
            <w:pPr>
              <w:jc w:val="right"/>
              <w:rPr>
                <w:color w:val="000000"/>
              </w:rPr>
            </w:pPr>
            <w:r w:rsidRPr="00D20222">
              <w:rPr>
                <w:color w:val="000000"/>
              </w:rPr>
              <w:t>3</w:t>
            </w:r>
          </w:p>
        </w:tc>
        <w:tc>
          <w:tcPr>
            <w:tcW w:w="1555" w:type="dxa"/>
            <w:gridSpan w:val="2"/>
            <w:tcBorders>
              <w:top w:val="nil"/>
              <w:left w:val="nil"/>
              <w:bottom w:val="single" w:sz="4" w:space="0" w:color="auto"/>
              <w:right w:val="single" w:sz="4" w:space="0" w:color="auto"/>
            </w:tcBorders>
            <w:shd w:val="clear" w:color="auto" w:fill="auto"/>
            <w:vAlign w:val="center"/>
            <w:hideMark/>
          </w:tcPr>
          <w:p w14:paraId="3C27A54C" w14:textId="77777777" w:rsidR="00BF14C3" w:rsidRPr="00D20222" w:rsidRDefault="00BF14C3" w:rsidP="008673BD">
            <w:pPr>
              <w:jc w:val="right"/>
              <w:rPr>
                <w:color w:val="000000"/>
              </w:rPr>
            </w:pPr>
            <w:r w:rsidRPr="00D20222">
              <w:rPr>
                <w:color w:val="000000"/>
              </w:rPr>
              <w:t>14</w:t>
            </w:r>
          </w:p>
        </w:tc>
        <w:tc>
          <w:tcPr>
            <w:tcW w:w="992" w:type="dxa"/>
            <w:gridSpan w:val="2"/>
            <w:tcBorders>
              <w:top w:val="nil"/>
              <w:left w:val="nil"/>
              <w:bottom w:val="single" w:sz="4" w:space="0" w:color="auto"/>
              <w:right w:val="single" w:sz="8" w:space="0" w:color="auto"/>
            </w:tcBorders>
            <w:shd w:val="clear" w:color="auto" w:fill="auto"/>
            <w:vAlign w:val="center"/>
            <w:hideMark/>
          </w:tcPr>
          <w:p w14:paraId="57FD2648" w14:textId="77777777" w:rsidR="00BF14C3" w:rsidRPr="00D20222" w:rsidRDefault="00BF14C3" w:rsidP="008673BD">
            <w:pPr>
              <w:jc w:val="right"/>
              <w:rPr>
                <w:color w:val="000000"/>
              </w:rPr>
            </w:pPr>
            <w:r w:rsidRPr="00D20222">
              <w:rPr>
                <w:color w:val="000000"/>
              </w:rPr>
              <w:t>-</w:t>
            </w:r>
          </w:p>
        </w:tc>
        <w:tc>
          <w:tcPr>
            <w:tcW w:w="3463" w:type="dxa"/>
            <w:gridSpan w:val="3"/>
            <w:tcBorders>
              <w:top w:val="nil"/>
              <w:left w:val="nil"/>
              <w:bottom w:val="nil"/>
              <w:right w:val="nil"/>
            </w:tcBorders>
            <w:shd w:val="clear" w:color="auto" w:fill="auto"/>
            <w:noWrap/>
            <w:vAlign w:val="bottom"/>
            <w:hideMark/>
          </w:tcPr>
          <w:p w14:paraId="25B2718C" w14:textId="77777777" w:rsidR="00BF14C3" w:rsidRPr="0047071D" w:rsidRDefault="00BF14C3" w:rsidP="008673BD">
            <w:pPr>
              <w:jc w:val="right"/>
              <w:rPr>
                <w:rFonts w:ascii="Arial" w:hAnsi="Arial" w:cs="Arial"/>
                <w:color w:val="000000"/>
                <w:sz w:val="20"/>
                <w:szCs w:val="20"/>
              </w:rPr>
            </w:pPr>
          </w:p>
        </w:tc>
      </w:tr>
      <w:tr w:rsidR="00BF14C3" w:rsidRPr="0047071D" w14:paraId="5EFD9B55" w14:textId="77777777" w:rsidTr="008673BD">
        <w:trPr>
          <w:gridAfter w:val="2"/>
          <w:wAfter w:w="978" w:type="dxa"/>
          <w:trHeight w:val="510"/>
        </w:trPr>
        <w:tc>
          <w:tcPr>
            <w:tcW w:w="1573" w:type="dxa"/>
            <w:vMerge/>
            <w:tcBorders>
              <w:top w:val="single" w:sz="4" w:space="0" w:color="auto"/>
              <w:left w:val="single" w:sz="8" w:space="0" w:color="auto"/>
              <w:bottom w:val="single" w:sz="4" w:space="0" w:color="auto"/>
              <w:right w:val="single" w:sz="4" w:space="0" w:color="auto"/>
            </w:tcBorders>
            <w:vAlign w:val="center"/>
            <w:hideMark/>
          </w:tcPr>
          <w:p w14:paraId="1FB3D5BF" w14:textId="77777777" w:rsidR="00BF14C3" w:rsidRPr="00D20222" w:rsidRDefault="00BF14C3" w:rsidP="008673BD">
            <w:pPr>
              <w:rPr>
                <w:color w:val="000000"/>
              </w:rPr>
            </w:pPr>
          </w:p>
        </w:tc>
        <w:tc>
          <w:tcPr>
            <w:tcW w:w="1837" w:type="dxa"/>
            <w:tcBorders>
              <w:top w:val="nil"/>
              <w:left w:val="single" w:sz="4" w:space="0" w:color="auto"/>
              <w:bottom w:val="single" w:sz="4" w:space="0" w:color="auto"/>
              <w:right w:val="single" w:sz="4" w:space="0" w:color="auto"/>
            </w:tcBorders>
            <w:shd w:val="clear" w:color="auto" w:fill="auto"/>
            <w:vAlign w:val="center"/>
            <w:hideMark/>
          </w:tcPr>
          <w:p w14:paraId="511BCC5D" w14:textId="77777777" w:rsidR="00BF14C3" w:rsidRPr="00D20222" w:rsidRDefault="00BF14C3" w:rsidP="008673BD">
            <w:pPr>
              <w:rPr>
                <w:color w:val="000000"/>
              </w:rPr>
            </w:pPr>
            <w:r w:rsidRPr="00D20222">
              <w:rPr>
                <w:color w:val="000000"/>
              </w:rPr>
              <w:t>kombinace vlastníků</w:t>
            </w:r>
          </w:p>
        </w:tc>
        <w:tc>
          <w:tcPr>
            <w:tcW w:w="1268" w:type="dxa"/>
            <w:tcBorders>
              <w:top w:val="nil"/>
              <w:left w:val="nil"/>
              <w:bottom w:val="single" w:sz="4" w:space="0" w:color="auto"/>
              <w:right w:val="single" w:sz="4" w:space="0" w:color="auto"/>
            </w:tcBorders>
            <w:shd w:val="clear" w:color="auto" w:fill="auto"/>
            <w:vAlign w:val="center"/>
            <w:hideMark/>
          </w:tcPr>
          <w:p w14:paraId="327BECAB" w14:textId="77777777" w:rsidR="00BF14C3" w:rsidRPr="00D20222" w:rsidRDefault="00BF14C3" w:rsidP="008673BD">
            <w:pPr>
              <w:jc w:val="right"/>
              <w:rPr>
                <w:color w:val="000000"/>
              </w:rPr>
            </w:pPr>
            <w:r w:rsidRPr="00D20222">
              <w:rPr>
                <w:color w:val="000000"/>
              </w:rPr>
              <w:t>-</w:t>
            </w:r>
          </w:p>
        </w:tc>
        <w:tc>
          <w:tcPr>
            <w:tcW w:w="1134" w:type="dxa"/>
            <w:tcBorders>
              <w:top w:val="nil"/>
              <w:left w:val="nil"/>
              <w:bottom w:val="single" w:sz="4" w:space="0" w:color="auto"/>
              <w:right w:val="single" w:sz="4" w:space="0" w:color="auto"/>
            </w:tcBorders>
            <w:shd w:val="clear" w:color="auto" w:fill="auto"/>
            <w:vAlign w:val="center"/>
            <w:hideMark/>
          </w:tcPr>
          <w:p w14:paraId="573330A4" w14:textId="77777777" w:rsidR="00BF14C3" w:rsidRPr="00D20222" w:rsidRDefault="00BF14C3" w:rsidP="008673BD">
            <w:pPr>
              <w:jc w:val="right"/>
              <w:rPr>
                <w:color w:val="000000"/>
              </w:rPr>
            </w:pPr>
            <w:r w:rsidRPr="00D20222">
              <w:rPr>
                <w:color w:val="000000"/>
              </w:rPr>
              <w:t>-</w:t>
            </w:r>
          </w:p>
        </w:tc>
        <w:tc>
          <w:tcPr>
            <w:tcW w:w="1555" w:type="dxa"/>
            <w:gridSpan w:val="2"/>
            <w:tcBorders>
              <w:top w:val="nil"/>
              <w:left w:val="nil"/>
              <w:bottom w:val="single" w:sz="4" w:space="0" w:color="auto"/>
              <w:right w:val="single" w:sz="4" w:space="0" w:color="auto"/>
            </w:tcBorders>
            <w:shd w:val="clear" w:color="auto" w:fill="auto"/>
            <w:vAlign w:val="center"/>
            <w:hideMark/>
          </w:tcPr>
          <w:p w14:paraId="61DDD938" w14:textId="77777777" w:rsidR="00BF14C3" w:rsidRPr="00D20222" w:rsidRDefault="00BF14C3" w:rsidP="008673BD">
            <w:pPr>
              <w:jc w:val="right"/>
              <w:rPr>
                <w:color w:val="000000"/>
              </w:rPr>
            </w:pPr>
            <w:r w:rsidRPr="00D20222">
              <w:rPr>
                <w:color w:val="000000"/>
              </w:rPr>
              <w:t>-</w:t>
            </w:r>
          </w:p>
        </w:tc>
        <w:tc>
          <w:tcPr>
            <w:tcW w:w="992" w:type="dxa"/>
            <w:gridSpan w:val="2"/>
            <w:tcBorders>
              <w:top w:val="nil"/>
              <w:left w:val="nil"/>
              <w:bottom w:val="single" w:sz="4" w:space="0" w:color="auto"/>
              <w:right w:val="single" w:sz="8" w:space="0" w:color="auto"/>
            </w:tcBorders>
            <w:shd w:val="clear" w:color="auto" w:fill="auto"/>
            <w:vAlign w:val="center"/>
            <w:hideMark/>
          </w:tcPr>
          <w:p w14:paraId="16E32ACA" w14:textId="77777777" w:rsidR="00BF14C3" w:rsidRPr="00D20222" w:rsidRDefault="00BF14C3" w:rsidP="008673BD">
            <w:pPr>
              <w:jc w:val="right"/>
              <w:rPr>
                <w:color w:val="000000"/>
              </w:rPr>
            </w:pPr>
            <w:r w:rsidRPr="00D20222">
              <w:rPr>
                <w:color w:val="000000"/>
              </w:rPr>
              <w:t>-</w:t>
            </w:r>
          </w:p>
        </w:tc>
        <w:tc>
          <w:tcPr>
            <w:tcW w:w="3463" w:type="dxa"/>
            <w:gridSpan w:val="3"/>
            <w:tcBorders>
              <w:top w:val="nil"/>
              <w:left w:val="nil"/>
              <w:bottom w:val="nil"/>
              <w:right w:val="nil"/>
            </w:tcBorders>
            <w:shd w:val="clear" w:color="auto" w:fill="auto"/>
            <w:noWrap/>
            <w:vAlign w:val="bottom"/>
            <w:hideMark/>
          </w:tcPr>
          <w:p w14:paraId="23ED3B03" w14:textId="77777777" w:rsidR="00BF14C3" w:rsidRPr="0047071D" w:rsidRDefault="00BF14C3" w:rsidP="008673BD">
            <w:pPr>
              <w:jc w:val="right"/>
              <w:rPr>
                <w:rFonts w:ascii="Arial" w:hAnsi="Arial" w:cs="Arial"/>
                <w:color w:val="000000"/>
                <w:sz w:val="20"/>
                <w:szCs w:val="20"/>
              </w:rPr>
            </w:pPr>
          </w:p>
        </w:tc>
      </w:tr>
      <w:tr w:rsidR="00BF14C3" w:rsidRPr="0047071D" w14:paraId="04124B0D" w14:textId="77777777" w:rsidTr="008673BD">
        <w:trPr>
          <w:gridAfter w:val="2"/>
          <w:wAfter w:w="978" w:type="dxa"/>
          <w:trHeight w:val="255"/>
        </w:trPr>
        <w:tc>
          <w:tcPr>
            <w:tcW w:w="1573" w:type="dxa"/>
            <w:vMerge/>
            <w:tcBorders>
              <w:top w:val="single" w:sz="4" w:space="0" w:color="auto"/>
              <w:left w:val="single" w:sz="8" w:space="0" w:color="auto"/>
              <w:bottom w:val="single" w:sz="4" w:space="0" w:color="auto"/>
              <w:right w:val="single" w:sz="4" w:space="0" w:color="auto"/>
            </w:tcBorders>
            <w:vAlign w:val="center"/>
            <w:hideMark/>
          </w:tcPr>
          <w:p w14:paraId="423D0364" w14:textId="77777777" w:rsidR="00BF14C3" w:rsidRPr="00D20222" w:rsidRDefault="00BF14C3" w:rsidP="008673BD">
            <w:pPr>
              <w:rPr>
                <w:color w:val="000000"/>
              </w:rPr>
            </w:pPr>
          </w:p>
        </w:tc>
        <w:tc>
          <w:tcPr>
            <w:tcW w:w="1837" w:type="dxa"/>
            <w:tcBorders>
              <w:top w:val="nil"/>
              <w:left w:val="single" w:sz="4" w:space="0" w:color="auto"/>
              <w:bottom w:val="single" w:sz="4" w:space="0" w:color="auto"/>
              <w:right w:val="single" w:sz="4" w:space="0" w:color="auto"/>
            </w:tcBorders>
            <w:shd w:val="clear" w:color="auto" w:fill="auto"/>
            <w:vAlign w:val="center"/>
            <w:hideMark/>
          </w:tcPr>
          <w:p w14:paraId="39B7E24E" w14:textId="77777777" w:rsidR="00BF14C3" w:rsidRPr="00D20222" w:rsidRDefault="00BF14C3" w:rsidP="008673BD">
            <w:pPr>
              <w:rPr>
                <w:color w:val="000000"/>
              </w:rPr>
            </w:pPr>
            <w:r w:rsidRPr="00D20222">
              <w:rPr>
                <w:color w:val="000000"/>
              </w:rPr>
              <w:t>nezjištěno</w:t>
            </w:r>
          </w:p>
        </w:tc>
        <w:tc>
          <w:tcPr>
            <w:tcW w:w="1268" w:type="dxa"/>
            <w:tcBorders>
              <w:top w:val="nil"/>
              <w:left w:val="nil"/>
              <w:bottom w:val="single" w:sz="4" w:space="0" w:color="auto"/>
              <w:right w:val="single" w:sz="4" w:space="0" w:color="auto"/>
            </w:tcBorders>
            <w:shd w:val="clear" w:color="auto" w:fill="auto"/>
            <w:vAlign w:val="center"/>
            <w:hideMark/>
          </w:tcPr>
          <w:p w14:paraId="5E718F0B" w14:textId="77777777" w:rsidR="00BF14C3" w:rsidRPr="00D20222" w:rsidRDefault="00BF14C3" w:rsidP="008673BD">
            <w:pPr>
              <w:jc w:val="right"/>
              <w:rPr>
                <w:color w:val="000000"/>
              </w:rPr>
            </w:pPr>
            <w:r w:rsidRPr="00D20222">
              <w:rPr>
                <w:color w:val="000000"/>
              </w:rPr>
              <w:t>9</w:t>
            </w:r>
          </w:p>
        </w:tc>
        <w:tc>
          <w:tcPr>
            <w:tcW w:w="1134" w:type="dxa"/>
            <w:tcBorders>
              <w:top w:val="nil"/>
              <w:left w:val="nil"/>
              <w:bottom w:val="single" w:sz="4" w:space="0" w:color="auto"/>
              <w:right w:val="single" w:sz="4" w:space="0" w:color="auto"/>
            </w:tcBorders>
            <w:shd w:val="clear" w:color="auto" w:fill="auto"/>
            <w:vAlign w:val="center"/>
            <w:hideMark/>
          </w:tcPr>
          <w:p w14:paraId="4589887D" w14:textId="77777777" w:rsidR="00BF14C3" w:rsidRPr="00D20222" w:rsidRDefault="00BF14C3" w:rsidP="008673BD">
            <w:pPr>
              <w:jc w:val="right"/>
              <w:rPr>
                <w:color w:val="000000"/>
              </w:rPr>
            </w:pPr>
            <w:r w:rsidRPr="00D20222">
              <w:rPr>
                <w:color w:val="000000"/>
              </w:rPr>
              <w:t>8</w:t>
            </w:r>
          </w:p>
        </w:tc>
        <w:tc>
          <w:tcPr>
            <w:tcW w:w="1555" w:type="dxa"/>
            <w:gridSpan w:val="2"/>
            <w:tcBorders>
              <w:top w:val="nil"/>
              <w:left w:val="nil"/>
              <w:bottom w:val="single" w:sz="4" w:space="0" w:color="auto"/>
              <w:right w:val="single" w:sz="4" w:space="0" w:color="auto"/>
            </w:tcBorders>
            <w:shd w:val="clear" w:color="auto" w:fill="auto"/>
            <w:vAlign w:val="center"/>
            <w:hideMark/>
          </w:tcPr>
          <w:p w14:paraId="4846080A" w14:textId="77777777" w:rsidR="00BF14C3" w:rsidRPr="00D20222" w:rsidRDefault="00BF14C3" w:rsidP="008673BD">
            <w:pPr>
              <w:jc w:val="right"/>
              <w:rPr>
                <w:color w:val="000000"/>
              </w:rPr>
            </w:pPr>
            <w:r w:rsidRPr="00D20222">
              <w:rPr>
                <w:color w:val="000000"/>
              </w:rPr>
              <w:t>-</w:t>
            </w:r>
          </w:p>
        </w:tc>
        <w:tc>
          <w:tcPr>
            <w:tcW w:w="992" w:type="dxa"/>
            <w:gridSpan w:val="2"/>
            <w:tcBorders>
              <w:top w:val="nil"/>
              <w:left w:val="nil"/>
              <w:bottom w:val="single" w:sz="4" w:space="0" w:color="auto"/>
              <w:right w:val="single" w:sz="8" w:space="0" w:color="auto"/>
            </w:tcBorders>
            <w:shd w:val="clear" w:color="auto" w:fill="auto"/>
            <w:vAlign w:val="center"/>
            <w:hideMark/>
          </w:tcPr>
          <w:p w14:paraId="41AF3F4D" w14:textId="77777777" w:rsidR="00BF14C3" w:rsidRPr="00D20222" w:rsidRDefault="00BF14C3" w:rsidP="008673BD">
            <w:pPr>
              <w:jc w:val="right"/>
              <w:rPr>
                <w:color w:val="000000"/>
              </w:rPr>
            </w:pPr>
            <w:r w:rsidRPr="00D20222">
              <w:rPr>
                <w:color w:val="000000"/>
              </w:rPr>
              <w:t>1</w:t>
            </w:r>
          </w:p>
        </w:tc>
        <w:tc>
          <w:tcPr>
            <w:tcW w:w="3463" w:type="dxa"/>
            <w:gridSpan w:val="3"/>
            <w:tcBorders>
              <w:top w:val="nil"/>
              <w:left w:val="nil"/>
              <w:bottom w:val="nil"/>
              <w:right w:val="nil"/>
            </w:tcBorders>
            <w:shd w:val="clear" w:color="auto" w:fill="auto"/>
            <w:noWrap/>
            <w:vAlign w:val="bottom"/>
            <w:hideMark/>
          </w:tcPr>
          <w:p w14:paraId="7B1C3460" w14:textId="77777777" w:rsidR="00BF14C3" w:rsidRPr="0047071D" w:rsidRDefault="00BF14C3" w:rsidP="008673BD">
            <w:pPr>
              <w:jc w:val="right"/>
              <w:rPr>
                <w:rFonts w:ascii="Arial" w:hAnsi="Arial" w:cs="Arial"/>
                <w:color w:val="000000"/>
                <w:sz w:val="20"/>
                <w:szCs w:val="20"/>
              </w:rPr>
            </w:pPr>
          </w:p>
        </w:tc>
      </w:tr>
      <w:tr w:rsidR="00BF14C3" w:rsidRPr="0047071D" w14:paraId="04FB350D" w14:textId="77777777" w:rsidTr="008673BD">
        <w:trPr>
          <w:gridAfter w:val="2"/>
          <w:wAfter w:w="978" w:type="dxa"/>
          <w:trHeight w:val="255"/>
        </w:trPr>
        <w:tc>
          <w:tcPr>
            <w:tcW w:w="1573" w:type="dxa"/>
            <w:vMerge w:val="restart"/>
            <w:tcBorders>
              <w:top w:val="single" w:sz="4" w:space="0" w:color="auto"/>
              <w:left w:val="single" w:sz="8" w:space="0" w:color="auto"/>
              <w:bottom w:val="single" w:sz="8" w:space="0" w:color="auto"/>
              <w:right w:val="single" w:sz="4" w:space="0" w:color="auto"/>
            </w:tcBorders>
            <w:shd w:val="clear" w:color="auto" w:fill="auto"/>
            <w:vAlign w:val="center"/>
            <w:hideMark/>
          </w:tcPr>
          <w:p w14:paraId="4CD5F515" w14:textId="77777777" w:rsidR="00BF14C3" w:rsidRPr="00D20222" w:rsidRDefault="00BF14C3" w:rsidP="008673BD">
            <w:pPr>
              <w:rPr>
                <w:color w:val="000000"/>
              </w:rPr>
            </w:pPr>
            <w:r w:rsidRPr="00D20222">
              <w:rPr>
                <w:color w:val="000000"/>
              </w:rPr>
              <w:t>v tom podle období výstavby nebo rekonstrukce</w:t>
            </w:r>
          </w:p>
        </w:tc>
        <w:tc>
          <w:tcPr>
            <w:tcW w:w="1837" w:type="dxa"/>
            <w:tcBorders>
              <w:top w:val="nil"/>
              <w:left w:val="single" w:sz="4" w:space="0" w:color="auto"/>
              <w:bottom w:val="single" w:sz="4" w:space="0" w:color="auto"/>
              <w:right w:val="single" w:sz="4" w:space="0" w:color="auto"/>
            </w:tcBorders>
            <w:shd w:val="clear" w:color="auto" w:fill="auto"/>
            <w:vAlign w:val="center"/>
            <w:hideMark/>
          </w:tcPr>
          <w:p w14:paraId="47280BC8" w14:textId="77777777" w:rsidR="00BF14C3" w:rsidRPr="00D20222" w:rsidRDefault="00BF14C3" w:rsidP="008673BD">
            <w:pPr>
              <w:rPr>
                <w:color w:val="000000"/>
              </w:rPr>
            </w:pPr>
            <w:r w:rsidRPr="00D20222">
              <w:rPr>
                <w:color w:val="000000"/>
              </w:rPr>
              <w:t>1919 a dříve</w:t>
            </w:r>
          </w:p>
        </w:tc>
        <w:tc>
          <w:tcPr>
            <w:tcW w:w="1268" w:type="dxa"/>
            <w:tcBorders>
              <w:top w:val="nil"/>
              <w:left w:val="nil"/>
              <w:bottom w:val="single" w:sz="4" w:space="0" w:color="auto"/>
              <w:right w:val="single" w:sz="4" w:space="0" w:color="auto"/>
            </w:tcBorders>
            <w:shd w:val="clear" w:color="auto" w:fill="auto"/>
            <w:vAlign w:val="center"/>
            <w:hideMark/>
          </w:tcPr>
          <w:p w14:paraId="6658D9BC" w14:textId="77777777" w:rsidR="00BF14C3" w:rsidRPr="00D20222" w:rsidRDefault="00BF14C3" w:rsidP="008673BD">
            <w:pPr>
              <w:jc w:val="right"/>
              <w:rPr>
                <w:color w:val="000000"/>
              </w:rPr>
            </w:pPr>
            <w:r w:rsidRPr="00D20222">
              <w:rPr>
                <w:color w:val="000000"/>
              </w:rPr>
              <w:t>23</w:t>
            </w:r>
          </w:p>
        </w:tc>
        <w:tc>
          <w:tcPr>
            <w:tcW w:w="1134" w:type="dxa"/>
            <w:tcBorders>
              <w:top w:val="nil"/>
              <w:left w:val="nil"/>
              <w:bottom w:val="single" w:sz="4" w:space="0" w:color="auto"/>
              <w:right w:val="single" w:sz="4" w:space="0" w:color="auto"/>
            </w:tcBorders>
            <w:shd w:val="clear" w:color="auto" w:fill="auto"/>
            <w:vAlign w:val="center"/>
            <w:hideMark/>
          </w:tcPr>
          <w:p w14:paraId="79A5F894" w14:textId="77777777" w:rsidR="00BF14C3" w:rsidRPr="00D20222" w:rsidRDefault="00BF14C3" w:rsidP="008673BD">
            <w:pPr>
              <w:jc w:val="right"/>
              <w:rPr>
                <w:color w:val="000000"/>
              </w:rPr>
            </w:pPr>
            <w:r w:rsidRPr="00D20222">
              <w:rPr>
                <w:color w:val="000000"/>
              </w:rPr>
              <w:t>21</w:t>
            </w:r>
          </w:p>
        </w:tc>
        <w:tc>
          <w:tcPr>
            <w:tcW w:w="1555" w:type="dxa"/>
            <w:gridSpan w:val="2"/>
            <w:tcBorders>
              <w:top w:val="nil"/>
              <w:left w:val="nil"/>
              <w:bottom w:val="single" w:sz="4" w:space="0" w:color="auto"/>
              <w:right w:val="single" w:sz="4" w:space="0" w:color="auto"/>
            </w:tcBorders>
            <w:shd w:val="clear" w:color="auto" w:fill="auto"/>
            <w:vAlign w:val="center"/>
            <w:hideMark/>
          </w:tcPr>
          <w:p w14:paraId="6F3E4C8F" w14:textId="77777777" w:rsidR="00BF14C3" w:rsidRPr="00D20222" w:rsidRDefault="00BF14C3" w:rsidP="008673BD">
            <w:pPr>
              <w:jc w:val="right"/>
              <w:rPr>
                <w:color w:val="000000"/>
              </w:rPr>
            </w:pPr>
            <w:r w:rsidRPr="00D20222">
              <w:rPr>
                <w:color w:val="000000"/>
              </w:rPr>
              <w:t>-</w:t>
            </w:r>
          </w:p>
        </w:tc>
        <w:tc>
          <w:tcPr>
            <w:tcW w:w="992" w:type="dxa"/>
            <w:gridSpan w:val="2"/>
            <w:tcBorders>
              <w:top w:val="nil"/>
              <w:left w:val="nil"/>
              <w:bottom w:val="single" w:sz="4" w:space="0" w:color="auto"/>
              <w:right w:val="single" w:sz="8" w:space="0" w:color="auto"/>
            </w:tcBorders>
            <w:shd w:val="clear" w:color="auto" w:fill="auto"/>
            <w:vAlign w:val="center"/>
            <w:hideMark/>
          </w:tcPr>
          <w:p w14:paraId="440C0176" w14:textId="77777777" w:rsidR="00BF14C3" w:rsidRPr="00D20222" w:rsidRDefault="00BF14C3" w:rsidP="008673BD">
            <w:pPr>
              <w:jc w:val="right"/>
              <w:rPr>
                <w:color w:val="000000"/>
              </w:rPr>
            </w:pPr>
            <w:r w:rsidRPr="00D20222">
              <w:rPr>
                <w:color w:val="000000"/>
              </w:rPr>
              <w:t>2</w:t>
            </w:r>
          </w:p>
        </w:tc>
        <w:tc>
          <w:tcPr>
            <w:tcW w:w="3463" w:type="dxa"/>
            <w:gridSpan w:val="3"/>
            <w:tcBorders>
              <w:top w:val="nil"/>
              <w:left w:val="nil"/>
              <w:bottom w:val="nil"/>
              <w:right w:val="nil"/>
            </w:tcBorders>
            <w:shd w:val="clear" w:color="auto" w:fill="auto"/>
            <w:noWrap/>
            <w:vAlign w:val="bottom"/>
            <w:hideMark/>
          </w:tcPr>
          <w:p w14:paraId="1BA0DAEB" w14:textId="77777777" w:rsidR="00BF14C3" w:rsidRPr="0047071D" w:rsidRDefault="00BF14C3" w:rsidP="008673BD">
            <w:pPr>
              <w:jc w:val="right"/>
              <w:rPr>
                <w:rFonts w:ascii="Arial" w:hAnsi="Arial" w:cs="Arial"/>
                <w:color w:val="000000"/>
                <w:sz w:val="20"/>
                <w:szCs w:val="20"/>
              </w:rPr>
            </w:pPr>
          </w:p>
        </w:tc>
      </w:tr>
      <w:tr w:rsidR="00BF14C3" w:rsidRPr="0047071D" w14:paraId="6A3F3B5B" w14:textId="77777777" w:rsidTr="008673BD">
        <w:trPr>
          <w:gridAfter w:val="2"/>
          <w:wAfter w:w="978" w:type="dxa"/>
          <w:trHeight w:val="255"/>
        </w:trPr>
        <w:tc>
          <w:tcPr>
            <w:tcW w:w="1573" w:type="dxa"/>
            <w:vMerge/>
            <w:tcBorders>
              <w:top w:val="single" w:sz="4" w:space="0" w:color="auto"/>
              <w:left w:val="single" w:sz="8" w:space="0" w:color="auto"/>
              <w:bottom w:val="single" w:sz="8" w:space="0" w:color="auto"/>
              <w:right w:val="single" w:sz="4" w:space="0" w:color="auto"/>
            </w:tcBorders>
            <w:vAlign w:val="center"/>
            <w:hideMark/>
          </w:tcPr>
          <w:p w14:paraId="342EF8BC" w14:textId="77777777" w:rsidR="00BF14C3" w:rsidRPr="00D20222" w:rsidRDefault="00BF14C3" w:rsidP="008673BD">
            <w:pPr>
              <w:rPr>
                <w:color w:val="000000"/>
              </w:rPr>
            </w:pPr>
          </w:p>
        </w:tc>
        <w:tc>
          <w:tcPr>
            <w:tcW w:w="1837" w:type="dxa"/>
            <w:tcBorders>
              <w:top w:val="nil"/>
              <w:left w:val="single" w:sz="4" w:space="0" w:color="auto"/>
              <w:bottom w:val="single" w:sz="4" w:space="0" w:color="auto"/>
              <w:right w:val="single" w:sz="4" w:space="0" w:color="auto"/>
            </w:tcBorders>
            <w:shd w:val="clear" w:color="auto" w:fill="auto"/>
            <w:vAlign w:val="center"/>
            <w:hideMark/>
          </w:tcPr>
          <w:p w14:paraId="090902F1" w14:textId="77777777" w:rsidR="00BF14C3" w:rsidRPr="00D20222" w:rsidRDefault="00BF14C3" w:rsidP="008673BD">
            <w:pPr>
              <w:rPr>
                <w:color w:val="000000"/>
              </w:rPr>
            </w:pPr>
            <w:r w:rsidRPr="00D20222">
              <w:rPr>
                <w:color w:val="000000"/>
              </w:rPr>
              <w:t>1920–1945</w:t>
            </w:r>
          </w:p>
        </w:tc>
        <w:tc>
          <w:tcPr>
            <w:tcW w:w="1268" w:type="dxa"/>
            <w:tcBorders>
              <w:top w:val="nil"/>
              <w:left w:val="nil"/>
              <w:bottom w:val="single" w:sz="4" w:space="0" w:color="auto"/>
              <w:right w:val="single" w:sz="4" w:space="0" w:color="auto"/>
            </w:tcBorders>
            <w:shd w:val="clear" w:color="auto" w:fill="auto"/>
            <w:vAlign w:val="center"/>
            <w:hideMark/>
          </w:tcPr>
          <w:p w14:paraId="39C28555" w14:textId="77777777" w:rsidR="00BF14C3" w:rsidRPr="00D20222" w:rsidRDefault="00BF14C3" w:rsidP="008673BD">
            <w:pPr>
              <w:jc w:val="right"/>
              <w:rPr>
                <w:color w:val="000000"/>
              </w:rPr>
            </w:pPr>
            <w:r w:rsidRPr="00D20222">
              <w:rPr>
                <w:color w:val="000000"/>
              </w:rPr>
              <w:t>150</w:t>
            </w:r>
          </w:p>
        </w:tc>
        <w:tc>
          <w:tcPr>
            <w:tcW w:w="1134" w:type="dxa"/>
            <w:tcBorders>
              <w:top w:val="nil"/>
              <w:left w:val="nil"/>
              <w:bottom w:val="single" w:sz="4" w:space="0" w:color="auto"/>
              <w:right w:val="single" w:sz="4" w:space="0" w:color="auto"/>
            </w:tcBorders>
            <w:shd w:val="clear" w:color="auto" w:fill="auto"/>
            <w:vAlign w:val="center"/>
            <w:hideMark/>
          </w:tcPr>
          <w:p w14:paraId="7681E70A" w14:textId="77777777" w:rsidR="00BF14C3" w:rsidRPr="00D20222" w:rsidRDefault="00BF14C3" w:rsidP="008673BD">
            <w:pPr>
              <w:jc w:val="right"/>
              <w:rPr>
                <w:color w:val="000000"/>
              </w:rPr>
            </w:pPr>
            <w:r w:rsidRPr="00D20222">
              <w:rPr>
                <w:color w:val="000000"/>
              </w:rPr>
              <w:t>149</w:t>
            </w:r>
          </w:p>
        </w:tc>
        <w:tc>
          <w:tcPr>
            <w:tcW w:w="1555" w:type="dxa"/>
            <w:gridSpan w:val="2"/>
            <w:tcBorders>
              <w:top w:val="nil"/>
              <w:left w:val="nil"/>
              <w:bottom w:val="single" w:sz="4" w:space="0" w:color="auto"/>
              <w:right w:val="single" w:sz="4" w:space="0" w:color="auto"/>
            </w:tcBorders>
            <w:shd w:val="clear" w:color="auto" w:fill="auto"/>
            <w:vAlign w:val="center"/>
            <w:hideMark/>
          </w:tcPr>
          <w:p w14:paraId="708970AD" w14:textId="77777777" w:rsidR="00BF14C3" w:rsidRPr="00D20222" w:rsidRDefault="00BF14C3" w:rsidP="008673BD">
            <w:pPr>
              <w:jc w:val="right"/>
              <w:rPr>
                <w:color w:val="000000"/>
              </w:rPr>
            </w:pPr>
            <w:r w:rsidRPr="00D20222">
              <w:rPr>
                <w:color w:val="000000"/>
              </w:rPr>
              <w:t>1</w:t>
            </w:r>
          </w:p>
        </w:tc>
        <w:tc>
          <w:tcPr>
            <w:tcW w:w="992" w:type="dxa"/>
            <w:gridSpan w:val="2"/>
            <w:tcBorders>
              <w:top w:val="nil"/>
              <w:left w:val="nil"/>
              <w:bottom w:val="single" w:sz="4" w:space="0" w:color="auto"/>
              <w:right w:val="single" w:sz="8" w:space="0" w:color="auto"/>
            </w:tcBorders>
            <w:shd w:val="clear" w:color="auto" w:fill="auto"/>
            <w:vAlign w:val="center"/>
            <w:hideMark/>
          </w:tcPr>
          <w:p w14:paraId="63B49B66" w14:textId="77777777" w:rsidR="00BF14C3" w:rsidRPr="00D20222" w:rsidRDefault="00BF14C3" w:rsidP="008673BD">
            <w:pPr>
              <w:jc w:val="right"/>
              <w:rPr>
                <w:color w:val="000000"/>
              </w:rPr>
            </w:pPr>
            <w:r w:rsidRPr="00D20222">
              <w:rPr>
                <w:color w:val="000000"/>
              </w:rPr>
              <w:t>-</w:t>
            </w:r>
          </w:p>
        </w:tc>
        <w:tc>
          <w:tcPr>
            <w:tcW w:w="3463" w:type="dxa"/>
            <w:gridSpan w:val="3"/>
            <w:tcBorders>
              <w:top w:val="nil"/>
              <w:left w:val="nil"/>
              <w:bottom w:val="nil"/>
              <w:right w:val="nil"/>
            </w:tcBorders>
            <w:shd w:val="clear" w:color="auto" w:fill="auto"/>
            <w:noWrap/>
            <w:vAlign w:val="bottom"/>
            <w:hideMark/>
          </w:tcPr>
          <w:p w14:paraId="22BA9051" w14:textId="77777777" w:rsidR="00BF14C3" w:rsidRPr="0047071D" w:rsidRDefault="00BF14C3" w:rsidP="008673BD">
            <w:pPr>
              <w:jc w:val="right"/>
              <w:rPr>
                <w:rFonts w:ascii="Arial" w:hAnsi="Arial" w:cs="Arial"/>
                <w:color w:val="000000"/>
                <w:sz w:val="20"/>
                <w:szCs w:val="20"/>
              </w:rPr>
            </w:pPr>
          </w:p>
        </w:tc>
      </w:tr>
      <w:tr w:rsidR="00BF14C3" w:rsidRPr="0047071D" w14:paraId="02F53283" w14:textId="77777777" w:rsidTr="008673BD">
        <w:trPr>
          <w:gridAfter w:val="2"/>
          <w:wAfter w:w="978" w:type="dxa"/>
          <w:trHeight w:val="255"/>
        </w:trPr>
        <w:tc>
          <w:tcPr>
            <w:tcW w:w="1573" w:type="dxa"/>
            <w:vMerge/>
            <w:tcBorders>
              <w:top w:val="single" w:sz="4" w:space="0" w:color="auto"/>
              <w:left w:val="single" w:sz="8" w:space="0" w:color="auto"/>
              <w:bottom w:val="single" w:sz="8" w:space="0" w:color="auto"/>
              <w:right w:val="single" w:sz="4" w:space="0" w:color="auto"/>
            </w:tcBorders>
            <w:vAlign w:val="center"/>
            <w:hideMark/>
          </w:tcPr>
          <w:p w14:paraId="16D4FA49" w14:textId="77777777" w:rsidR="00BF14C3" w:rsidRPr="00D20222" w:rsidRDefault="00BF14C3" w:rsidP="008673BD">
            <w:pPr>
              <w:rPr>
                <w:color w:val="000000"/>
              </w:rPr>
            </w:pPr>
          </w:p>
        </w:tc>
        <w:tc>
          <w:tcPr>
            <w:tcW w:w="1837" w:type="dxa"/>
            <w:tcBorders>
              <w:top w:val="nil"/>
              <w:left w:val="single" w:sz="4" w:space="0" w:color="auto"/>
              <w:bottom w:val="single" w:sz="4" w:space="0" w:color="auto"/>
              <w:right w:val="single" w:sz="4" w:space="0" w:color="auto"/>
            </w:tcBorders>
            <w:shd w:val="clear" w:color="auto" w:fill="auto"/>
            <w:vAlign w:val="center"/>
            <w:hideMark/>
          </w:tcPr>
          <w:p w14:paraId="03928F66" w14:textId="77777777" w:rsidR="00BF14C3" w:rsidRPr="00D20222" w:rsidRDefault="00BF14C3" w:rsidP="008673BD">
            <w:pPr>
              <w:rPr>
                <w:color w:val="000000"/>
              </w:rPr>
            </w:pPr>
            <w:r w:rsidRPr="00D20222">
              <w:rPr>
                <w:color w:val="000000"/>
              </w:rPr>
              <w:t>1946–1970</w:t>
            </w:r>
          </w:p>
        </w:tc>
        <w:tc>
          <w:tcPr>
            <w:tcW w:w="1268" w:type="dxa"/>
            <w:tcBorders>
              <w:top w:val="nil"/>
              <w:left w:val="nil"/>
              <w:bottom w:val="single" w:sz="4" w:space="0" w:color="auto"/>
              <w:right w:val="single" w:sz="4" w:space="0" w:color="auto"/>
            </w:tcBorders>
            <w:shd w:val="clear" w:color="auto" w:fill="auto"/>
            <w:vAlign w:val="center"/>
            <w:hideMark/>
          </w:tcPr>
          <w:p w14:paraId="2893FD78" w14:textId="77777777" w:rsidR="00BF14C3" w:rsidRPr="00D20222" w:rsidRDefault="00BF14C3" w:rsidP="008673BD">
            <w:pPr>
              <w:jc w:val="right"/>
              <w:rPr>
                <w:color w:val="000000"/>
              </w:rPr>
            </w:pPr>
            <w:r w:rsidRPr="00D20222">
              <w:rPr>
                <w:color w:val="000000"/>
              </w:rPr>
              <w:t>66</w:t>
            </w:r>
          </w:p>
        </w:tc>
        <w:tc>
          <w:tcPr>
            <w:tcW w:w="1134" w:type="dxa"/>
            <w:tcBorders>
              <w:top w:val="nil"/>
              <w:left w:val="nil"/>
              <w:bottom w:val="single" w:sz="4" w:space="0" w:color="auto"/>
              <w:right w:val="single" w:sz="4" w:space="0" w:color="auto"/>
            </w:tcBorders>
            <w:shd w:val="clear" w:color="auto" w:fill="auto"/>
            <w:vAlign w:val="center"/>
            <w:hideMark/>
          </w:tcPr>
          <w:p w14:paraId="506FAE06" w14:textId="77777777" w:rsidR="00BF14C3" w:rsidRPr="00D20222" w:rsidRDefault="00BF14C3" w:rsidP="008673BD">
            <w:pPr>
              <w:jc w:val="right"/>
              <w:rPr>
                <w:color w:val="000000"/>
              </w:rPr>
            </w:pPr>
            <w:r w:rsidRPr="00D20222">
              <w:rPr>
                <w:color w:val="000000"/>
              </w:rPr>
              <w:t>61</w:t>
            </w:r>
          </w:p>
        </w:tc>
        <w:tc>
          <w:tcPr>
            <w:tcW w:w="1555" w:type="dxa"/>
            <w:gridSpan w:val="2"/>
            <w:tcBorders>
              <w:top w:val="nil"/>
              <w:left w:val="nil"/>
              <w:bottom w:val="single" w:sz="4" w:space="0" w:color="auto"/>
              <w:right w:val="single" w:sz="4" w:space="0" w:color="auto"/>
            </w:tcBorders>
            <w:shd w:val="clear" w:color="auto" w:fill="auto"/>
            <w:vAlign w:val="center"/>
            <w:hideMark/>
          </w:tcPr>
          <w:p w14:paraId="6773F651" w14:textId="77777777" w:rsidR="00BF14C3" w:rsidRPr="00D20222" w:rsidRDefault="00BF14C3" w:rsidP="008673BD">
            <w:pPr>
              <w:jc w:val="right"/>
              <w:rPr>
                <w:color w:val="000000"/>
              </w:rPr>
            </w:pPr>
            <w:r w:rsidRPr="00D20222">
              <w:rPr>
                <w:color w:val="000000"/>
              </w:rPr>
              <w:t>4</w:t>
            </w:r>
          </w:p>
        </w:tc>
        <w:tc>
          <w:tcPr>
            <w:tcW w:w="992" w:type="dxa"/>
            <w:gridSpan w:val="2"/>
            <w:tcBorders>
              <w:top w:val="nil"/>
              <w:left w:val="nil"/>
              <w:bottom w:val="single" w:sz="4" w:space="0" w:color="auto"/>
              <w:right w:val="single" w:sz="8" w:space="0" w:color="auto"/>
            </w:tcBorders>
            <w:shd w:val="clear" w:color="auto" w:fill="auto"/>
            <w:vAlign w:val="center"/>
            <w:hideMark/>
          </w:tcPr>
          <w:p w14:paraId="66BD6EF8" w14:textId="77777777" w:rsidR="00BF14C3" w:rsidRPr="00D20222" w:rsidRDefault="00BF14C3" w:rsidP="008673BD">
            <w:pPr>
              <w:jc w:val="right"/>
              <w:rPr>
                <w:color w:val="000000"/>
              </w:rPr>
            </w:pPr>
            <w:r w:rsidRPr="00D20222">
              <w:rPr>
                <w:color w:val="000000"/>
              </w:rPr>
              <w:t>1</w:t>
            </w:r>
          </w:p>
        </w:tc>
        <w:tc>
          <w:tcPr>
            <w:tcW w:w="3463" w:type="dxa"/>
            <w:gridSpan w:val="3"/>
            <w:tcBorders>
              <w:top w:val="nil"/>
              <w:left w:val="nil"/>
              <w:bottom w:val="nil"/>
              <w:right w:val="nil"/>
            </w:tcBorders>
            <w:shd w:val="clear" w:color="auto" w:fill="auto"/>
            <w:noWrap/>
            <w:vAlign w:val="bottom"/>
            <w:hideMark/>
          </w:tcPr>
          <w:p w14:paraId="0C570F5E" w14:textId="77777777" w:rsidR="00BF14C3" w:rsidRPr="0047071D" w:rsidRDefault="00BF14C3" w:rsidP="008673BD">
            <w:pPr>
              <w:jc w:val="right"/>
              <w:rPr>
                <w:rFonts w:ascii="Arial" w:hAnsi="Arial" w:cs="Arial"/>
                <w:color w:val="000000"/>
                <w:sz w:val="20"/>
                <w:szCs w:val="20"/>
              </w:rPr>
            </w:pPr>
          </w:p>
        </w:tc>
      </w:tr>
      <w:tr w:rsidR="00BF14C3" w:rsidRPr="0047071D" w14:paraId="22B1F29F" w14:textId="77777777" w:rsidTr="008673BD">
        <w:trPr>
          <w:gridAfter w:val="2"/>
          <w:wAfter w:w="978" w:type="dxa"/>
          <w:trHeight w:val="255"/>
        </w:trPr>
        <w:tc>
          <w:tcPr>
            <w:tcW w:w="1573" w:type="dxa"/>
            <w:vMerge/>
            <w:tcBorders>
              <w:top w:val="single" w:sz="4" w:space="0" w:color="auto"/>
              <w:left w:val="single" w:sz="8" w:space="0" w:color="auto"/>
              <w:bottom w:val="single" w:sz="8" w:space="0" w:color="auto"/>
              <w:right w:val="single" w:sz="4" w:space="0" w:color="auto"/>
            </w:tcBorders>
            <w:vAlign w:val="center"/>
            <w:hideMark/>
          </w:tcPr>
          <w:p w14:paraId="139F8942" w14:textId="77777777" w:rsidR="00BF14C3" w:rsidRPr="00D20222" w:rsidRDefault="00BF14C3" w:rsidP="008673BD">
            <w:pPr>
              <w:rPr>
                <w:color w:val="000000"/>
              </w:rPr>
            </w:pPr>
          </w:p>
        </w:tc>
        <w:tc>
          <w:tcPr>
            <w:tcW w:w="1837" w:type="dxa"/>
            <w:tcBorders>
              <w:top w:val="nil"/>
              <w:left w:val="single" w:sz="4" w:space="0" w:color="auto"/>
              <w:bottom w:val="single" w:sz="4" w:space="0" w:color="auto"/>
              <w:right w:val="single" w:sz="4" w:space="0" w:color="auto"/>
            </w:tcBorders>
            <w:shd w:val="clear" w:color="auto" w:fill="auto"/>
            <w:vAlign w:val="center"/>
            <w:hideMark/>
          </w:tcPr>
          <w:p w14:paraId="6A616F42" w14:textId="77777777" w:rsidR="00BF14C3" w:rsidRPr="00D20222" w:rsidRDefault="00BF14C3" w:rsidP="008673BD">
            <w:pPr>
              <w:rPr>
                <w:color w:val="000000"/>
              </w:rPr>
            </w:pPr>
            <w:r w:rsidRPr="00D20222">
              <w:rPr>
                <w:color w:val="000000"/>
              </w:rPr>
              <w:t>1971–1980</w:t>
            </w:r>
          </w:p>
        </w:tc>
        <w:tc>
          <w:tcPr>
            <w:tcW w:w="1268" w:type="dxa"/>
            <w:tcBorders>
              <w:top w:val="nil"/>
              <w:left w:val="nil"/>
              <w:bottom w:val="single" w:sz="4" w:space="0" w:color="auto"/>
              <w:right w:val="single" w:sz="4" w:space="0" w:color="auto"/>
            </w:tcBorders>
            <w:shd w:val="clear" w:color="auto" w:fill="auto"/>
            <w:vAlign w:val="center"/>
            <w:hideMark/>
          </w:tcPr>
          <w:p w14:paraId="36F6365B" w14:textId="77777777" w:rsidR="00BF14C3" w:rsidRPr="00D20222" w:rsidRDefault="00BF14C3" w:rsidP="008673BD">
            <w:pPr>
              <w:jc w:val="right"/>
              <w:rPr>
                <w:color w:val="000000"/>
              </w:rPr>
            </w:pPr>
            <w:r w:rsidRPr="00D20222">
              <w:rPr>
                <w:color w:val="000000"/>
              </w:rPr>
              <w:t>69</w:t>
            </w:r>
          </w:p>
        </w:tc>
        <w:tc>
          <w:tcPr>
            <w:tcW w:w="1134" w:type="dxa"/>
            <w:tcBorders>
              <w:top w:val="nil"/>
              <w:left w:val="nil"/>
              <w:bottom w:val="single" w:sz="4" w:space="0" w:color="auto"/>
              <w:right w:val="single" w:sz="4" w:space="0" w:color="auto"/>
            </w:tcBorders>
            <w:shd w:val="clear" w:color="auto" w:fill="auto"/>
            <w:vAlign w:val="center"/>
            <w:hideMark/>
          </w:tcPr>
          <w:p w14:paraId="1E9012CF" w14:textId="77777777" w:rsidR="00BF14C3" w:rsidRPr="00D20222" w:rsidRDefault="00BF14C3" w:rsidP="008673BD">
            <w:pPr>
              <w:jc w:val="right"/>
              <w:rPr>
                <w:color w:val="000000"/>
              </w:rPr>
            </w:pPr>
            <w:r w:rsidRPr="00D20222">
              <w:rPr>
                <w:color w:val="000000"/>
              </w:rPr>
              <w:t>65</w:t>
            </w:r>
          </w:p>
        </w:tc>
        <w:tc>
          <w:tcPr>
            <w:tcW w:w="1555" w:type="dxa"/>
            <w:gridSpan w:val="2"/>
            <w:tcBorders>
              <w:top w:val="nil"/>
              <w:left w:val="nil"/>
              <w:bottom w:val="single" w:sz="4" w:space="0" w:color="auto"/>
              <w:right w:val="single" w:sz="4" w:space="0" w:color="auto"/>
            </w:tcBorders>
            <w:shd w:val="clear" w:color="auto" w:fill="auto"/>
            <w:vAlign w:val="center"/>
            <w:hideMark/>
          </w:tcPr>
          <w:p w14:paraId="182E4932" w14:textId="77777777" w:rsidR="00BF14C3" w:rsidRPr="00D20222" w:rsidRDefault="00BF14C3" w:rsidP="008673BD">
            <w:pPr>
              <w:jc w:val="right"/>
              <w:rPr>
                <w:color w:val="000000"/>
              </w:rPr>
            </w:pPr>
            <w:r w:rsidRPr="00D20222">
              <w:rPr>
                <w:color w:val="000000"/>
              </w:rPr>
              <w:t>3</w:t>
            </w:r>
          </w:p>
        </w:tc>
        <w:tc>
          <w:tcPr>
            <w:tcW w:w="992" w:type="dxa"/>
            <w:gridSpan w:val="2"/>
            <w:tcBorders>
              <w:top w:val="nil"/>
              <w:left w:val="nil"/>
              <w:bottom w:val="single" w:sz="4" w:space="0" w:color="auto"/>
              <w:right w:val="single" w:sz="8" w:space="0" w:color="auto"/>
            </w:tcBorders>
            <w:shd w:val="clear" w:color="auto" w:fill="auto"/>
            <w:vAlign w:val="center"/>
            <w:hideMark/>
          </w:tcPr>
          <w:p w14:paraId="42BACD45" w14:textId="77777777" w:rsidR="00BF14C3" w:rsidRPr="00D20222" w:rsidRDefault="00BF14C3" w:rsidP="008673BD">
            <w:pPr>
              <w:jc w:val="right"/>
              <w:rPr>
                <w:color w:val="000000"/>
              </w:rPr>
            </w:pPr>
            <w:r w:rsidRPr="00D20222">
              <w:rPr>
                <w:color w:val="000000"/>
              </w:rPr>
              <w:t>1</w:t>
            </w:r>
          </w:p>
        </w:tc>
        <w:tc>
          <w:tcPr>
            <w:tcW w:w="3463" w:type="dxa"/>
            <w:gridSpan w:val="3"/>
            <w:tcBorders>
              <w:top w:val="nil"/>
              <w:left w:val="nil"/>
              <w:bottom w:val="nil"/>
              <w:right w:val="nil"/>
            </w:tcBorders>
            <w:shd w:val="clear" w:color="auto" w:fill="auto"/>
            <w:noWrap/>
            <w:vAlign w:val="bottom"/>
            <w:hideMark/>
          </w:tcPr>
          <w:p w14:paraId="13619C32" w14:textId="77777777" w:rsidR="00BF14C3" w:rsidRPr="0047071D" w:rsidRDefault="00BF14C3" w:rsidP="008673BD">
            <w:pPr>
              <w:jc w:val="right"/>
              <w:rPr>
                <w:rFonts w:ascii="Arial" w:hAnsi="Arial" w:cs="Arial"/>
                <w:color w:val="000000"/>
                <w:sz w:val="20"/>
                <w:szCs w:val="20"/>
              </w:rPr>
            </w:pPr>
          </w:p>
        </w:tc>
      </w:tr>
      <w:tr w:rsidR="00BF14C3" w:rsidRPr="0047071D" w14:paraId="65D53028" w14:textId="77777777" w:rsidTr="008673BD">
        <w:trPr>
          <w:gridAfter w:val="2"/>
          <w:wAfter w:w="978" w:type="dxa"/>
          <w:trHeight w:val="255"/>
        </w:trPr>
        <w:tc>
          <w:tcPr>
            <w:tcW w:w="1573" w:type="dxa"/>
            <w:vMerge/>
            <w:tcBorders>
              <w:top w:val="single" w:sz="4" w:space="0" w:color="auto"/>
              <w:left w:val="single" w:sz="8" w:space="0" w:color="auto"/>
              <w:bottom w:val="single" w:sz="8" w:space="0" w:color="auto"/>
              <w:right w:val="single" w:sz="4" w:space="0" w:color="auto"/>
            </w:tcBorders>
            <w:vAlign w:val="center"/>
            <w:hideMark/>
          </w:tcPr>
          <w:p w14:paraId="1FB58A0B" w14:textId="77777777" w:rsidR="00BF14C3" w:rsidRPr="00D20222" w:rsidRDefault="00BF14C3" w:rsidP="008673BD">
            <w:pPr>
              <w:rPr>
                <w:color w:val="000000"/>
              </w:rPr>
            </w:pPr>
          </w:p>
        </w:tc>
        <w:tc>
          <w:tcPr>
            <w:tcW w:w="1837" w:type="dxa"/>
            <w:tcBorders>
              <w:top w:val="nil"/>
              <w:left w:val="single" w:sz="4" w:space="0" w:color="auto"/>
              <w:bottom w:val="single" w:sz="4" w:space="0" w:color="auto"/>
              <w:right w:val="single" w:sz="4" w:space="0" w:color="auto"/>
            </w:tcBorders>
            <w:shd w:val="clear" w:color="auto" w:fill="auto"/>
            <w:vAlign w:val="center"/>
            <w:hideMark/>
          </w:tcPr>
          <w:p w14:paraId="127D7807" w14:textId="77777777" w:rsidR="00BF14C3" w:rsidRPr="00D20222" w:rsidRDefault="00BF14C3" w:rsidP="008673BD">
            <w:pPr>
              <w:rPr>
                <w:color w:val="000000"/>
              </w:rPr>
            </w:pPr>
            <w:r w:rsidRPr="00D20222">
              <w:rPr>
                <w:color w:val="000000"/>
              </w:rPr>
              <w:t>1981–1990</w:t>
            </w:r>
          </w:p>
        </w:tc>
        <w:tc>
          <w:tcPr>
            <w:tcW w:w="1268" w:type="dxa"/>
            <w:tcBorders>
              <w:top w:val="nil"/>
              <w:left w:val="nil"/>
              <w:bottom w:val="single" w:sz="4" w:space="0" w:color="auto"/>
              <w:right w:val="single" w:sz="4" w:space="0" w:color="auto"/>
            </w:tcBorders>
            <w:shd w:val="clear" w:color="auto" w:fill="auto"/>
            <w:vAlign w:val="center"/>
            <w:hideMark/>
          </w:tcPr>
          <w:p w14:paraId="72726893" w14:textId="77777777" w:rsidR="00BF14C3" w:rsidRPr="00D20222" w:rsidRDefault="00BF14C3" w:rsidP="008673BD">
            <w:pPr>
              <w:jc w:val="right"/>
              <w:rPr>
                <w:color w:val="000000"/>
              </w:rPr>
            </w:pPr>
            <w:r w:rsidRPr="00D20222">
              <w:rPr>
                <w:color w:val="000000"/>
              </w:rPr>
              <w:t>75</w:t>
            </w:r>
          </w:p>
        </w:tc>
        <w:tc>
          <w:tcPr>
            <w:tcW w:w="1134" w:type="dxa"/>
            <w:tcBorders>
              <w:top w:val="nil"/>
              <w:left w:val="nil"/>
              <w:bottom w:val="single" w:sz="4" w:space="0" w:color="auto"/>
              <w:right w:val="single" w:sz="4" w:space="0" w:color="auto"/>
            </w:tcBorders>
            <w:shd w:val="clear" w:color="auto" w:fill="auto"/>
            <w:vAlign w:val="center"/>
            <w:hideMark/>
          </w:tcPr>
          <w:p w14:paraId="2A22CCE9" w14:textId="77777777" w:rsidR="00BF14C3" w:rsidRPr="00D20222" w:rsidRDefault="00BF14C3" w:rsidP="008673BD">
            <w:pPr>
              <w:jc w:val="right"/>
              <w:rPr>
                <w:color w:val="000000"/>
              </w:rPr>
            </w:pPr>
            <w:r w:rsidRPr="00D20222">
              <w:rPr>
                <w:color w:val="000000"/>
              </w:rPr>
              <w:t>71</w:t>
            </w:r>
          </w:p>
        </w:tc>
        <w:tc>
          <w:tcPr>
            <w:tcW w:w="1555" w:type="dxa"/>
            <w:gridSpan w:val="2"/>
            <w:tcBorders>
              <w:top w:val="nil"/>
              <w:left w:val="nil"/>
              <w:bottom w:val="single" w:sz="4" w:space="0" w:color="auto"/>
              <w:right w:val="single" w:sz="4" w:space="0" w:color="auto"/>
            </w:tcBorders>
            <w:shd w:val="clear" w:color="auto" w:fill="auto"/>
            <w:vAlign w:val="center"/>
            <w:hideMark/>
          </w:tcPr>
          <w:p w14:paraId="141BC3B7" w14:textId="77777777" w:rsidR="00BF14C3" w:rsidRPr="00D20222" w:rsidRDefault="00BF14C3" w:rsidP="008673BD">
            <w:pPr>
              <w:jc w:val="right"/>
              <w:rPr>
                <w:color w:val="000000"/>
              </w:rPr>
            </w:pPr>
            <w:r w:rsidRPr="00D20222">
              <w:rPr>
                <w:color w:val="000000"/>
              </w:rPr>
              <w:t>3</w:t>
            </w:r>
          </w:p>
        </w:tc>
        <w:tc>
          <w:tcPr>
            <w:tcW w:w="992" w:type="dxa"/>
            <w:gridSpan w:val="2"/>
            <w:tcBorders>
              <w:top w:val="nil"/>
              <w:left w:val="nil"/>
              <w:bottom w:val="single" w:sz="4" w:space="0" w:color="auto"/>
              <w:right w:val="single" w:sz="8" w:space="0" w:color="auto"/>
            </w:tcBorders>
            <w:shd w:val="clear" w:color="auto" w:fill="auto"/>
            <w:vAlign w:val="center"/>
            <w:hideMark/>
          </w:tcPr>
          <w:p w14:paraId="082FF862" w14:textId="77777777" w:rsidR="00BF14C3" w:rsidRPr="00D20222" w:rsidRDefault="00BF14C3" w:rsidP="008673BD">
            <w:pPr>
              <w:jc w:val="right"/>
              <w:rPr>
                <w:color w:val="000000"/>
              </w:rPr>
            </w:pPr>
            <w:r w:rsidRPr="00D20222">
              <w:rPr>
                <w:color w:val="000000"/>
              </w:rPr>
              <w:t>1</w:t>
            </w:r>
          </w:p>
        </w:tc>
        <w:tc>
          <w:tcPr>
            <w:tcW w:w="3463" w:type="dxa"/>
            <w:gridSpan w:val="3"/>
            <w:tcBorders>
              <w:top w:val="nil"/>
              <w:left w:val="nil"/>
              <w:bottom w:val="nil"/>
              <w:right w:val="nil"/>
            </w:tcBorders>
            <w:shd w:val="clear" w:color="auto" w:fill="auto"/>
            <w:noWrap/>
            <w:vAlign w:val="bottom"/>
            <w:hideMark/>
          </w:tcPr>
          <w:p w14:paraId="33588438" w14:textId="77777777" w:rsidR="00BF14C3" w:rsidRPr="0047071D" w:rsidRDefault="00BF14C3" w:rsidP="008673BD">
            <w:pPr>
              <w:jc w:val="right"/>
              <w:rPr>
                <w:rFonts w:ascii="Arial" w:hAnsi="Arial" w:cs="Arial"/>
                <w:color w:val="000000"/>
                <w:sz w:val="20"/>
                <w:szCs w:val="20"/>
              </w:rPr>
            </w:pPr>
          </w:p>
        </w:tc>
      </w:tr>
      <w:tr w:rsidR="00BF14C3" w:rsidRPr="0047071D" w14:paraId="73A296CF" w14:textId="77777777" w:rsidTr="008673BD">
        <w:trPr>
          <w:gridAfter w:val="2"/>
          <w:wAfter w:w="978" w:type="dxa"/>
          <w:trHeight w:val="255"/>
        </w:trPr>
        <w:tc>
          <w:tcPr>
            <w:tcW w:w="1573" w:type="dxa"/>
            <w:vMerge/>
            <w:tcBorders>
              <w:top w:val="single" w:sz="4" w:space="0" w:color="auto"/>
              <w:left w:val="single" w:sz="8" w:space="0" w:color="auto"/>
              <w:bottom w:val="single" w:sz="8" w:space="0" w:color="auto"/>
              <w:right w:val="single" w:sz="4" w:space="0" w:color="auto"/>
            </w:tcBorders>
            <w:vAlign w:val="center"/>
            <w:hideMark/>
          </w:tcPr>
          <w:p w14:paraId="3EA56A3D" w14:textId="77777777" w:rsidR="00BF14C3" w:rsidRPr="00D20222" w:rsidRDefault="00BF14C3" w:rsidP="008673BD">
            <w:pPr>
              <w:rPr>
                <w:color w:val="000000"/>
              </w:rPr>
            </w:pPr>
          </w:p>
        </w:tc>
        <w:tc>
          <w:tcPr>
            <w:tcW w:w="1837" w:type="dxa"/>
            <w:tcBorders>
              <w:top w:val="nil"/>
              <w:left w:val="single" w:sz="4" w:space="0" w:color="auto"/>
              <w:bottom w:val="single" w:sz="4" w:space="0" w:color="auto"/>
              <w:right w:val="single" w:sz="4" w:space="0" w:color="auto"/>
            </w:tcBorders>
            <w:shd w:val="clear" w:color="auto" w:fill="auto"/>
            <w:vAlign w:val="center"/>
            <w:hideMark/>
          </w:tcPr>
          <w:p w14:paraId="6AE97BBA" w14:textId="77777777" w:rsidR="00BF14C3" w:rsidRPr="00D20222" w:rsidRDefault="00BF14C3" w:rsidP="008673BD">
            <w:pPr>
              <w:rPr>
                <w:color w:val="000000"/>
              </w:rPr>
            </w:pPr>
            <w:r w:rsidRPr="00D20222">
              <w:rPr>
                <w:color w:val="000000"/>
              </w:rPr>
              <w:t>1991–2000</w:t>
            </w:r>
          </w:p>
        </w:tc>
        <w:tc>
          <w:tcPr>
            <w:tcW w:w="1268" w:type="dxa"/>
            <w:tcBorders>
              <w:top w:val="nil"/>
              <w:left w:val="nil"/>
              <w:bottom w:val="single" w:sz="4" w:space="0" w:color="auto"/>
              <w:right w:val="single" w:sz="4" w:space="0" w:color="auto"/>
            </w:tcBorders>
            <w:shd w:val="clear" w:color="auto" w:fill="auto"/>
            <w:vAlign w:val="center"/>
            <w:hideMark/>
          </w:tcPr>
          <w:p w14:paraId="1A3C790C" w14:textId="77777777" w:rsidR="00BF14C3" w:rsidRPr="00D20222" w:rsidRDefault="00BF14C3" w:rsidP="008673BD">
            <w:pPr>
              <w:jc w:val="right"/>
              <w:rPr>
                <w:color w:val="000000"/>
              </w:rPr>
            </w:pPr>
            <w:r w:rsidRPr="00D20222">
              <w:rPr>
                <w:color w:val="000000"/>
              </w:rPr>
              <w:t>60</w:t>
            </w:r>
          </w:p>
        </w:tc>
        <w:tc>
          <w:tcPr>
            <w:tcW w:w="1134" w:type="dxa"/>
            <w:tcBorders>
              <w:top w:val="nil"/>
              <w:left w:val="nil"/>
              <w:bottom w:val="single" w:sz="4" w:space="0" w:color="auto"/>
              <w:right w:val="single" w:sz="4" w:space="0" w:color="auto"/>
            </w:tcBorders>
            <w:shd w:val="clear" w:color="auto" w:fill="auto"/>
            <w:vAlign w:val="center"/>
            <w:hideMark/>
          </w:tcPr>
          <w:p w14:paraId="1CFC792F" w14:textId="77777777" w:rsidR="00BF14C3" w:rsidRPr="00D20222" w:rsidRDefault="00BF14C3" w:rsidP="008673BD">
            <w:pPr>
              <w:jc w:val="right"/>
              <w:rPr>
                <w:color w:val="000000"/>
              </w:rPr>
            </w:pPr>
            <w:r w:rsidRPr="00D20222">
              <w:rPr>
                <w:color w:val="000000"/>
              </w:rPr>
              <w:t>56</w:t>
            </w:r>
          </w:p>
        </w:tc>
        <w:tc>
          <w:tcPr>
            <w:tcW w:w="1555" w:type="dxa"/>
            <w:gridSpan w:val="2"/>
            <w:tcBorders>
              <w:top w:val="nil"/>
              <w:left w:val="nil"/>
              <w:bottom w:val="single" w:sz="4" w:space="0" w:color="auto"/>
              <w:right w:val="single" w:sz="4" w:space="0" w:color="auto"/>
            </w:tcBorders>
            <w:shd w:val="clear" w:color="auto" w:fill="auto"/>
            <w:vAlign w:val="center"/>
            <w:hideMark/>
          </w:tcPr>
          <w:p w14:paraId="1CC1BFEA" w14:textId="77777777" w:rsidR="00BF14C3" w:rsidRPr="00D20222" w:rsidRDefault="00BF14C3" w:rsidP="008673BD">
            <w:pPr>
              <w:jc w:val="right"/>
              <w:rPr>
                <w:color w:val="000000"/>
              </w:rPr>
            </w:pPr>
            <w:r w:rsidRPr="00D20222">
              <w:rPr>
                <w:color w:val="000000"/>
              </w:rPr>
              <w:t>4</w:t>
            </w:r>
          </w:p>
        </w:tc>
        <w:tc>
          <w:tcPr>
            <w:tcW w:w="992" w:type="dxa"/>
            <w:gridSpan w:val="2"/>
            <w:tcBorders>
              <w:top w:val="nil"/>
              <w:left w:val="nil"/>
              <w:bottom w:val="single" w:sz="4" w:space="0" w:color="auto"/>
              <w:right w:val="single" w:sz="8" w:space="0" w:color="auto"/>
            </w:tcBorders>
            <w:shd w:val="clear" w:color="auto" w:fill="auto"/>
            <w:vAlign w:val="center"/>
            <w:hideMark/>
          </w:tcPr>
          <w:p w14:paraId="4FEC448E" w14:textId="77777777" w:rsidR="00BF14C3" w:rsidRPr="00D20222" w:rsidRDefault="00BF14C3" w:rsidP="008673BD">
            <w:pPr>
              <w:jc w:val="right"/>
              <w:rPr>
                <w:color w:val="000000"/>
              </w:rPr>
            </w:pPr>
            <w:r w:rsidRPr="00D20222">
              <w:rPr>
                <w:color w:val="000000"/>
              </w:rPr>
              <w:t>-</w:t>
            </w:r>
          </w:p>
        </w:tc>
        <w:tc>
          <w:tcPr>
            <w:tcW w:w="3463" w:type="dxa"/>
            <w:gridSpan w:val="3"/>
            <w:tcBorders>
              <w:top w:val="nil"/>
              <w:left w:val="nil"/>
              <w:bottom w:val="nil"/>
              <w:right w:val="nil"/>
            </w:tcBorders>
            <w:shd w:val="clear" w:color="auto" w:fill="auto"/>
            <w:noWrap/>
            <w:vAlign w:val="bottom"/>
            <w:hideMark/>
          </w:tcPr>
          <w:p w14:paraId="360EDF8B" w14:textId="77777777" w:rsidR="00BF14C3" w:rsidRPr="0047071D" w:rsidRDefault="00BF14C3" w:rsidP="008673BD">
            <w:pPr>
              <w:jc w:val="right"/>
              <w:rPr>
                <w:rFonts w:ascii="Arial" w:hAnsi="Arial" w:cs="Arial"/>
                <w:color w:val="000000"/>
                <w:sz w:val="20"/>
                <w:szCs w:val="20"/>
              </w:rPr>
            </w:pPr>
          </w:p>
        </w:tc>
      </w:tr>
      <w:tr w:rsidR="00BF14C3" w:rsidRPr="0047071D" w14:paraId="4D6D1714" w14:textId="77777777" w:rsidTr="008673BD">
        <w:trPr>
          <w:gridAfter w:val="2"/>
          <w:wAfter w:w="978" w:type="dxa"/>
          <w:trHeight w:val="255"/>
        </w:trPr>
        <w:tc>
          <w:tcPr>
            <w:tcW w:w="1573" w:type="dxa"/>
            <w:vMerge/>
            <w:tcBorders>
              <w:top w:val="single" w:sz="4" w:space="0" w:color="auto"/>
              <w:left w:val="single" w:sz="8" w:space="0" w:color="auto"/>
              <w:bottom w:val="single" w:sz="8" w:space="0" w:color="auto"/>
              <w:right w:val="single" w:sz="4" w:space="0" w:color="auto"/>
            </w:tcBorders>
            <w:vAlign w:val="center"/>
            <w:hideMark/>
          </w:tcPr>
          <w:p w14:paraId="3F806FB2" w14:textId="77777777" w:rsidR="00BF14C3" w:rsidRPr="00D20222" w:rsidRDefault="00BF14C3" w:rsidP="008673BD">
            <w:pPr>
              <w:rPr>
                <w:color w:val="000000"/>
              </w:rPr>
            </w:pPr>
          </w:p>
        </w:tc>
        <w:tc>
          <w:tcPr>
            <w:tcW w:w="1837" w:type="dxa"/>
            <w:tcBorders>
              <w:top w:val="nil"/>
              <w:left w:val="single" w:sz="4" w:space="0" w:color="auto"/>
              <w:bottom w:val="single" w:sz="4" w:space="0" w:color="auto"/>
              <w:right w:val="single" w:sz="4" w:space="0" w:color="auto"/>
            </w:tcBorders>
            <w:shd w:val="clear" w:color="auto" w:fill="auto"/>
            <w:vAlign w:val="center"/>
            <w:hideMark/>
          </w:tcPr>
          <w:p w14:paraId="3D49DA1A" w14:textId="77777777" w:rsidR="00BF14C3" w:rsidRPr="00D20222" w:rsidRDefault="00BF14C3" w:rsidP="008673BD">
            <w:pPr>
              <w:rPr>
                <w:color w:val="000000"/>
              </w:rPr>
            </w:pPr>
            <w:r w:rsidRPr="00D20222">
              <w:rPr>
                <w:color w:val="000000"/>
              </w:rPr>
              <w:t>2001–2010</w:t>
            </w:r>
          </w:p>
        </w:tc>
        <w:tc>
          <w:tcPr>
            <w:tcW w:w="1268" w:type="dxa"/>
            <w:tcBorders>
              <w:top w:val="nil"/>
              <w:left w:val="nil"/>
              <w:bottom w:val="single" w:sz="4" w:space="0" w:color="auto"/>
              <w:right w:val="single" w:sz="4" w:space="0" w:color="auto"/>
            </w:tcBorders>
            <w:shd w:val="clear" w:color="auto" w:fill="auto"/>
            <w:vAlign w:val="center"/>
            <w:hideMark/>
          </w:tcPr>
          <w:p w14:paraId="5540FA80" w14:textId="77777777" w:rsidR="00BF14C3" w:rsidRPr="00D20222" w:rsidRDefault="00BF14C3" w:rsidP="008673BD">
            <w:pPr>
              <w:jc w:val="right"/>
              <w:rPr>
                <w:color w:val="000000"/>
              </w:rPr>
            </w:pPr>
            <w:r w:rsidRPr="00D20222">
              <w:rPr>
                <w:color w:val="000000"/>
              </w:rPr>
              <w:t>111</w:t>
            </w:r>
          </w:p>
        </w:tc>
        <w:tc>
          <w:tcPr>
            <w:tcW w:w="1134" w:type="dxa"/>
            <w:tcBorders>
              <w:top w:val="nil"/>
              <w:left w:val="nil"/>
              <w:bottom w:val="single" w:sz="4" w:space="0" w:color="auto"/>
              <w:right w:val="single" w:sz="4" w:space="0" w:color="auto"/>
            </w:tcBorders>
            <w:shd w:val="clear" w:color="auto" w:fill="auto"/>
            <w:vAlign w:val="center"/>
            <w:hideMark/>
          </w:tcPr>
          <w:p w14:paraId="38D6DF49" w14:textId="77777777" w:rsidR="00BF14C3" w:rsidRPr="00D20222" w:rsidRDefault="00BF14C3" w:rsidP="008673BD">
            <w:pPr>
              <w:jc w:val="right"/>
              <w:rPr>
                <w:color w:val="000000"/>
              </w:rPr>
            </w:pPr>
            <w:r w:rsidRPr="00D20222">
              <w:rPr>
                <w:color w:val="000000"/>
              </w:rPr>
              <w:t>105</w:t>
            </w:r>
          </w:p>
        </w:tc>
        <w:tc>
          <w:tcPr>
            <w:tcW w:w="1555" w:type="dxa"/>
            <w:gridSpan w:val="2"/>
            <w:tcBorders>
              <w:top w:val="nil"/>
              <w:left w:val="nil"/>
              <w:bottom w:val="single" w:sz="4" w:space="0" w:color="auto"/>
              <w:right w:val="single" w:sz="4" w:space="0" w:color="auto"/>
            </w:tcBorders>
            <w:shd w:val="clear" w:color="auto" w:fill="auto"/>
            <w:vAlign w:val="center"/>
            <w:hideMark/>
          </w:tcPr>
          <w:p w14:paraId="2640C4BE" w14:textId="77777777" w:rsidR="00BF14C3" w:rsidRPr="00D20222" w:rsidRDefault="00BF14C3" w:rsidP="008673BD">
            <w:pPr>
              <w:jc w:val="right"/>
              <w:rPr>
                <w:color w:val="000000"/>
              </w:rPr>
            </w:pPr>
            <w:r w:rsidRPr="00D20222">
              <w:rPr>
                <w:color w:val="000000"/>
              </w:rPr>
              <w:t>3</w:t>
            </w:r>
          </w:p>
        </w:tc>
        <w:tc>
          <w:tcPr>
            <w:tcW w:w="992" w:type="dxa"/>
            <w:gridSpan w:val="2"/>
            <w:tcBorders>
              <w:top w:val="nil"/>
              <w:left w:val="nil"/>
              <w:bottom w:val="single" w:sz="4" w:space="0" w:color="auto"/>
              <w:right w:val="single" w:sz="8" w:space="0" w:color="auto"/>
            </w:tcBorders>
            <w:shd w:val="clear" w:color="auto" w:fill="auto"/>
            <w:vAlign w:val="center"/>
            <w:hideMark/>
          </w:tcPr>
          <w:p w14:paraId="1DC882F8" w14:textId="77777777" w:rsidR="00BF14C3" w:rsidRPr="00D20222" w:rsidRDefault="00BF14C3" w:rsidP="008673BD">
            <w:pPr>
              <w:jc w:val="right"/>
              <w:rPr>
                <w:color w:val="000000"/>
              </w:rPr>
            </w:pPr>
            <w:r w:rsidRPr="00D20222">
              <w:rPr>
                <w:color w:val="000000"/>
              </w:rPr>
              <w:t>3</w:t>
            </w:r>
          </w:p>
        </w:tc>
        <w:tc>
          <w:tcPr>
            <w:tcW w:w="3463" w:type="dxa"/>
            <w:gridSpan w:val="3"/>
            <w:tcBorders>
              <w:top w:val="nil"/>
              <w:left w:val="nil"/>
              <w:bottom w:val="nil"/>
              <w:right w:val="nil"/>
            </w:tcBorders>
            <w:shd w:val="clear" w:color="auto" w:fill="auto"/>
            <w:noWrap/>
            <w:vAlign w:val="bottom"/>
            <w:hideMark/>
          </w:tcPr>
          <w:p w14:paraId="305524AF" w14:textId="77777777" w:rsidR="00BF14C3" w:rsidRPr="0047071D" w:rsidRDefault="00BF14C3" w:rsidP="008673BD">
            <w:pPr>
              <w:jc w:val="right"/>
              <w:rPr>
                <w:rFonts w:ascii="Arial" w:hAnsi="Arial" w:cs="Arial"/>
                <w:color w:val="000000"/>
                <w:sz w:val="20"/>
                <w:szCs w:val="20"/>
              </w:rPr>
            </w:pPr>
          </w:p>
        </w:tc>
      </w:tr>
      <w:tr w:rsidR="00BF14C3" w:rsidRPr="0047071D" w14:paraId="4C169111" w14:textId="77777777" w:rsidTr="008673BD">
        <w:trPr>
          <w:gridAfter w:val="2"/>
          <w:wAfter w:w="978" w:type="dxa"/>
          <w:trHeight w:val="255"/>
        </w:trPr>
        <w:tc>
          <w:tcPr>
            <w:tcW w:w="1573" w:type="dxa"/>
            <w:vMerge/>
            <w:tcBorders>
              <w:top w:val="single" w:sz="4" w:space="0" w:color="auto"/>
              <w:left w:val="single" w:sz="8" w:space="0" w:color="auto"/>
              <w:bottom w:val="single" w:sz="8" w:space="0" w:color="auto"/>
              <w:right w:val="single" w:sz="4" w:space="0" w:color="auto"/>
            </w:tcBorders>
            <w:vAlign w:val="center"/>
            <w:hideMark/>
          </w:tcPr>
          <w:p w14:paraId="6D1B3B5F" w14:textId="77777777" w:rsidR="00BF14C3" w:rsidRPr="00D20222" w:rsidRDefault="00BF14C3" w:rsidP="008673BD">
            <w:pPr>
              <w:rPr>
                <w:color w:val="000000"/>
              </w:rPr>
            </w:pPr>
          </w:p>
        </w:tc>
        <w:tc>
          <w:tcPr>
            <w:tcW w:w="1837" w:type="dxa"/>
            <w:tcBorders>
              <w:top w:val="nil"/>
              <w:left w:val="single" w:sz="4" w:space="0" w:color="auto"/>
              <w:bottom w:val="single" w:sz="4" w:space="0" w:color="auto"/>
              <w:right w:val="single" w:sz="4" w:space="0" w:color="auto"/>
            </w:tcBorders>
            <w:shd w:val="clear" w:color="auto" w:fill="auto"/>
            <w:vAlign w:val="center"/>
            <w:hideMark/>
          </w:tcPr>
          <w:p w14:paraId="48C194F0" w14:textId="77777777" w:rsidR="00BF14C3" w:rsidRPr="00D20222" w:rsidRDefault="00BF14C3" w:rsidP="008673BD">
            <w:pPr>
              <w:rPr>
                <w:color w:val="000000"/>
              </w:rPr>
            </w:pPr>
            <w:r w:rsidRPr="00D20222">
              <w:rPr>
                <w:color w:val="000000"/>
              </w:rPr>
              <w:t>2011–2015</w:t>
            </w:r>
          </w:p>
        </w:tc>
        <w:tc>
          <w:tcPr>
            <w:tcW w:w="1268" w:type="dxa"/>
            <w:tcBorders>
              <w:top w:val="nil"/>
              <w:left w:val="nil"/>
              <w:bottom w:val="single" w:sz="4" w:space="0" w:color="auto"/>
              <w:right w:val="single" w:sz="4" w:space="0" w:color="auto"/>
            </w:tcBorders>
            <w:shd w:val="clear" w:color="auto" w:fill="auto"/>
            <w:vAlign w:val="center"/>
            <w:hideMark/>
          </w:tcPr>
          <w:p w14:paraId="457B848B" w14:textId="77777777" w:rsidR="00BF14C3" w:rsidRPr="00D20222" w:rsidRDefault="00BF14C3" w:rsidP="008673BD">
            <w:pPr>
              <w:jc w:val="right"/>
              <w:rPr>
                <w:color w:val="000000"/>
              </w:rPr>
            </w:pPr>
            <w:r w:rsidRPr="00D20222">
              <w:rPr>
                <w:color w:val="000000"/>
              </w:rPr>
              <w:t>45</w:t>
            </w:r>
          </w:p>
        </w:tc>
        <w:tc>
          <w:tcPr>
            <w:tcW w:w="1134" w:type="dxa"/>
            <w:tcBorders>
              <w:top w:val="nil"/>
              <w:left w:val="nil"/>
              <w:bottom w:val="single" w:sz="4" w:space="0" w:color="auto"/>
              <w:right w:val="single" w:sz="4" w:space="0" w:color="auto"/>
            </w:tcBorders>
            <w:shd w:val="clear" w:color="auto" w:fill="auto"/>
            <w:vAlign w:val="center"/>
            <w:hideMark/>
          </w:tcPr>
          <w:p w14:paraId="2E989BAB" w14:textId="77777777" w:rsidR="00BF14C3" w:rsidRPr="00D20222" w:rsidRDefault="00BF14C3" w:rsidP="008673BD">
            <w:pPr>
              <w:jc w:val="right"/>
              <w:rPr>
                <w:color w:val="000000"/>
              </w:rPr>
            </w:pPr>
            <w:r w:rsidRPr="00D20222">
              <w:rPr>
                <w:color w:val="000000"/>
              </w:rPr>
              <w:t>39</w:t>
            </w:r>
          </w:p>
        </w:tc>
        <w:tc>
          <w:tcPr>
            <w:tcW w:w="1555" w:type="dxa"/>
            <w:gridSpan w:val="2"/>
            <w:tcBorders>
              <w:top w:val="nil"/>
              <w:left w:val="nil"/>
              <w:bottom w:val="single" w:sz="4" w:space="0" w:color="auto"/>
              <w:right w:val="single" w:sz="4" w:space="0" w:color="auto"/>
            </w:tcBorders>
            <w:shd w:val="clear" w:color="auto" w:fill="auto"/>
            <w:vAlign w:val="center"/>
            <w:hideMark/>
          </w:tcPr>
          <w:p w14:paraId="2F98BA6D" w14:textId="77777777" w:rsidR="00BF14C3" w:rsidRPr="00D20222" w:rsidRDefault="00BF14C3" w:rsidP="008673BD">
            <w:pPr>
              <w:jc w:val="right"/>
              <w:rPr>
                <w:color w:val="000000"/>
              </w:rPr>
            </w:pPr>
            <w:r w:rsidRPr="00D20222">
              <w:rPr>
                <w:color w:val="000000"/>
              </w:rPr>
              <w:t>4</w:t>
            </w:r>
          </w:p>
        </w:tc>
        <w:tc>
          <w:tcPr>
            <w:tcW w:w="992" w:type="dxa"/>
            <w:gridSpan w:val="2"/>
            <w:tcBorders>
              <w:top w:val="nil"/>
              <w:left w:val="nil"/>
              <w:bottom w:val="single" w:sz="4" w:space="0" w:color="auto"/>
              <w:right w:val="single" w:sz="8" w:space="0" w:color="auto"/>
            </w:tcBorders>
            <w:shd w:val="clear" w:color="auto" w:fill="auto"/>
            <w:vAlign w:val="center"/>
            <w:hideMark/>
          </w:tcPr>
          <w:p w14:paraId="1134B022" w14:textId="77777777" w:rsidR="00BF14C3" w:rsidRPr="00D20222" w:rsidRDefault="00BF14C3" w:rsidP="008673BD">
            <w:pPr>
              <w:jc w:val="right"/>
              <w:rPr>
                <w:color w:val="000000"/>
              </w:rPr>
            </w:pPr>
            <w:r w:rsidRPr="00D20222">
              <w:rPr>
                <w:color w:val="000000"/>
              </w:rPr>
              <w:t>2</w:t>
            </w:r>
          </w:p>
        </w:tc>
        <w:tc>
          <w:tcPr>
            <w:tcW w:w="3463" w:type="dxa"/>
            <w:gridSpan w:val="3"/>
            <w:tcBorders>
              <w:top w:val="nil"/>
              <w:left w:val="nil"/>
              <w:bottom w:val="nil"/>
              <w:right w:val="nil"/>
            </w:tcBorders>
            <w:shd w:val="clear" w:color="auto" w:fill="auto"/>
            <w:noWrap/>
            <w:vAlign w:val="bottom"/>
            <w:hideMark/>
          </w:tcPr>
          <w:p w14:paraId="2D55B53C" w14:textId="77777777" w:rsidR="00BF14C3" w:rsidRPr="0047071D" w:rsidRDefault="00BF14C3" w:rsidP="008673BD">
            <w:pPr>
              <w:jc w:val="right"/>
              <w:rPr>
                <w:rFonts w:ascii="Arial" w:hAnsi="Arial" w:cs="Arial"/>
                <w:color w:val="000000"/>
                <w:sz w:val="20"/>
                <w:szCs w:val="20"/>
              </w:rPr>
            </w:pPr>
          </w:p>
        </w:tc>
      </w:tr>
      <w:tr w:rsidR="00BF14C3" w:rsidRPr="0047071D" w14:paraId="0A0EA15C" w14:textId="77777777" w:rsidTr="008673BD">
        <w:trPr>
          <w:gridAfter w:val="2"/>
          <w:wAfter w:w="978" w:type="dxa"/>
          <w:trHeight w:val="255"/>
        </w:trPr>
        <w:tc>
          <w:tcPr>
            <w:tcW w:w="1573" w:type="dxa"/>
            <w:vMerge/>
            <w:tcBorders>
              <w:top w:val="single" w:sz="4" w:space="0" w:color="auto"/>
              <w:left w:val="single" w:sz="8" w:space="0" w:color="auto"/>
              <w:bottom w:val="single" w:sz="8" w:space="0" w:color="auto"/>
              <w:right w:val="single" w:sz="4" w:space="0" w:color="auto"/>
            </w:tcBorders>
            <w:vAlign w:val="center"/>
            <w:hideMark/>
          </w:tcPr>
          <w:p w14:paraId="18C823F4" w14:textId="77777777" w:rsidR="00BF14C3" w:rsidRPr="00D20222" w:rsidRDefault="00BF14C3" w:rsidP="008673BD">
            <w:pPr>
              <w:rPr>
                <w:color w:val="000000"/>
              </w:rPr>
            </w:pPr>
          </w:p>
        </w:tc>
        <w:tc>
          <w:tcPr>
            <w:tcW w:w="1837" w:type="dxa"/>
            <w:tcBorders>
              <w:top w:val="nil"/>
              <w:left w:val="single" w:sz="4" w:space="0" w:color="auto"/>
              <w:bottom w:val="single" w:sz="4" w:space="0" w:color="auto"/>
              <w:right w:val="single" w:sz="4" w:space="0" w:color="auto"/>
            </w:tcBorders>
            <w:shd w:val="clear" w:color="auto" w:fill="auto"/>
            <w:vAlign w:val="center"/>
            <w:hideMark/>
          </w:tcPr>
          <w:p w14:paraId="5117F4E6" w14:textId="77777777" w:rsidR="00BF14C3" w:rsidRPr="00D20222" w:rsidRDefault="00BF14C3" w:rsidP="008673BD">
            <w:pPr>
              <w:rPr>
                <w:color w:val="000000"/>
              </w:rPr>
            </w:pPr>
            <w:r w:rsidRPr="00D20222">
              <w:rPr>
                <w:color w:val="000000"/>
              </w:rPr>
              <w:t>2016 a později</w:t>
            </w:r>
          </w:p>
        </w:tc>
        <w:tc>
          <w:tcPr>
            <w:tcW w:w="1268" w:type="dxa"/>
            <w:tcBorders>
              <w:top w:val="nil"/>
              <w:left w:val="nil"/>
              <w:bottom w:val="single" w:sz="4" w:space="0" w:color="auto"/>
              <w:right w:val="single" w:sz="4" w:space="0" w:color="auto"/>
            </w:tcBorders>
            <w:shd w:val="clear" w:color="auto" w:fill="auto"/>
            <w:vAlign w:val="center"/>
            <w:hideMark/>
          </w:tcPr>
          <w:p w14:paraId="1F1AEA4F" w14:textId="77777777" w:rsidR="00BF14C3" w:rsidRPr="00D20222" w:rsidRDefault="00BF14C3" w:rsidP="008673BD">
            <w:pPr>
              <w:jc w:val="right"/>
              <w:rPr>
                <w:color w:val="000000"/>
              </w:rPr>
            </w:pPr>
            <w:r w:rsidRPr="00D20222">
              <w:rPr>
                <w:color w:val="000000"/>
              </w:rPr>
              <w:t>119</w:t>
            </w:r>
          </w:p>
        </w:tc>
        <w:tc>
          <w:tcPr>
            <w:tcW w:w="1134" w:type="dxa"/>
            <w:tcBorders>
              <w:top w:val="nil"/>
              <w:left w:val="nil"/>
              <w:bottom w:val="single" w:sz="4" w:space="0" w:color="auto"/>
              <w:right w:val="single" w:sz="4" w:space="0" w:color="auto"/>
            </w:tcBorders>
            <w:shd w:val="clear" w:color="auto" w:fill="auto"/>
            <w:vAlign w:val="center"/>
            <w:hideMark/>
          </w:tcPr>
          <w:p w14:paraId="669B8880" w14:textId="77777777" w:rsidR="00BF14C3" w:rsidRPr="00D20222" w:rsidRDefault="00BF14C3" w:rsidP="008673BD">
            <w:pPr>
              <w:jc w:val="right"/>
              <w:rPr>
                <w:color w:val="000000"/>
              </w:rPr>
            </w:pPr>
            <w:r w:rsidRPr="00D20222">
              <w:rPr>
                <w:color w:val="000000"/>
              </w:rPr>
              <w:t>118</w:t>
            </w:r>
          </w:p>
        </w:tc>
        <w:tc>
          <w:tcPr>
            <w:tcW w:w="1555" w:type="dxa"/>
            <w:gridSpan w:val="2"/>
            <w:tcBorders>
              <w:top w:val="nil"/>
              <w:left w:val="nil"/>
              <w:bottom w:val="single" w:sz="4" w:space="0" w:color="auto"/>
              <w:right w:val="single" w:sz="4" w:space="0" w:color="auto"/>
            </w:tcBorders>
            <w:shd w:val="clear" w:color="auto" w:fill="auto"/>
            <w:vAlign w:val="center"/>
            <w:hideMark/>
          </w:tcPr>
          <w:p w14:paraId="77D0925A" w14:textId="77777777" w:rsidR="00BF14C3" w:rsidRPr="00D20222" w:rsidRDefault="00BF14C3" w:rsidP="008673BD">
            <w:pPr>
              <w:jc w:val="right"/>
              <w:rPr>
                <w:color w:val="000000"/>
              </w:rPr>
            </w:pPr>
            <w:r w:rsidRPr="00D20222">
              <w:rPr>
                <w:color w:val="000000"/>
              </w:rPr>
              <w:t>1</w:t>
            </w:r>
          </w:p>
        </w:tc>
        <w:tc>
          <w:tcPr>
            <w:tcW w:w="992" w:type="dxa"/>
            <w:gridSpan w:val="2"/>
            <w:tcBorders>
              <w:top w:val="nil"/>
              <w:left w:val="nil"/>
              <w:bottom w:val="single" w:sz="4" w:space="0" w:color="auto"/>
              <w:right w:val="single" w:sz="8" w:space="0" w:color="auto"/>
            </w:tcBorders>
            <w:shd w:val="clear" w:color="auto" w:fill="auto"/>
            <w:vAlign w:val="center"/>
            <w:hideMark/>
          </w:tcPr>
          <w:p w14:paraId="178B9091" w14:textId="77777777" w:rsidR="00BF14C3" w:rsidRPr="00D20222" w:rsidRDefault="00BF14C3" w:rsidP="008673BD">
            <w:pPr>
              <w:jc w:val="right"/>
              <w:rPr>
                <w:color w:val="000000"/>
              </w:rPr>
            </w:pPr>
            <w:r w:rsidRPr="00D20222">
              <w:rPr>
                <w:color w:val="000000"/>
              </w:rPr>
              <w:t>-</w:t>
            </w:r>
          </w:p>
        </w:tc>
        <w:tc>
          <w:tcPr>
            <w:tcW w:w="3463" w:type="dxa"/>
            <w:gridSpan w:val="3"/>
            <w:tcBorders>
              <w:top w:val="nil"/>
              <w:left w:val="nil"/>
              <w:bottom w:val="nil"/>
              <w:right w:val="nil"/>
            </w:tcBorders>
            <w:shd w:val="clear" w:color="auto" w:fill="auto"/>
            <w:noWrap/>
            <w:vAlign w:val="bottom"/>
            <w:hideMark/>
          </w:tcPr>
          <w:p w14:paraId="6035C68B" w14:textId="77777777" w:rsidR="00BF14C3" w:rsidRPr="0047071D" w:rsidRDefault="00BF14C3" w:rsidP="008673BD">
            <w:pPr>
              <w:jc w:val="right"/>
              <w:rPr>
                <w:rFonts w:ascii="Arial" w:hAnsi="Arial" w:cs="Arial"/>
                <w:color w:val="000000"/>
                <w:sz w:val="20"/>
                <w:szCs w:val="20"/>
              </w:rPr>
            </w:pPr>
          </w:p>
        </w:tc>
      </w:tr>
      <w:tr w:rsidR="00BF14C3" w:rsidRPr="0047071D" w14:paraId="3959CB0A" w14:textId="77777777" w:rsidTr="008673BD">
        <w:trPr>
          <w:gridAfter w:val="2"/>
          <w:wAfter w:w="978" w:type="dxa"/>
          <w:trHeight w:val="255"/>
        </w:trPr>
        <w:tc>
          <w:tcPr>
            <w:tcW w:w="1573" w:type="dxa"/>
            <w:vMerge/>
            <w:tcBorders>
              <w:top w:val="single" w:sz="4" w:space="0" w:color="auto"/>
              <w:left w:val="single" w:sz="8" w:space="0" w:color="auto"/>
              <w:bottom w:val="single" w:sz="8" w:space="0" w:color="auto"/>
              <w:right w:val="single" w:sz="4" w:space="0" w:color="auto"/>
            </w:tcBorders>
            <w:vAlign w:val="center"/>
            <w:hideMark/>
          </w:tcPr>
          <w:p w14:paraId="6E50F83F" w14:textId="77777777" w:rsidR="00BF14C3" w:rsidRPr="00D20222" w:rsidRDefault="00BF14C3" w:rsidP="008673BD">
            <w:pPr>
              <w:rPr>
                <w:color w:val="000000"/>
              </w:rPr>
            </w:pPr>
          </w:p>
        </w:tc>
        <w:tc>
          <w:tcPr>
            <w:tcW w:w="1837" w:type="dxa"/>
            <w:tcBorders>
              <w:top w:val="nil"/>
              <w:left w:val="single" w:sz="4" w:space="0" w:color="auto"/>
              <w:bottom w:val="single" w:sz="8" w:space="0" w:color="auto"/>
              <w:right w:val="single" w:sz="4" w:space="0" w:color="auto"/>
            </w:tcBorders>
            <w:shd w:val="clear" w:color="auto" w:fill="auto"/>
            <w:vAlign w:val="center"/>
            <w:hideMark/>
          </w:tcPr>
          <w:p w14:paraId="33508113" w14:textId="77777777" w:rsidR="00BF14C3" w:rsidRPr="00D20222" w:rsidRDefault="00BF14C3" w:rsidP="008673BD">
            <w:pPr>
              <w:rPr>
                <w:color w:val="000000"/>
              </w:rPr>
            </w:pPr>
            <w:r w:rsidRPr="00D20222">
              <w:rPr>
                <w:color w:val="000000"/>
              </w:rPr>
              <w:t>nezjištěno</w:t>
            </w:r>
          </w:p>
        </w:tc>
        <w:tc>
          <w:tcPr>
            <w:tcW w:w="1268" w:type="dxa"/>
            <w:tcBorders>
              <w:top w:val="nil"/>
              <w:left w:val="nil"/>
              <w:bottom w:val="single" w:sz="8" w:space="0" w:color="auto"/>
              <w:right w:val="single" w:sz="4" w:space="0" w:color="auto"/>
            </w:tcBorders>
            <w:shd w:val="clear" w:color="auto" w:fill="auto"/>
            <w:vAlign w:val="center"/>
            <w:hideMark/>
          </w:tcPr>
          <w:p w14:paraId="327476DE" w14:textId="77777777" w:rsidR="00BF14C3" w:rsidRPr="00D20222" w:rsidRDefault="00BF14C3" w:rsidP="008673BD">
            <w:pPr>
              <w:jc w:val="right"/>
              <w:rPr>
                <w:color w:val="000000"/>
              </w:rPr>
            </w:pPr>
            <w:r w:rsidRPr="00D20222">
              <w:rPr>
                <w:color w:val="000000"/>
              </w:rPr>
              <w:t>12</w:t>
            </w:r>
          </w:p>
        </w:tc>
        <w:tc>
          <w:tcPr>
            <w:tcW w:w="1134" w:type="dxa"/>
            <w:tcBorders>
              <w:top w:val="nil"/>
              <w:left w:val="nil"/>
              <w:bottom w:val="single" w:sz="8" w:space="0" w:color="auto"/>
              <w:right w:val="single" w:sz="4" w:space="0" w:color="auto"/>
            </w:tcBorders>
            <w:shd w:val="clear" w:color="auto" w:fill="auto"/>
            <w:vAlign w:val="center"/>
            <w:hideMark/>
          </w:tcPr>
          <w:p w14:paraId="3900E8A2" w14:textId="77777777" w:rsidR="00BF14C3" w:rsidRPr="00D20222" w:rsidRDefault="00BF14C3" w:rsidP="008673BD">
            <w:pPr>
              <w:jc w:val="right"/>
              <w:rPr>
                <w:color w:val="000000"/>
              </w:rPr>
            </w:pPr>
            <w:r w:rsidRPr="00D20222">
              <w:rPr>
                <w:color w:val="000000"/>
              </w:rPr>
              <w:t>12</w:t>
            </w:r>
          </w:p>
        </w:tc>
        <w:tc>
          <w:tcPr>
            <w:tcW w:w="1555" w:type="dxa"/>
            <w:gridSpan w:val="2"/>
            <w:tcBorders>
              <w:top w:val="nil"/>
              <w:left w:val="nil"/>
              <w:bottom w:val="single" w:sz="8" w:space="0" w:color="auto"/>
              <w:right w:val="single" w:sz="4" w:space="0" w:color="auto"/>
            </w:tcBorders>
            <w:shd w:val="clear" w:color="auto" w:fill="auto"/>
            <w:vAlign w:val="center"/>
            <w:hideMark/>
          </w:tcPr>
          <w:p w14:paraId="72E95B5A" w14:textId="77777777" w:rsidR="00BF14C3" w:rsidRPr="00D20222" w:rsidRDefault="00BF14C3" w:rsidP="008673BD">
            <w:pPr>
              <w:jc w:val="right"/>
              <w:rPr>
                <w:color w:val="000000"/>
              </w:rPr>
            </w:pPr>
            <w:r w:rsidRPr="00D20222">
              <w:rPr>
                <w:color w:val="000000"/>
              </w:rPr>
              <w:t>-</w:t>
            </w:r>
          </w:p>
        </w:tc>
        <w:tc>
          <w:tcPr>
            <w:tcW w:w="992" w:type="dxa"/>
            <w:gridSpan w:val="2"/>
            <w:tcBorders>
              <w:top w:val="nil"/>
              <w:left w:val="nil"/>
              <w:bottom w:val="single" w:sz="8" w:space="0" w:color="auto"/>
              <w:right w:val="single" w:sz="8" w:space="0" w:color="auto"/>
            </w:tcBorders>
            <w:shd w:val="clear" w:color="auto" w:fill="auto"/>
            <w:vAlign w:val="center"/>
            <w:hideMark/>
          </w:tcPr>
          <w:p w14:paraId="7D6276FD" w14:textId="77777777" w:rsidR="00BF14C3" w:rsidRPr="00D20222" w:rsidRDefault="00BF14C3" w:rsidP="008673BD">
            <w:pPr>
              <w:jc w:val="right"/>
              <w:rPr>
                <w:color w:val="000000"/>
              </w:rPr>
            </w:pPr>
            <w:r w:rsidRPr="00D20222">
              <w:rPr>
                <w:color w:val="000000"/>
              </w:rPr>
              <w:t>-</w:t>
            </w:r>
          </w:p>
        </w:tc>
        <w:tc>
          <w:tcPr>
            <w:tcW w:w="3463" w:type="dxa"/>
            <w:gridSpan w:val="3"/>
            <w:tcBorders>
              <w:top w:val="nil"/>
              <w:left w:val="nil"/>
              <w:bottom w:val="nil"/>
              <w:right w:val="nil"/>
            </w:tcBorders>
            <w:shd w:val="clear" w:color="auto" w:fill="auto"/>
            <w:noWrap/>
            <w:vAlign w:val="bottom"/>
            <w:hideMark/>
          </w:tcPr>
          <w:p w14:paraId="457BCC4F" w14:textId="77777777" w:rsidR="00BF14C3" w:rsidRPr="0047071D" w:rsidRDefault="00BF14C3" w:rsidP="008673BD">
            <w:pPr>
              <w:jc w:val="right"/>
              <w:rPr>
                <w:rFonts w:ascii="Arial" w:hAnsi="Arial" w:cs="Arial"/>
                <w:color w:val="000000"/>
                <w:sz w:val="20"/>
                <w:szCs w:val="20"/>
              </w:rPr>
            </w:pPr>
          </w:p>
        </w:tc>
      </w:tr>
    </w:tbl>
    <w:p w14:paraId="44CF1E64" w14:textId="77777777" w:rsidR="00BF14C3" w:rsidRDefault="00BF14C3" w:rsidP="00BF14C3"/>
    <w:p w14:paraId="58CDC169" w14:textId="77777777" w:rsidR="00BF14C3" w:rsidRDefault="00BF14C3" w:rsidP="00BF14C3">
      <w:r>
        <w:t>Index změny počtu obecních bytů ve správě MČ mezi lety 2019 a 2021</w:t>
      </w:r>
    </w:p>
    <w:p w14:paraId="6881C63D" w14:textId="77777777" w:rsidR="00BF14C3" w:rsidRPr="00AA1BB0" w:rsidRDefault="00BF14C3" w:rsidP="00BF14C3">
      <w:pPr>
        <w:rPr>
          <w:b/>
          <w:bCs/>
        </w:rPr>
      </w:pPr>
      <w:r>
        <w:rPr>
          <w:noProof/>
        </w:rPr>
        <w:drawing>
          <wp:inline distT="0" distB="0" distL="0" distR="0" wp14:anchorId="201A90C5" wp14:editId="36308C0A">
            <wp:extent cx="3929607" cy="2351614"/>
            <wp:effectExtent l="0" t="0" r="0" b="0"/>
            <wp:docPr id="16" name="Obrázek 16" descr="Obsah obrázku text, mapa, diagram, atlas&#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brázek 16" descr="Obsah obrázku text, mapa, diagram, atlas&#10;&#10;Popis byl vytvořen automaticky"/>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949188" cy="2363332"/>
                    </a:xfrm>
                    <a:prstGeom prst="rect">
                      <a:avLst/>
                    </a:prstGeom>
                    <a:noFill/>
                    <a:ln>
                      <a:noFill/>
                    </a:ln>
                  </pic:spPr>
                </pic:pic>
              </a:graphicData>
            </a:graphic>
          </wp:inline>
        </w:drawing>
      </w:r>
    </w:p>
    <w:p w14:paraId="559EFDFB" w14:textId="77777777" w:rsidR="00BF14C3" w:rsidRPr="004311A4" w:rsidRDefault="00000000" w:rsidP="00BF14C3">
      <w:pPr>
        <w:rPr>
          <w:sz w:val="16"/>
          <w:szCs w:val="16"/>
        </w:rPr>
      </w:pPr>
      <w:hyperlink r:id="rId76" w:history="1">
        <w:r w:rsidR="00BF14C3" w:rsidRPr="004311A4">
          <w:rPr>
            <w:rStyle w:val="Hypertextovodkaz"/>
            <w:rFonts w:eastAsiaTheme="majorEastAsia"/>
            <w:sz w:val="16"/>
            <w:szCs w:val="16"/>
          </w:rPr>
          <w:t>https://iprpraha.cz/assets/files/files/78bd2b63baa94cafa2fe75b2404bc075.pdf</w:t>
        </w:r>
      </w:hyperlink>
    </w:p>
    <w:p w14:paraId="00C364FB" w14:textId="77777777" w:rsidR="00FB1023" w:rsidRDefault="00FB1023" w:rsidP="00BF14C3"/>
    <w:p w14:paraId="6CEEFD85" w14:textId="77777777" w:rsidR="00FB1023" w:rsidRDefault="00FB1023" w:rsidP="00BF14C3"/>
    <w:p w14:paraId="116F0262" w14:textId="77777777" w:rsidR="00FB1023" w:rsidRDefault="00FB1023" w:rsidP="00BF14C3"/>
    <w:p w14:paraId="26578573" w14:textId="77777777" w:rsidR="00FB1023" w:rsidRDefault="00FB1023" w:rsidP="00BF14C3"/>
    <w:p w14:paraId="5C808AF1" w14:textId="77777777" w:rsidR="00FB1023" w:rsidRDefault="00FB1023" w:rsidP="00BF14C3"/>
    <w:p w14:paraId="41FB4DD9" w14:textId="77777777" w:rsidR="00FB1023" w:rsidRDefault="00FB1023" w:rsidP="00BF14C3"/>
    <w:p w14:paraId="7ECF9DE3" w14:textId="77777777" w:rsidR="00FB1023" w:rsidRDefault="00FB1023" w:rsidP="00BF14C3"/>
    <w:p w14:paraId="4F826EA2" w14:textId="2F080250" w:rsidR="00BF14C3" w:rsidRDefault="00BF14C3" w:rsidP="00BF14C3">
      <w:r>
        <w:lastRenderedPageBreak/>
        <w:t>Počet obecních bytů ve správě MČ a jejich podíl k počtu obyvatel v roce 2021</w:t>
      </w:r>
    </w:p>
    <w:p w14:paraId="59DB1EA2" w14:textId="77777777" w:rsidR="00BF14C3" w:rsidRDefault="00BF14C3" w:rsidP="00BF14C3">
      <w:r>
        <w:rPr>
          <w:noProof/>
        </w:rPr>
        <w:drawing>
          <wp:inline distT="0" distB="0" distL="0" distR="0" wp14:anchorId="7F79377E" wp14:editId="6852D123">
            <wp:extent cx="4280258" cy="2344547"/>
            <wp:effectExtent l="0" t="0" r="0" b="0"/>
            <wp:docPr id="15" name="Obrázek 15" descr="Obsah obrázku mapa, snímek obrazovky, text, diagram&#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brázek 15" descr="Obsah obrázku mapa, snímek obrazovky, text, diagram&#10;&#10;Popis byl vytvořen automaticky"/>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288618" cy="2349126"/>
                    </a:xfrm>
                    <a:prstGeom prst="rect">
                      <a:avLst/>
                    </a:prstGeom>
                    <a:noFill/>
                    <a:ln>
                      <a:noFill/>
                    </a:ln>
                  </pic:spPr>
                </pic:pic>
              </a:graphicData>
            </a:graphic>
          </wp:inline>
        </w:drawing>
      </w:r>
    </w:p>
    <w:p w14:paraId="46330844" w14:textId="77777777" w:rsidR="00BF14C3" w:rsidRDefault="00BF14C3" w:rsidP="00BF14C3"/>
    <w:p w14:paraId="2ED0E342" w14:textId="77777777" w:rsidR="00BF14C3" w:rsidRPr="006E04AB" w:rsidRDefault="00BF14C3" w:rsidP="00BF14C3">
      <w:r w:rsidRPr="006E04AB">
        <w:t>Struktura obecního bytového fondu spravovaného městskými částmi v Praze podle účelového určení v roce 2021</w:t>
      </w:r>
    </w:p>
    <w:p w14:paraId="1EAB2A8E" w14:textId="77777777" w:rsidR="00BF14C3" w:rsidRDefault="00BF14C3" w:rsidP="00BF14C3">
      <w:r>
        <w:rPr>
          <w:noProof/>
        </w:rPr>
        <w:drawing>
          <wp:inline distT="0" distB="0" distL="0" distR="0" wp14:anchorId="4C2E0900" wp14:editId="1D1C2450">
            <wp:extent cx="4364990" cy="2455306"/>
            <wp:effectExtent l="0" t="0" r="0" b="0"/>
            <wp:docPr id="20" name="Obrázek 20" descr="Obsah obrázku diagram, map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Obrázek 20" descr="Obsah obrázku diagram, mapa&#10;&#10;Popis byl vytvořen automaticky"/>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400550" cy="2475308"/>
                    </a:xfrm>
                    <a:prstGeom prst="rect">
                      <a:avLst/>
                    </a:prstGeom>
                    <a:noFill/>
                    <a:ln>
                      <a:noFill/>
                    </a:ln>
                  </pic:spPr>
                </pic:pic>
              </a:graphicData>
            </a:graphic>
          </wp:inline>
        </w:drawing>
      </w:r>
    </w:p>
    <w:p w14:paraId="278C3951" w14:textId="77777777" w:rsidR="00BF14C3" w:rsidRPr="006E04AB" w:rsidRDefault="00BF14C3" w:rsidP="00BF14C3">
      <w:r w:rsidRPr="006E04AB">
        <w:t>Počet obecních bytů na celkový počet bytů v roce 2021</w:t>
      </w:r>
    </w:p>
    <w:p w14:paraId="497FA6F3" w14:textId="77777777" w:rsidR="00BF14C3" w:rsidRPr="006E04AB" w:rsidRDefault="00BF14C3" w:rsidP="00BF14C3"/>
    <w:p w14:paraId="41349FE7" w14:textId="77777777" w:rsidR="00BF14C3" w:rsidRDefault="00BF14C3" w:rsidP="00BF14C3">
      <w:r>
        <w:rPr>
          <w:noProof/>
        </w:rPr>
        <w:drawing>
          <wp:inline distT="0" distB="0" distL="0" distR="0" wp14:anchorId="5BA9C656" wp14:editId="1B2AB0B4">
            <wp:extent cx="4382506" cy="2404642"/>
            <wp:effectExtent l="0" t="0" r="0" b="0"/>
            <wp:docPr id="19" name="Obrázek 19" descr="Obsah obrázku text, map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Obrázek 19" descr="Obsah obrázku text, mapa&#10;&#10;Popis byl vytvořen automaticky"/>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406102" cy="2417589"/>
                    </a:xfrm>
                    <a:prstGeom prst="rect">
                      <a:avLst/>
                    </a:prstGeom>
                    <a:noFill/>
                    <a:ln>
                      <a:noFill/>
                    </a:ln>
                  </pic:spPr>
                </pic:pic>
              </a:graphicData>
            </a:graphic>
          </wp:inline>
        </w:drawing>
      </w:r>
    </w:p>
    <w:p w14:paraId="1AE742C7" w14:textId="77777777" w:rsidR="00BF14C3" w:rsidRDefault="00BF14C3" w:rsidP="00BF14C3"/>
    <w:p w14:paraId="34F98850" w14:textId="77777777" w:rsidR="00BF14C3" w:rsidRPr="006E04AB" w:rsidRDefault="00BF14C3" w:rsidP="00BF14C3">
      <w:r w:rsidRPr="006E04AB">
        <w:t xml:space="preserve">Celkový počet bytů ve správě městské části je 41 bytů </w:t>
      </w:r>
    </w:p>
    <w:p w14:paraId="63EF2B7E" w14:textId="77777777" w:rsidR="00BF14C3" w:rsidRPr="006E04AB" w:rsidRDefault="00BF14C3" w:rsidP="00BF14C3">
      <w:r w:rsidRPr="006E04AB">
        <w:t>Počet bytů zvláštního určení – byty pro tělesně postižené osoby – 2 byty</w:t>
      </w:r>
    </w:p>
    <w:p w14:paraId="69647715" w14:textId="77777777" w:rsidR="00BF14C3" w:rsidRPr="006E04AB" w:rsidRDefault="00BF14C3" w:rsidP="00BF14C3">
      <w:r w:rsidRPr="006E04AB">
        <w:lastRenderedPageBreak/>
        <w:t>Počet bytů pronajatých podporovaným osobám – 2 byty</w:t>
      </w:r>
    </w:p>
    <w:p w14:paraId="4E395990" w14:textId="77777777" w:rsidR="00BF14C3" w:rsidRPr="006E04AB" w:rsidRDefault="00BF14C3" w:rsidP="00BF14C3">
      <w:r w:rsidRPr="006E04AB">
        <w:t>Počet bytů pronajatých na dobu neurčitou – 35 bytů</w:t>
      </w:r>
    </w:p>
    <w:p w14:paraId="092DC999" w14:textId="77777777" w:rsidR="00BF14C3" w:rsidRPr="006E04AB" w:rsidRDefault="00BF14C3" w:rsidP="00BF14C3">
      <w:r w:rsidRPr="006E04AB">
        <w:t>Průměrná sazba nájemného v pronajatých bytech – 90 Kč/m²</w:t>
      </w:r>
    </w:p>
    <w:p w14:paraId="3C9BB5B8" w14:textId="77777777" w:rsidR="00BF14C3" w:rsidRPr="006E04AB" w:rsidRDefault="00BF14C3" w:rsidP="00BF14C3"/>
    <w:p w14:paraId="3C972418" w14:textId="77777777" w:rsidR="00BF14C3" w:rsidRPr="006E04AB" w:rsidRDefault="00BF14C3" w:rsidP="00BF14C3">
      <w:bookmarkStart w:id="86" w:name="_Hlk139112182"/>
      <w:bookmarkStart w:id="87" w:name="_Hlk142569951"/>
      <w:r w:rsidRPr="006E04AB">
        <w:t>V části obce je evidováno 58 ulic, 947 adres. Všechny adresy v části obce mají PSČ 190 12.</w:t>
      </w:r>
    </w:p>
    <w:p w14:paraId="0D5074CE" w14:textId="77777777" w:rsidR="00BF14C3" w:rsidRPr="006E04AB" w:rsidRDefault="00BF14C3" w:rsidP="00BF14C3"/>
    <w:tbl>
      <w:tblPr>
        <w:tblW w:w="6706" w:type="dxa"/>
        <w:jc w:val="center"/>
        <w:tblCellMar>
          <w:left w:w="70" w:type="dxa"/>
          <w:right w:w="70" w:type="dxa"/>
        </w:tblCellMar>
        <w:tblLook w:val="0000" w:firstRow="0" w:lastRow="0" w:firstColumn="0" w:lastColumn="0" w:noHBand="0" w:noVBand="0"/>
      </w:tblPr>
      <w:tblGrid>
        <w:gridCol w:w="4819"/>
        <w:gridCol w:w="1887"/>
      </w:tblGrid>
      <w:tr w:rsidR="00BF14C3" w:rsidRPr="006E04AB" w14:paraId="10165457" w14:textId="77777777" w:rsidTr="008673BD">
        <w:trPr>
          <w:trHeight w:val="255"/>
          <w:jc w:val="center"/>
        </w:trPr>
        <w:tc>
          <w:tcPr>
            <w:tcW w:w="4819" w:type="dxa"/>
            <w:tcBorders>
              <w:top w:val="single" w:sz="4" w:space="0" w:color="000000"/>
              <w:left w:val="single" w:sz="4" w:space="0" w:color="000000"/>
              <w:bottom w:val="single" w:sz="4" w:space="0" w:color="000000"/>
              <w:right w:val="single" w:sz="8" w:space="0" w:color="000000"/>
            </w:tcBorders>
            <w:shd w:val="clear" w:color="auto" w:fill="D9D9D9" w:themeFill="background1" w:themeFillShade="D9"/>
          </w:tcPr>
          <w:p w14:paraId="629DAC45" w14:textId="77777777" w:rsidR="00BF14C3" w:rsidRPr="006E04AB" w:rsidRDefault="00BF14C3" w:rsidP="008673BD">
            <w:r w:rsidRPr="006E04AB">
              <w:t>Počet domů</w:t>
            </w:r>
          </w:p>
        </w:tc>
        <w:tc>
          <w:tcPr>
            <w:tcW w:w="1887" w:type="dxa"/>
            <w:tcBorders>
              <w:top w:val="single" w:sz="4" w:space="0" w:color="000000"/>
              <w:left w:val="nil"/>
              <w:bottom w:val="single" w:sz="4" w:space="0" w:color="000000"/>
              <w:right w:val="single" w:sz="4" w:space="0" w:color="000000"/>
            </w:tcBorders>
          </w:tcPr>
          <w:p w14:paraId="55E6BE10" w14:textId="77777777" w:rsidR="00BF14C3" w:rsidRPr="006E04AB" w:rsidRDefault="00BF14C3" w:rsidP="008673BD">
            <w:r w:rsidRPr="006E04AB">
              <w:t>816</w:t>
            </w:r>
          </w:p>
        </w:tc>
      </w:tr>
      <w:tr w:rsidR="00BF14C3" w:rsidRPr="006E04AB" w14:paraId="5019779A" w14:textId="77777777" w:rsidTr="008673BD">
        <w:trPr>
          <w:trHeight w:val="255"/>
          <w:jc w:val="center"/>
        </w:trPr>
        <w:tc>
          <w:tcPr>
            <w:tcW w:w="4819" w:type="dxa"/>
            <w:tcBorders>
              <w:top w:val="single" w:sz="4" w:space="0" w:color="000000"/>
              <w:left w:val="single" w:sz="4" w:space="0" w:color="000000"/>
              <w:bottom w:val="single" w:sz="4" w:space="0" w:color="000000"/>
              <w:right w:val="single" w:sz="8" w:space="0" w:color="000000"/>
            </w:tcBorders>
            <w:shd w:val="clear" w:color="auto" w:fill="D9D9D9" w:themeFill="background1" w:themeFillShade="D9"/>
          </w:tcPr>
          <w:p w14:paraId="43AE4FFE" w14:textId="77777777" w:rsidR="00BF14C3" w:rsidRPr="006E04AB" w:rsidRDefault="00BF14C3" w:rsidP="008673BD">
            <w:r w:rsidRPr="006E04AB">
              <w:t>Počet trvale obydlených domů</w:t>
            </w:r>
          </w:p>
        </w:tc>
        <w:tc>
          <w:tcPr>
            <w:tcW w:w="1887" w:type="dxa"/>
            <w:tcBorders>
              <w:top w:val="single" w:sz="4" w:space="0" w:color="000000"/>
              <w:left w:val="nil"/>
              <w:bottom w:val="single" w:sz="4" w:space="0" w:color="000000"/>
              <w:right w:val="single" w:sz="4" w:space="0" w:color="000000"/>
            </w:tcBorders>
          </w:tcPr>
          <w:p w14:paraId="113F9A91" w14:textId="77777777" w:rsidR="00BF14C3" w:rsidRPr="006E04AB" w:rsidRDefault="00BF14C3" w:rsidP="008673BD">
            <w:r w:rsidRPr="006E04AB">
              <w:t>730</w:t>
            </w:r>
          </w:p>
        </w:tc>
      </w:tr>
      <w:tr w:rsidR="00BF14C3" w:rsidRPr="006E04AB" w14:paraId="563DA3FA" w14:textId="77777777" w:rsidTr="008673BD">
        <w:trPr>
          <w:trHeight w:val="255"/>
          <w:jc w:val="center"/>
        </w:trPr>
        <w:tc>
          <w:tcPr>
            <w:tcW w:w="4819" w:type="dxa"/>
            <w:tcBorders>
              <w:top w:val="single" w:sz="4" w:space="0" w:color="000000"/>
              <w:left w:val="single" w:sz="4" w:space="0" w:color="000000"/>
              <w:bottom w:val="single" w:sz="4" w:space="0" w:color="000000"/>
              <w:right w:val="single" w:sz="8" w:space="0" w:color="000000"/>
            </w:tcBorders>
            <w:shd w:val="clear" w:color="auto" w:fill="D9D9D9" w:themeFill="background1" w:themeFillShade="D9"/>
          </w:tcPr>
          <w:p w14:paraId="7C0E415C" w14:textId="77777777" w:rsidR="00BF14C3" w:rsidRPr="006E04AB" w:rsidRDefault="00BF14C3" w:rsidP="008673BD">
            <w:r w:rsidRPr="006E04AB">
              <w:t>Počet rodinných domů</w:t>
            </w:r>
          </w:p>
        </w:tc>
        <w:tc>
          <w:tcPr>
            <w:tcW w:w="1887" w:type="dxa"/>
            <w:tcBorders>
              <w:top w:val="nil"/>
              <w:left w:val="nil"/>
              <w:bottom w:val="single" w:sz="4" w:space="0" w:color="000000"/>
              <w:right w:val="single" w:sz="4" w:space="0" w:color="000000"/>
            </w:tcBorders>
          </w:tcPr>
          <w:p w14:paraId="49EE4E46" w14:textId="77777777" w:rsidR="00BF14C3" w:rsidRPr="006E04AB" w:rsidRDefault="00BF14C3" w:rsidP="008673BD">
            <w:r w:rsidRPr="006E04AB">
              <w:t>697</w:t>
            </w:r>
          </w:p>
        </w:tc>
      </w:tr>
    </w:tbl>
    <w:p w14:paraId="15C891C7" w14:textId="0D3C1E96" w:rsidR="00BF14C3" w:rsidRPr="006E04AB" w:rsidRDefault="00BF14C3" w:rsidP="00BF14C3">
      <w:pPr>
        <w:rPr>
          <w:sz w:val="16"/>
          <w:szCs w:val="16"/>
        </w:rPr>
      </w:pPr>
      <w:r w:rsidRPr="006E04AB">
        <w:rPr>
          <w:sz w:val="16"/>
          <w:szCs w:val="16"/>
        </w:rPr>
        <w:t xml:space="preserve">(Zdroj: </w:t>
      </w:r>
      <w:r w:rsidR="001D306D">
        <w:rPr>
          <w:sz w:val="16"/>
          <w:szCs w:val="16"/>
        </w:rPr>
        <w:t>Ú</w:t>
      </w:r>
      <w:r w:rsidRPr="006E04AB">
        <w:rPr>
          <w:sz w:val="16"/>
          <w:szCs w:val="16"/>
        </w:rPr>
        <w:t>MČ</w:t>
      </w:r>
      <w:r w:rsidR="001D306D">
        <w:rPr>
          <w:sz w:val="16"/>
          <w:szCs w:val="16"/>
        </w:rPr>
        <w:t xml:space="preserve"> Praha – Dolní Počernice</w:t>
      </w:r>
      <w:r w:rsidRPr="006E04AB">
        <w:rPr>
          <w:sz w:val="16"/>
          <w:szCs w:val="16"/>
        </w:rPr>
        <w:t>)</w:t>
      </w:r>
    </w:p>
    <w:bookmarkEnd w:id="86"/>
    <w:p w14:paraId="4A8D3E9B" w14:textId="77777777" w:rsidR="00BF14C3" w:rsidRPr="006E04AB" w:rsidRDefault="00BF14C3" w:rsidP="00BF14C3">
      <w:pPr>
        <w:rPr>
          <w:highlight w:val="yellow"/>
        </w:rPr>
      </w:pPr>
    </w:p>
    <w:bookmarkEnd w:id="87"/>
    <w:p w14:paraId="27A7ACCE" w14:textId="77777777" w:rsidR="00BF14C3" w:rsidRPr="006E04AB" w:rsidRDefault="00BF14C3" w:rsidP="00BF14C3">
      <w:r w:rsidRPr="006E04AB">
        <w:t>Městská část Praha – Dolní Počernice nemá zpracovanou koncepci bytové politiky.</w:t>
      </w:r>
    </w:p>
    <w:p w14:paraId="669D3546" w14:textId="77777777" w:rsidR="00BF14C3" w:rsidRPr="006E04AB" w:rsidRDefault="00BF14C3" w:rsidP="00BF14C3">
      <w:r w:rsidRPr="006E04AB">
        <w:t xml:space="preserve">V současné době MČ volnými byty nedisponuje. V rozvojových zónách budou soukromými investory stavěny rodinné domy a bytové jednotky. V městské části vznikne rozsáhlý projekt nájemního bydlení financovaný hlavním městem Praha. </w:t>
      </w:r>
    </w:p>
    <w:p w14:paraId="3811A17C" w14:textId="77777777" w:rsidR="00BF14C3" w:rsidRPr="006E04AB" w:rsidRDefault="00BF14C3" w:rsidP="00BF14C3">
      <w:pPr>
        <w:rPr>
          <w:highlight w:val="yellow"/>
        </w:rPr>
      </w:pPr>
    </w:p>
    <w:p w14:paraId="176CF0D5" w14:textId="77777777" w:rsidR="00BF14C3" w:rsidRPr="006E04AB" w:rsidRDefault="00BF14C3" w:rsidP="00BF14C3">
      <w:r w:rsidRPr="006E04AB">
        <w:t xml:space="preserve">Na Úřadě městské části Praha – Dolní Počernice jsou průběžně evidovány žádosti o přidělení bytu. Městská část má </w:t>
      </w:r>
      <w:r>
        <w:t>stanov</w:t>
      </w:r>
      <w:r w:rsidRPr="006E04AB">
        <w:t xml:space="preserve">enou strategii evidence žádostí. Komise sociální, zdravotní a bytová rady městské části projednává přidělení bytu novému žadateli na základě důsledného posouzení jeho sociálních podmínek. Návrh předkládá radě městské části, která definitivně schvaluje přidělení bytu. </w:t>
      </w:r>
    </w:p>
    <w:p w14:paraId="495FEC9A" w14:textId="77777777" w:rsidR="00BF14C3" w:rsidRPr="006E04AB" w:rsidRDefault="00BF14C3" w:rsidP="00BF14C3">
      <w:r w:rsidRPr="006E04AB">
        <w:t>Azylový dům ani ubytovnu pro osoby bez přístřeší městská část nemá. Do budoucna se o je</w:t>
      </w:r>
      <w:r>
        <w:t>jic</w:t>
      </w:r>
      <w:r w:rsidRPr="006E04AB">
        <w:t xml:space="preserve">h vybudování neuvažuje. </w:t>
      </w:r>
    </w:p>
    <w:p w14:paraId="0004A5E4" w14:textId="77777777" w:rsidR="00BF14C3" w:rsidRPr="002B62F6" w:rsidRDefault="00BF14C3" w:rsidP="00BF14C3">
      <w:pPr>
        <w:rPr>
          <w:highlight w:val="yellow"/>
        </w:rPr>
      </w:pPr>
    </w:p>
    <w:p w14:paraId="4D5CDC6A" w14:textId="77777777" w:rsidR="00BF14C3" w:rsidRPr="00DF7BDE" w:rsidRDefault="00BF14C3" w:rsidP="00BF14C3">
      <w:r w:rsidRPr="00DF7BDE">
        <w:t xml:space="preserve">V městské části působí spolky Sluneční domov, o.p.s. a Sluneční zahrada, </w:t>
      </w:r>
      <w:proofErr w:type="spellStart"/>
      <w:r w:rsidRPr="00DF7BDE">
        <w:t>z.ú</w:t>
      </w:r>
      <w:proofErr w:type="spellEnd"/>
      <w:r w:rsidRPr="00DF7BDE">
        <w:t xml:space="preserve">., které ve spolupráci s městskou částí realizovali projekt na vybudování respitního centra a chráněného bydlení pro osoby s kombinovaným postižením. </w:t>
      </w:r>
    </w:p>
    <w:p w14:paraId="7E80BE60" w14:textId="77777777" w:rsidR="00BF14C3" w:rsidRPr="00DF7BDE" w:rsidRDefault="00BF14C3" w:rsidP="00BF14C3">
      <w:r w:rsidRPr="00DF7BDE">
        <w:t xml:space="preserve">Sluneční domov </w:t>
      </w:r>
      <w:hyperlink r:id="rId80" w:anchor="/" w:history="1">
        <w:r w:rsidRPr="00DF7BDE">
          <w:t>https://www.slunecnidomovops.cz/#/</w:t>
        </w:r>
      </w:hyperlink>
    </w:p>
    <w:p w14:paraId="2C1457D8" w14:textId="77777777" w:rsidR="00BF14C3" w:rsidRPr="00DF7BDE" w:rsidRDefault="00BF14C3" w:rsidP="00BF14C3">
      <w:r w:rsidRPr="00DF7BDE">
        <w:t>Sluneční zahrada + chráněná dílna sv. Prokop https://dilnaprokop.webnode.cz/o-nas/.</w:t>
      </w:r>
    </w:p>
    <w:p w14:paraId="237AD3C2" w14:textId="77777777" w:rsidR="00BF14C3" w:rsidRPr="00DF7BDE" w:rsidRDefault="00BF14C3" w:rsidP="00BF14C3">
      <w:pPr>
        <w:pStyle w:val="Nadpis4"/>
      </w:pPr>
      <w:r w:rsidRPr="00DF7BDE">
        <w:rPr>
          <w:highlight w:val="yellow"/>
        </w:rPr>
        <w:br/>
      </w:r>
      <w:r w:rsidRPr="00DF7BDE">
        <w:t>Infrastruktura a technická vybavenost</w:t>
      </w:r>
    </w:p>
    <w:p w14:paraId="3A1A8E99" w14:textId="77777777" w:rsidR="00BF14C3" w:rsidRPr="00DF7BDE" w:rsidRDefault="00BF14C3" w:rsidP="00BF14C3">
      <w:r w:rsidRPr="00DF7BDE">
        <w:t xml:space="preserve">Městská část Praha – Dolní Počernice má technickou infrastrukturu vybudovanou. Jde vesměs </w:t>
      </w:r>
    </w:p>
    <w:p w14:paraId="27DD443F" w14:textId="77777777" w:rsidR="00BF14C3" w:rsidRPr="00DF7BDE" w:rsidRDefault="00BF14C3" w:rsidP="00BF14C3">
      <w:r w:rsidRPr="00DF7BDE">
        <w:t xml:space="preserve">o nové inženýrské sítě budované s dostatečnou kapacitou i pro budoucí rozvoj městské části. Nevyhovující je pouze dešťová kanalizace odvodňující území městské části – pozemek 1493/1 do recipientu Rokytka, na kterém bude realizován projekt HMP Nájemní bydlení. </w:t>
      </w:r>
      <w:r w:rsidRPr="00DF7BDE">
        <w:br/>
        <w:t>Stav bude řešen kompletní rekonstrukcí dešťové kanalizace od ulice Českobrodská a ulice Národních hrdinů. V 06/2023 je připravena projektová dokumentace, jde o jednu z podmiňujících staveb pro budování nového projektu Nájemní bydlení.</w:t>
      </w:r>
    </w:p>
    <w:p w14:paraId="6E8FF55B" w14:textId="77777777" w:rsidR="00BF14C3" w:rsidRPr="00DF7BDE" w:rsidRDefault="00BF14C3" w:rsidP="00BF14C3">
      <w:pPr>
        <w:rPr>
          <w:highlight w:val="yellow"/>
        </w:rPr>
      </w:pPr>
    </w:p>
    <w:p w14:paraId="23C4A769" w14:textId="77777777" w:rsidR="00BF14C3" w:rsidRPr="00DF7BDE" w:rsidRDefault="00BF14C3" w:rsidP="00BF14C3">
      <w:pPr>
        <w:pStyle w:val="Nadpis4"/>
      </w:pPr>
      <w:r w:rsidRPr="00DF7BDE">
        <w:t>Zásobování vodou</w:t>
      </w:r>
    </w:p>
    <w:p w14:paraId="4A572AA8" w14:textId="77777777" w:rsidR="00BF14C3" w:rsidRPr="00DF7BDE" w:rsidRDefault="00BF14C3" w:rsidP="00BF14C3"/>
    <w:p w14:paraId="0D0C3BC3" w14:textId="77777777" w:rsidR="00BF14C3" w:rsidRPr="00DF7BDE" w:rsidRDefault="00BF14C3" w:rsidP="00BF14C3">
      <w:r w:rsidRPr="00DF7BDE">
        <w:t xml:space="preserve">Distribuční systém vodárenské soustavy </w:t>
      </w:r>
    </w:p>
    <w:p w14:paraId="295D5B51" w14:textId="77777777" w:rsidR="00BF14C3" w:rsidRPr="00DF7BDE" w:rsidRDefault="00BF14C3" w:rsidP="00BF14C3">
      <w:r w:rsidRPr="00DF7BDE">
        <w:t>Zásobování Prahy pitnou vodou je závislé na externích zdrojích pitné vody. Více než 70 % pitné vody pro hlavní město je dopravováno štolovým přivaděčem z Úpravny pitné vody</w:t>
      </w:r>
      <w:r w:rsidRPr="00AD0363">
        <w:rPr>
          <w:color w:val="7030A0"/>
        </w:rPr>
        <w:t xml:space="preserve"> </w:t>
      </w:r>
      <w:r w:rsidRPr="00DF7BDE">
        <w:t>Želivka do vodojemu Jesenice 1. Zbývajících téměř 30 % pitné vody je do vodojemů Flora a Ládví 1. dopravováno z hlavní čerpací stanice Káraný.</w:t>
      </w:r>
    </w:p>
    <w:p w14:paraId="7D850418" w14:textId="77777777" w:rsidR="00BF14C3" w:rsidRPr="00DF7BDE" w:rsidRDefault="00BF14C3" w:rsidP="00BF14C3">
      <w:pPr>
        <w:rPr>
          <w:rStyle w:val="maintextspan"/>
          <w:rFonts w:eastAsiaTheme="majorEastAsia"/>
        </w:rPr>
      </w:pPr>
    </w:p>
    <w:p w14:paraId="72FB0C78" w14:textId="77777777" w:rsidR="00BF14C3" w:rsidRDefault="00BF14C3" w:rsidP="00BF14C3">
      <w:r w:rsidRPr="00DF7BDE">
        <w:t xml:space="preserve">Spotřeba pitné vody od roku 1990 do roku 2010 klesala, ale v posledních deseti letech dochází k její stagnaci. Důvodem poklesu byla modernizace domácností a podniků využitím úsporných spotřebičů, vybavení, technologií apod., tendence šetřit vodou vzhledem k růstu </w:t>
      </w:r>
      <w:r w:rsidRPr="00DF7BDE">
        <w:lastRenderedPageBreak/>
        <w:t>její ceny, ale také lepší environmentální povědomí obyvatel. V současné době jsou možnosti dalších úspor ve spotřebě vody prakticky vyčerpány a bez zásadní změny využívání pitné vody se změna trendu spotřeby nedá očekávat. Jednou z možností větších úspor je využívání tzv. šedých vod k provozním účelům.</w:t>
      </w:r>
    </w:p>
    <w:p w14:paraId="241A4C42" w14:textId="77777777" w:rsidR="00BF14C3" w:rsidRPr="00DF7BDE" w:rsidRDefault="00BF14C3" w:rsidP="00BF14C3"/>
    <w:p w14:paraId="1FEC52C6" w14:textId="77777777" w:rsidR="00BF14C3" w:rsidRDefault="00BF14C3" w:rsidP="00BF14C3">
      <w:pPr>
        <w:rPr>
          <w:rStyle w:val="maintextspan"/>
          <w:rFonts w:eastAsiaTheme="majorEastAsia"/>
        </w:rPr>
      </w:pPr>
      <w:r>
        <w:rPr>
          <w:rStyle w:val="maintextspan"/>
          <w:rFonts w:eastAsiaTheme="majorEastAsia"/>
        </w:rPr>
        <w:t>Distribuční systém vodárenské soustavy hlavního města Prahy</w:t>
      </w:r>
    </w:p>
    <w:p w14:paraId="483044C1" w14:textId="77777777" w:rsidR="00BF14C3" w:rsidRDefault="00BF14C3" w:rsidP="00BF14C3">
      <w:pPr>
        <w:rPr>
          <w:noProof/>
        </w:rPr>
      </w:pPr>
    </w:p>
    <w:p w14:paraId="7ECA7D3F" w14:textId="77777777" w:rsidR="00BF14C3" w:rsidRDefault="00BF14C3" w:rsidP="00BF14C3">
      <w:pPr>
        <w:rPr>
          <w:rStyle w:val="maintextspan"/>
          <w:rFonts w:eastAsiaTheme="majorEastAsia"/>
        </w:rPr>
      </w:pPr>
      <w:r>
        <w:rPr>
          <w:noProof/>
        </w:rPr>
        <w:drawing>
          <wp:inline distT="0" distB="0" distL="0" distR="0" wp14:anchorId="4FC9AC9A" wp14:editId="06EF672A">
            <wp:extent cx="3755136" cy="2344141"/>
            <wp:effectExtent l="0" t="0" r="0" b="0"/>
            <wp:docPr id="62" name="Obrázek 62" descr="Obsah obrázku map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Obrázek 62" descr="Obsah obrázku mapa&#10;&#10;Popis byl vytvořen automaticky"/>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767930" cy="2352128"/>
                    </a:xfrm>
                    <a:prstGeom prst="rect">
                      <a:avLst/>
                    </a:prstGeom>
                    <a:noFill/>
                    <a:ln>
                      <a:noFill/>
                    </a:ln>
                  </pic:spPr>
                </pic:pic>
              </a:graphicData>
            </a:graphic>
          </wp:inline>
        </w:drawing>
      </w:r>
    </w:p>
    <w:p w14:paraId="04A7C608" w14:textId="77777777" w:rsidR="00BF14C3" w:rsidRDefault="00BF14C3" w:rsidP="00BF14C3">
      <w:pPr>
        <w:rPr>
          <w:i/>
          <w:iCs/>
        </w:rPr>
      </w:pPr>
    </w:p>
    <w:p w14:paraId="3364E2EB" w14:textId="77777777" w:rsidR="00BF14C3" w:rsidRPr="00DF7BDE" w:rsidRDefault="00BF14C3" w:rsidP="00BF14C3">
      <w:r w:rsidRPr="00DF7BDE">
        <w:t>Problematika vodních zdrojů a nedostatek pitné vody</w:t>
      </w:r>
    </w:p>
    <w:p w14:paraId="40622C2F" w14:textId="77777777" w:rsidR="00BF14C3" w:rsidRPr="00DF7BDE" w:rsidRDefault="00BF14C3" w:rsidP="00BF14C3">
      <w:r w:rsidRPr="00DF7BDE">
        <w:t>Externí zdroje pitné vody, které zásobují většinu obyvatel hlavního města, jsou doplněny veřejnými a individuálními zdroji. Vzhledem k tomu, že jde o studny čerpající podzemní vodu, je jejich vydatnost ovlivněna především úrovní hladiny podzemní vody a celkovou hloubkou studní. Díky dlouhotrvajícímu suchému období, kdy úhrny ročních srážek za posledních pět let jsou z dlouhodobého hlediska jedny z nejnižších, dochází k poklesu úrovně hladiny podzemní vody. Rok</w:t>
      </w:r>
      <w:r>
        <w:t>y 2014-</w:t>
      </w:r>
      <w:r w:rsidRPr="00DF7BDE">
        <w:t>2018 byl</w:t>
      </w:r>
      <w:r>
        <w:t xml:space="preserve">y tzv. </w:t>
      </w:r>
      <w:r w:rsidRPr="00DF7BDE">
        <w:t>suchým</w:t>
      </w:r>
      <w:r>
        <w:t>i roky</w:t>
      </w:r>
      <w:r w:rsidRPr="00DF7BDE">
        <w:t>. To se projevilo ve skutečnosti, že hydrologické projevy sucha v podobě stavu povrchových a podzemních vod byly na velké části území zatím nejextrémnější za období posledních let. Suché období nicméně pokračovalo i v roce 2019, a to se projevilo také na stavu podzemních vod, který je silně podnormální. V případě trvání suchého období budou vodoprávními úřady dělána taková opatření, která povedou až k omezení čerpání množství podzemních vod. Tato opatření se dotknou především těch, kteří využívají vodu ze zmíněných studen a vrtů k pitným účelům.</w:t>
      </w:r>
    </w:p>
    <w:p w14:paraId="1145E69C" w14:textId="77777777" w:rsidR="00BF14C3" w:rsidRPr="00DF7BDE" w:rsidRDefault="00BF14C3" w:rsidP="00BF14C3">
      <w:r w:rsidRPr="00DF7BDE">
        <w:t>V rámci hledání možností záložního zásobování obyvatel Prahy pitnou vodou je pod patronací Magistrátu hlavního města zpracováváno „Mapování studní a vrtů na území hl. m. Prahy“. V druhé etapě zpracování byla provedena pasportizace vybraných studní a na základě této pasportizace bylo vytipováno celkem 44 studní a vrtů jako možné zdroje pitné vody.</w:t>
      </w:r>
      <w:r w:rsidRPr="00A63334">
        <w:rPr>
          <w:color w:val="7030A0"/>
        </w:rPr>
        <w:t xml:space="preserve"> </w:t>
      </w:r>
      <w:r w:rsidRPr="00DF7BDE">
        <w:t>U 14 z 28 studní, u kterých bylo možné získat archivní údaje, byl zjištěn pokles hladiny vody. Pro tři studně v Dolních Počernicích byl zjištěn alarmující pokles hladiny o více než 1,5 m oproti průměru archivních měření. Voda v těchto studních pochází</w:t>
      </w:r>
      <w:r>
        <w:t xml:space="preserve"> </w:t>
      </w:r>
      <w:r w:rsidRPr="00DF7BDE">
        <w:t>ze stejné zvodně. Pro zjištění, v jaké míře je hladina vody v jednotlivých studních ovlivněna stávajícím suchým obdobím, by bylo nutné ve vybraných studnách a vrtech provádět pravidelná měření.</w:t>
      </w:r>
    </w:p>
    <w:p w14:paraId="41ACB8DA" w14:textId="77777777" w:rsidR="00BF14C3" w:rsidRPr="00DF7BDE" w:rsidRDefault="00BF14C3" w:rsidP="00BF14C3"/>
    <w:p w14:paraId="1A3C564B" w14:textId="77777777" w:rsidR="00BF14C3" w:rsidRPr="00DF7BDE" w:rsidRDefault="00BF14C3" w:rsidP="00BF14C3">
      <w:pPr>
        <w:rPr>
          <w:strike/>
          <w:highlight w:val="red"/>
        </w:rPr>
      </w:pPr>
      <w:r w:rsidRPr="00DF7BDE">
        <w:t xml:space="preserve">Zásobování vodou městské části Praha – Dolní Počernice je zajištěno z vodárenského systému Běchovice-Újezd-Klánovice (BUK), a to řadem DN 600. Jde o vodárenské pásmo vodojemu Kozinec. Tento vodojem má objem vody 38 000 m³, hladiny 312,50/305,50 m n.m. Řad DN 600 prochází po jižním obvodu obce a podél Českobrodské ulice vede do Běchovic. Na tento řad navazují další uliční rozvody. Pro realizaci nové bytové zástavby je ze strany Pražské </w:t>
      </w:r>
      <w:r w:rsidRPr="00DF7BDE">
        <w:lastRenderedPageBreak/>
        <w:t xml:space="preserve">vodohospodářské společnosti připojení povoleno. Vodovodní řady však pro budoucí potřebu odběru vody nejsou dostatečně kapacitní. </w:t>
      </w:r>
    </w:p>
    <w:p w14:paraId="17C73F95" w14:textId="77777777" w:rsidR="00BF14C3" w:rsidRPr="00DF7BDE" w:rsidRDefault="00BF14C3" w:rsidP="00BF14C3">
      <w:r w:rsidRPr="00DF7BDE">
        <w:t xml:space="preserve">Celý tento vodárenský systém byl budován postupně od roku 1976 do roku 2000. Přívod DN 600 byl vybudován v roce 1991. Všechny řady jsou z litiny. Výpočet potřeby vody je proveden dle Městských standardů vodárenských a kanalizačních zařízení hl. m. Prahy a je uvažován předpokládaným stavem obyvatel a zaměstnanců v MČ k roku 2010 s hodnotami: 150 l/obyvatel/den a 80 l/ zaměstnanec/den. </w:t>
      </w:r>
    </w:p>
    <w:p w14:paraId="51DF03C8" w14:textId="77777777" w:rsidR="00BF14C3" w:rsidRPr="00DF7BDE" w:rsidRDefault="00BF14C3" w:rsidP="00BF14C3">
      <w:r w:rsidRPr="00DF7BDE">
        <w:t>V poslední době, kdy v okrajových částech na východě Prahy nastal stavební boom, vznikl problém s povolováním staveb z výše uvedeného důvodu.</w:t>
      </w:r>
    </w:p>
    <w:p w14:paraId="73A0E286" w14:textId="77777777" w:rsidR="00BF14C3" w:rsidRDefault="00BF14C3" w:rsidP="00BF14C3">
      <w:pPr>
        <w:pStyle w:val="Nadpis4"/>
      </w:pPr>
    </w:p>
    <w:p w14:paraId="7E1F2AD5" w14:textId="77777777" w:rsidR="00BF14C3" w:rsidRPr="00DF7BDE" w:rsidRDefault="00BF14C3" w:rsidP="00BF14C3">
      <w:pPr>
        <w:rPr>
          <w:highlight w:val="red"/>
        </w:rPr>
      </w:pPr>
      <w:r w:rsidRPr="00DF7BDE">
        <w:t>Jak, již bylo uvedeno výše Magistrát hl. m. Prahy realizoval „Mapování studní a vrtů na území hl. m. Prahy“, tzn. že byly provedeny sondy na kapacitu studní. Studny byly vypuštěny a byla sledována obnova jejich hladiny. Projekt byl realizován v období 2018-2021. Na území městské části jsou studny, které jsou také v majetku městské části. Jde o cca 12 studní. Z nich byla prověřena vydatnost 3 studní. Jde o dvě studny na pozemcích náležejících k budově úřadu městské části a jedna studna na pozemku náležejícímu k Českému statku. Obnova studní je zařazena do tzv. Klimatického plánu, resp. Strategie adaptace hl. m. Prahy na změnu klimatu.</w:t>
      </w:r>
      <w:r w:rsidRPr="00DF7BDE">
        <w:rPr>
          <w:highlight w:val="red"/>
        </w:rPr>
        <w:t xml:space="preserve"> </w:t>
      </w:r>
    </w:p>
    <w:p w14:paraId="0CBB2CD6" w14:textId="77777777" w:rsidR="00BF14C3" w:rsidRDefault="00BF14C3" w:rsidP="00BF14C3"/>
    <w:p w14:paraId="03B3C02C" w14:textId="77777777" w:rsidR="00BF14C3" w:rsidRPr="00E7160B" w:rsidRDefault="00BF14C3" w:rsidP="00BF14C3">
      <w:pPr>
        <w:pStyle w:val="Nzev"/>
        <w:rPr>
          <w:rFonts w:ascii="Times New Roman" w:eastAsia="Times New Roman" w:hAnsi="Times New Roman" w:cs="Times New Roman"/>
          <w:b/>
          <w:bCs/>
          <w:color w:val="auto"/>
          <w:spacing w:val="0"/>
          <w:sz w:val="24"/>
          <w:szCs w:val="24"/>
        </w:rPr>
      </w:pPr>
      <w:r w:rsidRPr="00E7160B">
        <w:rPr>
          <w:rFonts w:ascii="Times New Roman" w:eastAsia="Times New Roman" w:hAnsi="Times New Roman" w:cs="Times New Roman"/>
          <w:b/>
          <w:bCs/>
          <w:color w:val="auto"/>
          <w:spacing w:val="0"/>
          <w:sz w:val="24"/>
          <w:szCs w:val="24"/>
        </w:rPr>
        <w:t>Přehled studní v městské části Praha – Dolní Počernic</w:t>
      </w:r>
      <w:r>
        <w:rPr>
          <w:rFonts w:ascii="Times New Roman" w:eastAsia="Times New Roman" w:hAnsi="Times New Roman" w:cs="Times New Roman"/>
          <w:b/>
          <w:bCs/>
          <w:color w:val="auto"/>
          <w:spacing w:val="0"/>
          <w:sz w:val="24"/>
          <w:szCs w:val="24"/>
        </w:rPr>
        <w:t>e</w:t>
      </w:r>
      <w:r w:rsidRPr="00F63FE2">
        <w:rPr>
          <w:sz w:val="22"/>
          <w:szCs w:val="22"/>
        </w:rPr>
        <w:tab/>
      </w:r>
      <w:r w:rsidRPr="00F63FE2">
        <w:rPr>
          <w:sz w:val="22"/>
          <w:szCs w:val="22"/>
        </w:rPr>
        <w:tab/>
      </w:r>
      <w:r w:rsidRPr="00F63FE2">
        <w:rPr>
          <w:sz w:val="22"/>
          <w:szCs w:val="22"/>
        </w:rPr>
        <w:tab/>
      </w:r>
      <w:r w:rsidRPr="00F63FE2">
        <w:rPr>
          <w:sz w:val="22"/>
          <w:szCs w:val="22"/>
        </w:rPr>
        <w:tab/>
      </w:r>
      <w:r w:rsidRPr="00F63FE2">
        <w:rPr>
          <w:sz w:val="22"/>
          <w:szCs w:val="22"/>
        </w:rPr>
        <w:tab/>
      </w:r>
      <w:r w:rsidRPr="00F63FE2">
        <w:rPr>
          <w:sz w:val="22"/>
          <w:szCs w:val="22"/>
        </w:rPr>
        <w:tab/>
      </w:r>
      <w:r w:rsidRPr="00F63FE2">
        <w:rPr>
          <w:sz w:val="22"/>
          <w:szCs w:val="22"/>
        </w:rPr>
        <w:tab/>
      </w:r>
      <w:r w:rsidRPr="00F63FE2">
        <w:rPr>
          <w:sz w:val="22"/>
          <w:szCs w:val="22"/>
        </w:rPr>
        <w:tab/>
      </w:r>
      <w:r w:rsidRPr="00F63FE2">
        <w:rPr>
          <w:sz w:val="22"/>
          <w:szCs w:val="22"/>
        </w:rPr>
        <w:tab/>
      </w:r>
      <w:r w:rsidRPr="00F63FE2">
        <w:rPr>
          <w:sz w:val="22"/>
          <w:szCs w:val="22"/>
        </w:rPr>
        <w:tab/>
      </w:r>
      <w:r w:rsidRPr="00F63FE2">
        <w:rPr>
          <w:sz w:val="22"/>
          <w:szCs w:val="22"/>
        </w:rPr>
        <w:tab/>
      </w:r>
      <w:r w:rsidRPr="00F63FE2">
        <w:rPr>
          <w:sz w:val="22"/>
          <w:szCs w:val="22"/>
        </w:rPr>
        <w:tab/>
      </w:r>
      <w:r w:rsidRPr="00F63FE2">
        <w:rPr>
          <w:sz w:val="22"/>
          <w:szCs w:val="22"/>
        </w:rPr>
        <w:tab/>
        <w:t xml:space="preserve">    </w:t>
      </w:r>
    </w:p>
    <w:tbl>
      <w:tblPr>
        <w:tblW w:w="9357" w:type="dxa"/>
        <w:tblInd w:w="-356"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70" w:type="dxa"/>
          <w:right w:w="70" w:type="dxa"/>
        </w:tblCellMar>
        <w:tblLook w:val="00A0" w:firstRow="1" w:lastRow="0" w:firstColumn="1" w:lastColumn="0" w:noHBand="0" w:noVBand="0"/>
      </w:tblPr>
      <w:tblGrid>
        <w:gridCol w:w="1814"/>
        <w:gridCol w:w="832"/>
        <w:gridCol w:w="1057"/>
        <w:gridCol w:w="947"/>
        <w:gridCol w:w="1730"/>
        <w:gridCol w:w="1134"/>
        <w:gridCol w:w="1843"/>
      </w:tblGrid>
      <w:tr w:rsidR="00BF14C3" w:rsidRPr="005D7DB8" w14:paraId="70FFBE5C" w14:textId="77777777" w:rsidTr="008673BD">
        <w:trPr>
          <w:trHeight w:val="761"/>
        </w:trPr>
        <w:tc>
          <w:tcPr>
            <w:tcW w:w="1814" w:type="dxa"/>
            <w:tcBorders>
              <w:bottom w:val="single" w:sz="24" w:space="0" w:color="000000"/>
            </w:tcBorders>
          </w:tcPr>
          <w:p w14:paraId="21E014D4" w14:textId="77777777" w:rsidR="00BF14C3" w:rsidRPr="00E7160B" w:rsidRDefault="00BF14C3" w:rsidP="008673BD">
            <w:pPr>
              <w:rPr>
                <w:sz w:val="22"/>
                <w:szCs w:val="22"/>
              </w:rPr>
            </w:pPr>
            <w:r w:rsidRPr="00E7160B">
              <w:rPr>
                <w:sz w:val="22"/>
                <w:szCs w:val="22"/>
              </w:rPr>
              <w:t>Umístění na území</w:t>
            </w:r>
            <w:r w:rsidRPr="00E7160B">
              <w:rPr>
                <w:sz w:val="22"/>
                <w:szCs w:val="22"/>
              </w:rPr>
              <w:br/>
            </w:r>
            <w:proofErr w:type="spellStart"/>
            <w:r w:rsidRPr="00E7160B">
              <w:rPr>
                <w:sz w:val="22"/>
                <w:szCs w:val="22"/>
              </w:rPr>
              <w:t>k.ú</w:t>
            </w:r>
            <w:proofErr w:type="spellEnd"/>
            <w:r w:rsidRPr="00E7160B">
              <w:rPr>
                <w:sz w:val="22"/>
                <w:szCs w:val="22"/>
              </w:rPr>
              <w:t>. Dolní Počernice</w:t>
            </w:r>
          </w:p>
        </w:tc>
        <w:tc>
          <w:tcPr>
            <w:tcW w:w="832" w:type="dxa"/>
            <w:tcBorders>
              <w:bottom w:val="single" w:sz="24" w:space="0" w:color="000000"/>
            </w:tcBorders>
          </w:tcPr>
          <w:p w14:paraId="2C8BCF60" w14:textId="77777777" w:rsidR="00BF14C3" w:rsidRPr="00E7160B" w:rsidRDefault="00BF14C3" w:rsidP="008673BD">
            <w:pPr>
              <w:jc w:val="both"/>
              <w:rPr>
                <w:sz w:val="22"/>
                <w:szCs w:val="22"/>
              </w:rPr>
            </w:pPr>
            <w:r w:rsidRPr="00E7160B">
              <w:rPr>
                <w:sz w:val="22"/>
                <w:szCs w:val="22"/>
              </w:rPr>
              <w:t>stáří studny</w:t>
            </w:r>
          </w:p>
        </w:tc>
        <w:tc>
          <w:tcPr>
            <w:tcW w:w="1057" w:type="dxa"/>
            <w:tcBorders>
              <w:bottom w:val="single" w:sz="24" w:space="0" w:color="000000"/>
            </w:tcBorders>
          </w:tcPr>
          <w:p w14:paraId="0A9F5EDC" w14:textId="77777777" w:rsidR="00BF14C3" w:rsidRPr="00E7160B" w:rsidRDefault="00BF14C3" w:rsidP="008673BD">
            <w:pPr>
              <w:jc w:val="both"/>
              <w:rPr>
                <w:sz w:val="22"/>
                <w:szCs w:val="22"/>
              </w:rPr>
            </w:pPr>
            <w:r w:rsidRPr="00E7160B">
              <w:rPr>
                <w:sz w:val="22"/>
                <w:szCs w:val="22"/>
              </w:rPr>
              <w:t>používá se (ano/ne)</w:t>
            </w:r>
          </w:p>
        </w:tc>
        <w:tc>
          <w:tcPr>
            <w:tcW w:w="947" w:type="dxa"/>
            <w:tcBorders>
              <w:bottom w:val="single" w:sz="24" w:space="0" w:color="000000"/>
            </w:tcBorders>
          </w:tcPr>
          <w:p w14:paraId="1F06CE41" w14:textId="77777777" w:rsidR="00BF14C3" w:rsidRPr="00E7160B" w:rsidRDefault="00BF14C3" w:rsidP="008673BD">
            <w:pPr>
              <w:jc w:val="both"/>
              <w:rPr>
                <w:sz w:val="22"/>
                <w:szCs w:val="22"/>
              </w:rPr>
            </w:pPr>
            <w:r w:rsidRPr="00E7160B">
              <w:rPr>
                <w:sz w:val="22"/>
                <w:szCs w:val="22"/>
              </w:rPr>
              <w:t>účel použití</w:t>
            </w:r>
          </w:p>
        </w:tc>
        <w:tc>
          <w:tcPr>
            <w:tcW w:w="1730" w:type="dxa"/>
            <w:tcBorders>
              <w:bottom w:val="single" w:sz="24" w:space="0" w:color="000000"/>
            </w:tcBorders>
          </w:tcPr>
          <w:p w14:paraId="63234D28" w14:textId="77777777" w:rsidR="00BF14C3" w:rsidRPr="00E7160B" w:rsidRDefault="00BF14C3" w:rsidP="008673BD">
            <w:pPr>
              <w:jc w:val="both"/>
              <w:rPr>
                <w:sz w:val="22"/>
                <w:szCs w:val="22"/>
              </w:rPr>
            </w:pPr>
            <w:r w:rsidRPr="00E7160B">
              <w:rPr>
                <w:sz w:val="22"/>
                <w:szCs w:val="22"/>
              </w:rPr>
              <w:t>vydatnost</w:t>
            </w:r>
          </w:p>
        </w:tc>
        <w:tc>
          <w:tcPr>
            <w:tcW w:w="1134" w:type="dxa"/>
            <w:tcBorders>
              <w:bottom w:val="single" w:sz="24" w:space="0" w:color="000000"/>
            </w:tcBorders>
          </w:tcPr>
          <w:p w14:paraId="5C53E48D" w14:textId="77777777" w:rsidR="00BF14C3" w:rsidRPr="00E7160B" w:rsidRDefault="00BF14C3" w:rsidP="008673BD">
            <w:pPr>
              <w:jc w:val="both"/>
              <w:rPr>
                <w:sz w:val="22"/>
                <w:szCs w:val="22"/>
              </w:rPr>
            </w:pPr>
            <w:r w:rsidRPr="00E7160B">
              <w:rPr>
                <w:sz w:val="22"/>
                <w:szCs w:val="22"/>
              </w:rPr>
              <w:t>chemicky</w:t>
            </w:r>
          </w:p>
          <w:p w14:paraId="1973DA14" w14:textId="77777777" w:rsidR="00BF14C3" w:rsidRPr="00E7160B" w:rsidRDefault="00BF14C3" w:rsidP="008673BD">
            <w:pPr>
              <w:jc w:val="both"/>
              <w:rPr>
                <w:sz w:val="22"/>
                <w:szCs w:val="22"/>
              </w:rPr>
            </w:pPr>
            <w:r w:rsidRPr="00E7160B">
              <w:rPr>
                <w:sz w:val="22"/>
                <w:szCs w:val="22"/>
              </w:rPr>
              <w:t xml:space="preserve">upravená voda </w:t>
            </w:r>
          </w:p>
        </w:tc>
        <w:tc>
          <w:tcPr>
            <w:tcW w:w="1843" w:type="dxa"/>
            <w:tcBorders>
              <w:bottom w:val="single" w:sz="24" w:space="0" w:color="000000"/>
            </w:tcBorders>
          </w:tcPr>
          <w:p w14:paraId="0C81F77A" w14:textId="77777777" w:rsidR="00BF14C3" w:rsidRPr="00E7160B" w:rsidRDefault="00BF14C3" w:rsidP="008673BD">
            <w:pPr>
              <w:jc w:val="both"/>
              <w:rPr>
                <w:sz w:val="22"/>
                <w:szCs w:val="22"/>
              </w:rPr>
            </w:pPr>
            <w:r w:rsidRPr="00E7160B">
              <w:rPr>
                <w:sz w:val="22"/>
                <w:szCs w:val="22"/>
              </w:rPr>
              <w:t>rozbor vody</w:t>
            </w:r>
          </w:p>
        </w:tc>
      </w:tr>
      <w:tr w:rsidR="00BF14C3" w:rsidRPr="005D7DB8" w14:paraId="000F0F4E" w14:textId="77777777" w:rsidTr="008673BD">
        <w:tc>
          <w:tcPr>
            <w:tcW w:w="1814" w:type="dxa"/>
            <w:tcBorders>
              <w:top w:val="single" w:sz="24" w:space="0" w:color="000000"/>
            </w:tcBorders>
          </w:tcPr>
          <w:p w14:paraId="1E36D4B9" w14:textId="77777777" w:rsidR="00BF14C3" w:rsidRPr="00E7160B" w:rsidRDefault="00BF14C3" w:rsidP="008673BD">
            <w:pPr>
              <w:rPr>
                <w:sz w:val="22"/>
                <w:szCs w:val="22"/>
              </w:rPr>
            </w:pPr>
            <w:r w:rsidRPr="00E7160B">
              <w:rPr>
                <w:sz w:val="22"/>
                <w:szCs w:val="22"/>
              </w:rPr>
              <w:t>Českobrodská před čp.58</w:t>
            </w:r>
          </w:p>
          <w:p w14:paraId="388B7614" w14:textId="77777777" w:rsidR="00BF14C3" w:rsidRPr="00E7160B" w:rsidRDefault="00BF14C3" w:rsidP="008673BD">
            <w:pPr>
              <w:rPr>
                <w:sz w:val="22"/>
                <w:szCs w:val="22"/>
              </w:rPr>
            </w:pPr>
            <w:r w:rsidRPr="00E7160B">
              <w:rPr>
                <w:sz w:val="22"/>
                <w:szCs w:val="22"/>
              </w:rPr>
              <w:t xml:space="preserve">u Barborky, </w:t>
            </w:r>
            <w:r>
              <w:rPr>
                <w:sz w:val="22"/>
                <w:szCs w:val="22"/>
              </w:rPr>
              <w:br/>
            </w:r>
            <w:proofErr w:type="spellStart"/>
            <w:r w:rsidRPr="00E7160B">
              <w:rPr>
                <w:sz w:val="22"/>
                <w:szCs w:val="22"/>
              </w:rPr>
              <w:t>parc</w:t>
            </w:r>
            <w:proofErr w:type="spellEnd"/>
            <w:r w:rsidRPr="00E7160B">
              <w:rPr>
                <w:sz w:val="22"/>
                <w:szCs w:val="22"/>
              </w:rPr>
              <w:t>. č. 1515/1</w:t>
            </w:r>
          </w:p>
        </w:tc>
        <w:tc>
          <w:tcPr>
            <w:tcW w:w="832" w:type="dxa"/>
            <w:tcBorders>
              <w:top w:val="single" w:sz="24" w:space="0" w:color="000000"/>
            </w:tcBorders>
          </w:tcPr>
          <w:p w14:paraId="593DB1EF" w14:textId="77777777" w:rsidR="00BF14C3" w:rsidRPr="00E7160B" w:rsidRDefault="00BF14C3" w:rsidP="008673BD">
            <w:pPr>
              <w:rPr>
                <w:sz w:val="22"/>
                <w:szCs w:val="22"/>
              </w:rPr>
            </w:pPr>
            <w:r w:rsidRPr="00E7160B">
              <w:rPr>
                <w:sz w:val="22"/>
                <w:szCs w:val="22"/>
              </w:rPr>
              <w:t>před r.1955</w:t>
            </w:r>
          </w:p>
        </w:tc>
        <w:tc>
          <w:tcPr>
            <w:tcW w:w="1057" w:type="dxa"/>
            <w:tcBorders>
              <w:top w:val="single" w:sz="24" w:space="0" w:color="000000"/>
            </w:tcBorders>
          </w:tcPr>
          <w:p w14:paraId="2EE00168" w14:textId="77777777" w:rsidR="00BF14C3" w:rsidRPr="00E7160B" w:rsidRDefault="00BF14C3" w:rsidP="008673BD">
            <w:pPr>
              <w:rPr>
                <w:sz w:val="22"/>
                <w:szCs w:val="22"/>
              </w:rPr>
            </w:pPr>
            <w:r w:rsidRPr="00E7160B">
              <w:rPr>
                <w:sz w:val="22"/>
                <w:szCs w:val="22"/>
              </w:rPr>
              <w:t>ne</w:t>
            </w:r>
          </w:p>
        </w:tc>
        <w:tc>
          <w:tcPr>
            <w:tcW w:w="947" w:type="dxa"/>
            <w:tcBorders>
              <w:top w:val="single" w:sz="24" w:space="0" w:color="000000"/>
            </w:tcBorders>
          </w:tcPr>
          <w:p w14:paraId="62A2B59E" w14:textId="77777777" w:rsidR="00BF14C3" w:rsidRPr="00E7160B" w:rsidRDefault="00BF14C3" w:rsidP="008673BD">
            <w:pPr>
              <w:rPr>
                <w:sz w:val="22"/>
                <w:szCs w:val="22"/>
              </w:rPr>
            </w:pPr>
            <w:r w:rsidRPr="00E7160B">
              <w:rPr>
                <w:sz w:val="22"/>
                <w:szCs w:val="22"/>
              </w:rPr>
              <w:t>veřejná studna</w:t>
            </w:r>
          </w:p>
        </w:tc>
        <w:tc>
          <w:tcPr>
            <w:tcW w:w="1730" w:type="dxa"/>
            <w:tcBorders>
              <w:top w:val="single" w:sz="24" w:space="0" w:color="000000"/>
            </w:tcBorders>
          </w:tcPr>
          <w:p w14:paraId="171E4924" w14:textId="77777777" w:rsidR="00BF14C3" w:rsidRPr="00E7160B" w:rsidRDefault="00BF14C3" w:rsidP="008673BD">
            <w:pPr>
              <w:rPr>
                <w:sz w:val="22"/>
                <w:szCs w:val="22"/>
              </w:rPr>
            </w:pPr>
            <w:r w:rsidRPr="00E7160B">
              <w:rPr>
                <w:sz w:val="22"/>
                <w:szCs w:val="22"/>
              </w:rPr>
              <w:t>nezjišťována</w:t>
            </w:r>
          </w:p>
        </w:tc>
        <w:tc>
          <w:tcPr>
            <w:tcW w:w="1134" w:type="dxa"/>
            <w:tcBorders>
              <w:top w:val="single" w:sz="24" w:space="0" w:color="000000"/>
            </w:tcBorders>
          </w:tcPr>
          <w:p w14:paraId="7FE89C47" w14:textId="77777777" w:rsidR="00BF14C3" w:rsidRPr="00E7160B" w:rsidRDefault="00BF14C3" w:rsidP="008673BD">
            <w:pPr>
              <w:rPr>
                <w:sz w:val="22"/>
                <w:szCs w:val="22"/>
              </w:rPr>
            </w:pPr>
            <w:r>
              <w:rPr>
                <w:sz w:val="22"/>
                <w:szCs w:val="22"/>
              </w:rPr>
              <w:t>n</w:t>
            </w:r>
            <w:r w:rsidRPr="00E7160B">
              <w:rPr>
                <w:sz w:val="22"/>
                <w:szCs w:val="22"/>
              </w:rPr>
              <w:t>e</w:t>
            </w:r>
          </w:p>
        </w:tc>
        <w:tc>
          <w:tcPr>
            <w:tcW w:w="1843" w:type="dxa"/>
            <w:tcBorders>
              <w:top w:val="single" w:sz="24" w:space="0" w:color="000000"/>
            </w:tcBorders>
          </w:tcPr>
          <w:p w14:paraId="19C04475" w14:textId="77777777" w:rsidR="00BF14C3" w:rsidRPr="00E7160B" w:rsidRDefault="00BF14C3" w:rsidP="008673BD">
            <w:pPr>
              <w:rPr>
                <w:sz w:val="22"/>
                <w:szCs w:val="22"/>
              </w:rPr>
            </w:pPr>
            <w:r w:rsidRPr="00E7160B">
              <w:rPr>
                <w:sz w:val="22"/>
                <w:szCs w:val="22"/>
              </w:rPr>
              <w:t>příloha – Protokol o zkoušce č.2011/07185</w:t>
            </w:r>
          </w:p>
        </w:tc>
      </w:tr>
      <w:tr w:rsidR="00BF14C3" w:rsidRPr="005D7DB8" w14:paraId="28DD91F3" w14:textId="77777777" w:rsidTr="008673BD">
        <w:trPr>
          <w:trHeight w:val="404"/>
        </w:trPr>
        <w:tc>
          <w:tcPr>
            <w:tcW w:w="1814" w:type="dxa"/>
          </w:tcPr>
          <w:p w14:paraId="5CCACBCC" w14:textId="77777777" w:rsidR="00BF14C3" w:rsidRPr="00E7160B" w:rsidRDefault="00BF14C3" w:rsidP="008673BD">
            <w:pPr>
              <w:rPr>
                <w:sz w:val="22"/>
                <w:szCs w:val="22"/>
              </w:rPr>
            </w:pPr>
            <w:r w:rsidRPr="00E7160B">
              <w:rPr>
                <w:sz w:val="22"/>
                <w:szCs w:val="22"/>
              </w:rPr>
              <w:t xml:space="preserve">Národních hrdinů čp.312, </w:t>
            </w:r>
            <w:r>
              <w:rPr>
                <w:sz w:val="22"/>
                <w:szCs w:val="22"/>
              </w:rPr>
              <w:br/>
            </w:r>
            <w:proofErr w:type="spellStart"/>
            <w:r w:rsidRPr="00E7160B">
              <w:rPr>
                <w:sz w:val="22"/>
                <w:szCs w:val="22"/>
              </w:rPr>
              <w:t>parc</w:t>
            </w:r>
            <w:proofErr w:type="spellEnd"/>
            <w:r w:rsidRPr="00E7160B">
              <w:rPr>
                <w:sz w:val="22"/>
                <w:szCs w:val="22"/>
              </w:rPr>
              <w:t>.</w:t>
            </w:r>
            <w:r>
              <w:rPr>
                <w:sz w:val="22"/>
                <w:szCs w:val="22"/>
              </w:rPr>
              <w:t xml:space="preserve"> </w:t>
            </w:r>
            <w:r w:rsidRPr="00E7160B">
              <w:rPr>
                <w:sz w:val="22"/>
                <w:szCs w:val="22"/>
              </w:rPr>
              <w:t>č. 612</w:t>
            </w:r>
          </w:p>
        </w:tc>
        <w:tc>
          <w:tcPr>
            <w:tcW w:w="832" w:type="dxa"/>
          </w:tcPr>
          <w:p w14:paraId="6AF92E3F" w14:textId="77777777" w:rsidR="00BF14C3" w:rsidRPr="00E7160B" w:rsidRDefault="00BF14C3" w:rsidP="008673BD">
            <w:pPr>
              <w:rPr>
                <w:sz w:val="22"/>
                <w:szCs w:val="22"/>
              </w:rPr>
            </w:pPr>
          </w:p>
        </w:tc>
        <w:tc>
          <w:tcPr>
            <w:tcW w:w="1057" w:type="dxa"/>
          </w:tcPr>
          <w:p w14:paraId="747005E5" w14:textId="77777777" w:rsidR="00BF14C3" w:rsidRPr="00E7160B" w:rsidRDefault="00BF14C3" w:rsidP="008673BD">
            <w:pPr>
              <w:rPr>
                <w:sz w:val="22"/>
                <w:szCs w:val="22"/>
              </w:rPr>
            </w:pPr>
            <w:r w:rsidRPr="00E7160B">
              <w:rPr>
                <w:sz w:val="22"/>
                <w:szCs w:val="22"/>
              </w:rPr>
              <w:t>ne</w:t>
            </w:r>
          </w:p>
        </w:tc>
        <w:tc>
          <w:tcPr>
            <w:tcW w:w="947" w:type="dxa"/>
          </w:tcPr>
          <w:p w14:paraId="089F0853" w14:textId="77777777" w:rsidR="00BF14C3" w:rsidRPr="00E7160B" w:rsidRDefault="00BF14C3" w:rsidP="008673BD">
            <w:pPr>
              <w:rPr>
                <w:sz w:val="22"/>
                <w:szCs w:val="22"/>
              </w:rPr>
            </w:pPr>
            <w:r w:rsidRPr="00E7160B">
              <w:rPr>
                <w:sz w:val="22"/>
                <w:szCs w:val="22"/>
              </w:rPr>
              <w:t>veřejná studna</w:t>
            </w:r>
          </w:p>
        </w:tc>
        <w:tc>
          <w:tcPr>
            <w:tcW w:w="1730" w:type="dxa"/>
          </w:tcPr>
          <w:p w14:paraId="580EFB71" w14:textId="77777777" w:rsidR="00BF14C3" w:rsidRPr="00E7160B" w:rsidRDefault="00BF14C3" w:rsidP="008673BD">
            <w:pPr>
              <w:rPr>
                <w:sz w:val="22"/>
                <w:szCs w:val="22"/>
              </w:rPr>
            </w:pPr>
            <w:r w:rsidRPr="00E7160B">
              <w:rPr>
                <w:sz w:val="22"/>
                <w:szCs w:val="22"/>
              </w:rPr>
              <w:t>nezjišťována</w:t>
            </w:r>
          </w:p>
        </w:tc>
        <w:tc>
          <w:tcPr>
            <w:tcW w:w="1134" w:type="dxa"/>
          </w:tcPr>
          <w:p w14:paraId="51D10D18" w14:textId="77777777" w:rsidR="00BF14C3" w:rsidRPr="00E7160B" w:rsidRDefault="00BF14C3" w:rsidP="008673BD">
            <w:pPr>
              <w:rPr>
                <w:sz w:val="22"/>
                <w:szCs w:val="22"/>
              </w:rPr>
            </w:pPr>
            <w:r>
              <w:rPr>
                <w:sz w:val="22"/>
                <w:szCs w:val="22"/>
              </w:rPr>
              <w:t>n</w:t>
            </w:r>
            <w:r w:rsidRPr="00E7160B">
              <w:rPr>
                <w:sz w:val="22"/>
                <w:szCs w:val="22"/>
              </w:rPr>
              <w:t>e</w:t>
            </w:r>
          </w:p>
        </w:tc>
        <w:tc>
          <w:tcPr>
            <w:tcW w:w="1843" w:type="dxa"/>
          </w:tcPr>
          <w:p w14:paraId="5BF032E6" w14:textId="77777777" w:rsidR="00BF14C3" w:rsidRPr="00E7160B" w:rsidRDefault="00BF14C3" w:rsidP="008673BD">
            <w:pPr>
              <w:rPr>
                <w:sz w:val="22"/>
                <w:szCs w:val="22"/>
              </w:rPr>
            </w:pPr>
            <w:r w:rsidRPr="00E7160B">
              <w:rPr>
                <w:sz w:val="22"/>
                <w:szCs w:val="22"/>
              </w:rPr>
              <w:t>neprováděn</w:t>
            </w:r>
          </w:p>
        </w:tc>
      </w:tr>
      <w:tr w:rsidR="00BF14C3" w:rsidRPr="005D7DB8" w14:paraId="361311ED" w14:textId="77777777" w:rsidTr="008673BD">
        <w:tc>
          <w:tcPr>
            <w:tcW w:w="1814" w:type="dxa"/>
          </w:tcPr>
          <w:p w14:paraId="5734DC6F" w14:textId="77777777" w:rsidR="00BF14C3" w:rsidRPr="00E7160B" w:rsidRDefault="00BF14C3" w:rsidP="008673BD">
            <w:pPr>
              <w:rPr>
                <w:sz w:val="22"/>
                <w:szCs w:val="22"/>
              </w:rPr>
            </w:pPr>
            <w:r w:rsidRPr="00E7160B">
              <w:rPr>
                <w:sz w:val="22"/>
                <w:szCs w:val="22"/>
              </w:rPr>
              <w:t xml:space="preserve">Nad Rokytkou u čp.11, </w:t>
            </w:r>
            <w:r>
              <w:rPr>
                <w:sz w:val="22"/>
                <w:szCs w:val="22"/>
              </w:rPr>
              <w:br/>
            </w:r>
            <w:proofErr w:type="spellStart"/>
            <w:r w:rsidRPr="00E7160B">
              <w:rPr>
                <w:sz w:val="22"/>
                <w:szCs w:val="22"/>
              </w:rPr>
              <w:t>parc</w:t>
            </w:r>
            <w:proofErr w:type="spellEnd"/>
            <w:r w:rsidRPr="00E7160B">
              <w:rPr>
                <w:sz w:val="22"/>
                <w:szCs w:val="22"/>
              </w:rPr>
              <w:t>. č. 1570/1</w:t>
            </w:r>
          </w:p>
        </w:tc>
        <w:tc>
          <w:tcPr>
            <w:tcW w:w="832" w:type="dxa"/>
          </w:tcPr>
          <w:p w14:paraId="21F98144" w14:textId="77777777" w:rsidR="00BF14C3" w:rsidRPr="00E7160B" w:rsidRDefault="00BF14C3" w:rsidP="008673BD">
            <w:pPr>
              <w:rPr>
                <w:sz w:val="22"/>
                <w:szCs w:val="22"/>
              </w:rPr>
            </w:pPr>
            <w:r w:rsidRPr="00E7160B">
              <w:rPr>
                <w:sz w:val="22"/>
                <w:szCs w:val="22"/>
              </w:rPr>
              <w:t>před r.1955</w:t>
            </w:r>
          </w:p>
        </w:tc>
        <w:tc>
          <w:tcPr>
            <w:tcW w:w="1057" w:type="dxa"/>
          </w:tcPr>
          <w:p w14:paraId="7BE0D99A" w14:textId="77777777" w:rsidR="00BF14C3" w:rsidRPr="00E7160B" w:rsidRDefault="00BF14C3" w:rsidP="008673BD">
            <w:pPr>
              <w:rPr>
                <w:sz w:val="22"/>
                <w:szCs w:val="22"/>
              </w:rPr>
            </w:pPr>
            <w:r w:rsidRPr="00E7160B">
              <w:rPr>
                <w:sz w:val="22"/>
                <w:szCs w:val="22"/>
              </w:rPr>
              <w:t>výjimečně</w:t>
            </w:r>
          </w:p>
        </w:tc>
        <w:tc>
          <w:tcPr>
            <w:tcW w:w="947" w:type="dxa"/>
          </w:tcPr>
          <w:p w14:paraId="7C08E938" w14:textId="77777777" w:rsidR="00BF14C3" w:rsidRPr="00E7160B" w:rsidRDefault="00BF14C3" w:rsidP="008673BD">
            <w:pPr>
              <w:rPr>
                <w:sz w:val="22"/>
                <w:szCs w:val="22"/>
              </w:rPr>
            </w:pPr>
            <w:r w:rsidRPr="00E7160B">
              <w:rPr>
                <w:sz w:val="22"/>
                <w:szCs w:val="22"/>
              </w:rPr>
              <w:t>veřejná studna</w:t>
            </w:r>
          </w:p>
        </w:tc>
        <w:tc>
          <w:tcPr>
            <w:tcW w:w="1730" w:type="dxa"/>
          </w:tcPr>
          <w:p w14:paraId="7CE80858" w14:textId="77777777" w:rsidR="00BF14C3" w:rsidRPr="00E7160B" w:rsidRDefault="00BF14C3" w:rsidP="008673BD">
            <w:pPr>
              <w:rPr>
                <w:sz w:val="22"/>
                <w:szCs w:val="22"/>
              </w:rPr>
            </w:pPr>
            <w:r w:rsidRPr="00E7160B">
              <w:rPr>
                <w:sz w:val="22"/>
                <w:szCs w:val="22"/>
              </w:rPr>
              <w:t>nezjišťována</w:t>
            </w:r>
          </w:p>
        </w:tc>
        <w:tc>
          <w:tcPr>
            <w:tcW w:w="1134" w:type="dxa"/>
          </w:tcPr>
          <w:p w14:paraId="6C9513AC" w14:textId="77777777" w:rsidR="00BF14C3" w:rsidRPr="00E7160B" w:rsidRDefault="00BF14C3" w:rsidP="008673BD">
            <w:pPr>
              <w:rPr>
                <w:sz w:val="22"/>
                <w:szCs w:val="22"/>
              </w:rPr>
            </w:pPr>
            <w:r>
              <w:rPr>
                <w:sz w:val="22"/>
                <w:szCs w:val="22"/>
              </w:rPr>
              <w:t>n</w:t>
            </w:r>
            <w:r w:rsidRPr="00E7160B">
              <w:rPr>
                <w:sz w:val="22"/>
                <w:szCs w:val="22"/>
              </w:rPr>
              <w:t>e</w:t>
            </w:r>
          </w:p>
        </w:tc>
        <w:tc>
          <w:tcPr>
            <w:tcW w:w="1843" w:type="dxa"/>
          </w:tcPr>
          <w:p w14:paraId="2E20A97E" w14:textId="77777777" w:rsidR="00BF14C3" w:rsidRPr="00E7160B" w:rsidRDefault="00BF14C3" w:rsidP="008673BD">
            <w:pPr>
              <w:rPr>
                <w:sz w:val="22"/>
                <w:szCs w:val="22"/>
              </w:rPr>
            </w:pPr>
            <w:r w:rsidRPr="00E7160B">
              <w:rPr>
                <w:sz w:val="22"/>
                <w:szCs w:val="22"/>
              </w:rPr>
              <w:t>neprováděn</w:t>
            </w:r>
          </w:p>
        </w:tc>
      </w:tr>
      <w:tr w:rsidR="00BF14C3" w:rsidRPr="005D7DB8" w14:paraId="2298A292" w14:textId="77777777" w:rsidTr="008673BD">
        <w:tc>
          <w:tcPr>
            <w:tcW w:w="1814" w:type="dxa"/>
          </w:tcPr>
          <w:p w14:paraId="14A3920F" w14:textId="77777777" w:rsidR="00BF14C3" w:rsidRPr="00E7160B" w:rsidRDefault="00BF14C3" w:rsidP="008673BD">
            <w:pPr>
              <w:rPr>
                <w:sz w:val="22"/>
                <w:szCs w:val="22"/>
              </w:rPr>
            </w:pPr>
            <w:r w:rsidRPr="00E7160B">
              <w:rPr>
                <w:sz w:val="22"/>
                <w:szCs w:val="22"/>
              </w:rPr>
              <w:t xml:space="preserve">Stará obec 5 (nádvoří u knihovny) </w:t>
            </w:r>
            <w:r w:rsidRPr="00E7160B">
              <w:rPr>
                <w:sz w:val="22"/>
                <w:szCs w:val="22"/>
              </w:rPr>
              <w:br/>
            </w:r>
            <w:proofErr w:type="spellStart"/>
            <w:r w:rsidRPr="00E7160B">
              <w:rPr>
                <w:sz w:val="22"/>
                <w:szCs w:val="22"/>
              </w:rPr>
              <w:t>parc</w:t>
            </w:r>
            <w:proofErr w:type="spellEnd"/>
            <w:r w:rsidRPr="00E7160B">
              <w:rPr>
                <w:sz w:val="22"/>
                <w:szCs w:val="22"/>
              </w:rPr>
              <w:t>. č. 304/1</w:t>
            </w:r>
          </w:p>
        </w:tc>
        <w:tc>
          <w:tcPr>
            <w:tcW w:w="832" w:type="dxa"/>
          </w:tcPr>
          <w:p w14:paraId="6226FE92" w14:textId="77777777" w:rsidR="00BF14C3" w:rsidRPr="00E7160B" w:rsidRDefault="00BF14C3" w:rsidP="008673BD">
            <w:pPr>
              <w:rPr>
                <w:sz w:val="22"/>
                <w:szCs w:val="22"/>
              </w:rPr>
            </w:pPr>
            <w:r w:rsidRPr="00E7160B">
              <w:rPr>
                <w:sz w:val="22"/>
                <w:szCs w:val="22"/>
              </w:rPr>
              <w:t>před r.1955</w:t>
            </w:r>
          </w:p>
        </w:tc>
        <w:tc>
          <w:tcPr>
            <w:tcW w:w="1057" w:type="dxa"/>
          </w:tcPr>
          <w:p w14:paraId="0D011EEE" w14:textId="77777777" w:rsidR="00BF14C3" w:rsidRPr="00E7160B" w:rsidRDefault="00BF14C3" w:rsidP="008673BD">
            <w:pPr>
              <w:rPr>
                <w:sz w:val="22"/>
                <w:szCs w:val="22"/>
              </w:rPr>
            </w:pPr>
            <w:r w:rsidRPr="00E7160B">
              <w:rPr>
                <w:sz w:val="22"/>
                <w:szCs w:val="22"/>
              </w:rPr>
              <w:t>ne</w:t>
            </w:r>
          </w:p>
        </w:tc>
        <w:tc>
          <w:tcPr>
            <w:tcW w:w="947" w:type="dxa"/>
          </w:tcPr>
          <w:p w14:paraId="7F0C358C" w14:textId="77777777" w:rsidR="00BF14C3" w:rsidRPr="00E7160B" w:rsidRDefault="00BF14C3" w:rsidP="008673BD">
            <w:pPr>
              <w:rPr>
                <w:sz w:val="22"/>
                <w:szCs w:val="22"/>
              </w:rPr>
            </w:pPr>
            <w:r w:rsidRPr="00E7160B">
              <w:rPr>
                <w:sz w:val="22"/>
                <w:szCs w:val="22"/>
              </w:rPr>
              <w:t>domovní studna</w:t>
            </w:r>
          </w:p>
        </w:tc>
        <w:tc>
          <w:tcPr>
            <w:tcW w:w="1730" w:type="dxa"/>
          </w:tcPr>
          <w:p w14:paraId="126F38B1" w14:textId="77777777" w:rsidR="00BF14C3" w:rsidRPr="00E7160B" w:rsidRDefault="00BF14C3" w:rsidP="008673BD">
            <w:pPr>
              <w:rPr>
                <w:sz w:val="22"/>
                <w:szCs w:val="22"/>
              </w:rPr>
            </w:pPr>
            <w:r w:rsidRPr="00E7160B">
              <w:rPr>
                <w:sz w:val="22"/>
                <w:szCs w:val="22"/>
              </w:rPr>
              <w:t>nezjišťována</w:t>
            </w:r>
          </w:p>
        </w:tc>
        <w:tc>
          <w:tcPr>
            <w:tcW w:w="1134" w:type="dxa"/>
          </w:tcPr>
          <w:p w14:paraId="4FDEA974" w14:textId="77777777" w:rsidR="00BF14C3" w:rsidRPr="00E7160B" w:rsidRDefault="00BF14C3" w:rsidP="008673BD">
            <w:pPr>
              <w:rPr>
                <w:sz w:val="22"/>
                <w:szCs w:val="22"/>
              </w:rPr>
            </w:pPr>
            <w:r w:rsidRPr="00E7160B">
              <w:rPr>
                <w:sz w:val="22"/>
                <w:szCs w:val="22"/>
              </w:rPr>
              <w:t>ne</w:t>
            </w:r>
          </w:p>
        </w:tc>
        <w:tc>
          <w:tcPr>
            <w:tcW w:w="1843" w:type="dxa"/>
          </w:tcPr>
          <w:p w14:paraId="2C17A819" w14:textId="77777777" w:rsidR="00BF14C3" w:rsidRPr="00E7160B" w:rsidRDefault="00BF14C3" w:rsidP="008673BD">
            <w:pPr>
              <w:rPr>
                <w:sz w:val="22"/>
                <w:szCs w:val="22"/>
              </w:rPr>
            </w:pPr>
            <w:r w:rsidRPr="00E7160B">
              <w:rPr>
                <w:sz w:val="22"/>
                <w:szCs w:val="22"/>
              </w:rPr>
              <w:t>neprováděn</w:t>
            </w:r>
          </w:p>
        </w:tc>
      </w:tr>
      <w:tr w:rsidR="00BF14C3" w:rsidRPr="005D7DB8" w14:paraId="72991DBD" w14:textId="77777777" w:rsidTr="008673BD">
        <w:tc>
          <w:tcPr>
            <w:tcW w:w="1814" w:type="dxa"/>
          </w:tcPr>
          <w:p w14:paraId="54A18C8F" w14:textId="77777777" w:rsidR="00BF14C3" w:rsidRPr="00E7160B" w:rsidRDefault="00BF14C3" w:rsidP="008673BD">
            <w:pPr>
              <w:rPr>
                <w:sz w:val="22"/>
                <w:szCs w:val="22"/>
              </w:rPr>
            </w:pPr>
            <w:r w:rsidRPr="00E7160B">
              <w:rPr>
                <w:sz w:val="22"/>
                <w:szCs w:val="22"/>
              </w:rPr>
              <w:t xml:space="preserve">Stará obec 7 (penzion „Český statek“) </w:t>
            </w:r>
          </w:p>
          <w:p w14:paraId="549A3BC4" w14:textId="77777777" w:rsidR="00BF14C3" w:rsidRPr="00E7160B" w:rsidRDefault="00BF14C3" w:rsidP="008673BD">
            <w:pPr>
              <w:rPr>
                <w:sz w:val="22"/>
                <w:szCs w:val="22"/>
              </w:rPr>
            </w:pPr>
            <w:proofErr w:type="spellStart"/>
            <w:r w:rsidRPr="00E7160B">
              <w:rPr>
                <w:sz w:val="22"/>
                <w:szCs w:val="22"/>
              </w:rPr>
              <w:t>parc</w:t>
            </w:r>
            <w:proofErr w:type="spellEnd"/>
            <w:r w:rsidRPr="00E7160B">
              <w:rPr>
                <w:sz w:val="22"/>
                <w:szCs w:val="22"/>
              </w:rPr>
              <w:t>. č. 312</w:t>
            </w:r>
          </w:p>
        </w:tc>
        <w:tc>
          <w:tcPr>
            <w:tcW w:w="832" w:type="dxa"/>
          </w:tcPr>
          <w:p w14:paraId="3BF3A4AC" w14:textId="77777777" w:rsidR="00BF14C3" w:rsidRPr="00E7160B" w:rsidRDefault="00BF14C3" w:rsidP="008673BD">
            <w:pPr>
              <w:rPr>
                <w:sz w:val="22"/>
                <w:szCs w:val="22"/>
              </w:rPr>
            </w:pPr>
            <w:r w:rsidRPr="00E7160B">
              <w:rPr>
                <w:sz w:val="22"/>
                <w:szCs w:val="22"/>
              </w:rPr>
              <w:t>před r.1955</w:t>
            </w:r>
          </w:p>
        </w:tc>
        <w:tc>
          <w:tcPr>
            <w:tcW w:w="1057" w:type="dxa"/>
          </w:tcPr>
          <w:p w14:paraId="0D01257E" w14:textId="77777777" w:rsidR="00BF14C3" w:rsidRPr="00E7160B" w:rsidRDefault="00BF14C3" w:rsidP="008673BD">
            <w:pPr>
              <w:rPr>
                <w:sz w:val="22"/>
                <w:szCs w:val="22"/>
              </w:rPr>
            </w:pPr>
            <w:r w:rsidRPr="00E7160B">
              <w:rPr>
                <w:sz w:val="22"/>
                <w:szCs w:val="22"/>
              </w:rPr>
              <w:t>ano</w:t>
            </w:r>
          </w:p>
        </w:tc>
        <w:tc>
          <w:tcPr>
            <w:tcW w:w="947" w:type="dxa"/>
          </w:tcPr>
          <w:p w14:paraId="0007FF6F" w14:textId="77777777" w:rsidR="00BF14C3" w:rsidRPr="00E7160B" w:rsidRDefault="00BF14C3" w:rsidP="008673BD">
            <w:pPr>
              <w:rPr>
                <w:sz w:val="22"/>
                <w:szCs w:val="22"/>
              </w:rPr>
            </w:pPr>
            <w:r w:rsidRPr="00E7160B">
              <w:rPr>
                <w:sz w:val="22"/>
                <w:szCs w:val="22"/>
              </w:rPr>
              <w:t>domovní studna</w:t>
            </w:r>
          </w:p>
          <w:p w14:paraId="4DDF02B1" w14:textId="77777777" w:rsidR="00BF14C3" w:rsidRPr="00E7160B" w:rsidRDefault="00BF14C3" w:rsidP="008673BD">
            <w:pPr>
              <w:rPr>
                <w:sz w:val="22"/>
                <w:szCs w:val="22"/>
              </w:rPr>
            </w:pPr>
            <w:r w:rsidRPr="00E7160B">
              <w:rPr>
                <w:sz w:val="22"/>
                <w:szCs w:val="22"/>
              </w:rPr>
              <w:t>na zalévání</w:t>
            </w:r>
          </w:p>
        </w:tc>
        <w:tc>
          <w:tcPr>
            <w:tcW w:w="1730" w:type="dxa"/>
          </w:tcPr>
          <w:p w14:paraId="7F771112" w14:textId="77777777" w:rsidR="00BF14C3" w:rsidRPr="00E7160B" w:rsidRDefault="00BF14C3" w:rsidP="008673BD">
            <w:pPr>
              <w:rPr>
                <w:sz w:val="22"/>
                <w:szCs w:val="22"/>
              </w:rPr>
            </w:pPr>
            <w:r w:rsidRPr="00E7160B">
              <w:rPr>
                <w:sz w:val="22"/>
                <w:szCs w:val="22"/>
              </w:rPr>
              <w:t>nezjišťována</w:t>
            </w:r>
          </w:p>
        </w:tc>
        <w:tc>
          <w:tcPr>
            <w:tcW w:w="1134" w:type="dxa"/>
          </w:tcPr>
          <w:p w14:paraId="15D6E60A" w14:textId="77777777" w:rsidR="00BF14C3" w:rsidRPr="00E7160B" w:rsidRDefault="00BF14C3" w:rsidP="008673BD">
            <w:pPr>
              <w:rPr>
                <w:sz w:val="22"/>
                <w:szCs w:val="22"/>
              </w:rPr>
            </w:pPr>
            <w:r w:rsidRPr="00E7160B">
              <w:rPr>
                <w:sz w:val="22"/>
                <w:szCs w:val="22"/>
              </w:rPr>
              <w:t>ne</w:t>
            </w:r>
          </w:p>
        </w:tc>
        <w:tc>
          <w:tcPr>
            <w:tcW w:w="1843" w:type="dxa"/>
          </w:tcPr>
          <w:p w14:paraId="7043C2E7" w14:textId="77777777" w:rsidR="00BF14C3" w:rsidRPr="00E7160B" w:rsidRDefault="00BF14C3" w:rsidP="008673BD">
            <w:pPr>
              <w:rPr>
                <w:sz w:val="22"/>
                <w:szCs w:val="22"/>
              </w:rPr>
            </w:pPr>
            <w:r w:rsidRPr="00E7160B">
              <w:rPr>
                <w:sz w:val="22"/>
                <w:szCs w:val="22"/>
              </w:rPr>
              <w:t>neprováděn</w:t>
            </w:r>
          </w:p>
        </w:tc>
      </w:tr>
      <w:tr w:rsidR="00BF14C3" w:rsidRPr="005D7DB8" w14:paraId="4D45C7AA" w14:textId="77777777" w:rsidTr="008673BD">
        <w:tc>
          <w:tcPr>
            <w:tcW w:w="1814" w:type="dxa"/>
          </w:tcPr>
          <w:p w14:paraId="7716C562" w14:textId="77777777" w:rsidR="00BF14C3" w:rsidRPr="00E7160B" w:rsidRDefault="00BF14C3" w:rsidP="008673BD">
            <w:pPr>
              <w:rPr>
                <w:sz w:val="22"/>
                <w:szCs w:val="22"/>
              </w:rPr>
            </w:pPr>
            <w:r w:rsidRPr="00E7160B">
              <w:rPr>
                <w:sz w:val="22"/>
                <w:szCs w:val="22"/>
              </w:rPr>
              <w:t xml:space="preserve">Stará obec 10 (nádvoří ÚMČ), </w:t>
            </w:r>
            <w:proofErr w:type="spellStart"/>
            <w:r w:rsidRPr="00E7160B">
              <w:rPr>
                <w:sz w:val="22"/>
                <w:szCs w:val="22"/>
              </w:rPr>
              <w:t>parc</w:t>
            </w:r>
            <w:proofErr w:type="spellEnd"/>
            <w:r w:rsidRPr="00E7160B">
              <w:rPr>
                <w:sz w:val="22"/>
                <w:szCs w:val="22"/>
              </w:rPr>
              <w:t>. č. 375</w:t>
            </w:r>
          </w:p>
        </w:tc>
        <w:tc>
          <w:tcPr>
            <w:tcW w:w="832" w:type="dxa"/>
          </w:tcPr>
          <w:p w14:paraId="3F9F25D4" w14:textId="77777777" w:rsidR="00BF14C3" w:rsidRPr="00E7160B" w:rsidRDefault="00BF14C3" w:rsidP="008673BD">
            <w:pPr>
              <w:rPr>
                <w:sz w:val="22"/>
                <w:szCs w:val="22"/>
              </w:rPr>
            </w:pPr>
            <w:r w:rsidRPr="00E7160B">
              <w:rPr>
                <w:sz w:val="22"/>
                <w:szCs w:val="22"/>
              </w:rPr>
              <w:t>před r.1955</w:t>
            </w:r>
          </w:p>
        </w:tc>
        <w:tc>
          <w:tcPr>
            <w:tcW w:w="1057" w:type="dxa"/>
          </w:tcPr>
          <w:p w14:paraId="577B1F24" w14:textId="77777777" w:rsidR="00BF14C3" w:rsidRPr="00E7160B" w:rsidRDefault="00BF14C3" w:rsidP="008673BD">
            <w:pPr>
              <w:rPr>
                <w:sz w:val="22"/>
                <w:szCs w:val="22"/>
              </w:rPr>
            </w:pPr>
            <w:r w:rsidRPr="00E7160B">
              <w:rPr>
                <w:sz w:val="22"/>
                <w:szCs w:val="22"/>
              </w:rPr>
              <w:t>ne</w:t>
            </w:r>
          </w:p>
        </w:tc>
        <w:tc>
          <w:tcPr>
            <w:tcW w:w="947" w:type="dxa"/>
          </w:tcPr>
          <w:p w14:paraId="29667BDA" w14:textId="77777777" w:rsidR="00BF14C3" w:rsidRPr="00E7160B" w:rsidRDefault="00BF14C3" w:rsidP="008673BD">
            <w:pPr>
              <w:rPr>
                <w:sz w:val="22"/>
                <w:szCs w:val="22"/>
              </w:rPr>
            </w:pPr>
            <w:r w:rsidRPr="00E7160B">
              <w:rPr>
                <w:sz w:val="22"/>
                <w:szCs w:val="22"/>
              </w:rPr>
              <w:t>domovní studna</w:t>
            </w:r>
          </w:p>
        </w:tc>
        <w:tc>
          <w:tcPr>
            <w:tcW w:w="1730" w:type="dxa"/>
          </w:tcPr>
          <w:p w14:paraId="5BAA1084" w14:textId="77777777" w:rsidR="00BF14C3" w:rsidRPr="00E7160B" w:rsidRDefault="00BF14C3" w:rsidP="008673BD">
            <w:pPr>
              <w:rPr>
                <w:sz w:val="22"/>
                <w:szCs w:val="22"/>
              </w:rPr>
            </w:pPr>
            <w:r w:rsidRPr="00E7160B">
              <w:rPr>
                <w:sz w:val="22"/>
                <w:szCs w:val="22"/>
              </w:rPr>
              <w:t>nezjišťována</w:t>
            </w:r>
          </w:p>
        </w:tc>
        <w:tc>
          <w:tcPr>
            <w:tcW w:w="1134" w:type="dxa"/>
          </w:tcPr>
          <w:p w14:paraId="26488C3E" w14:textId="77777777" w:rsidR="00BF14C3" w:rsidRPr="00E7160B" w:rsidRDefault="00BF14C3" w:rsidP="008673BD">
            <w:pPr>
              <w:rPr>
                <w:sz w:val="22"/>
                <w:szCs w:val="22"/>
              </w:rPr>
            </w:pPr>
            <w:r w:rsidRPr="00E7160B">
              <w:rPr>
                <w:sz w:val="22"/>
                <w:szCs w:val="22"/>
              </w:rPr>
              <w:t>ne</w:t>
            </w:r>
          </w:p>
        </w:tc>
        <w:tc>
          <w:tcPr>
            <w:tcW w:w="1843" w:type="dxa"/>
          </w:tcPr>
          <w:p w14:paraId="4838FCC4" w14:textId="77777777" w:rsidR="00BF14C3" w:rsidRPr="00E7160B" w:rsidRDefault="00BF14C3" w:rsidP="008673BD">
            <w:pPr>
              <w:rPr>
                <w:sz w:val="22"/>
                <w:szCs w:val="22"/>
              </w:rPr>
            </w:pPr>
            <w:r w:rsidRPr="00E7160B">
              <w:rPr>
                <w:sz w:val="22"/>
                <w:szCs w:val="22"/>
              </w:rPr>
              <w:t>neprováděn</w:t>
            </w:r>
          </w:p>
        </w:tc>
      </w:tr>
      <w:tr w:rsidR="00BF14C3" w:rsidRPr="005D7DB8" w14:paraId="0FB36345" w14:textId="77777777" w:rsidTr="008673BD">
        <w:tc>
          <w:tcPr>
            <w:tcW w:w="1814" w:type="dxa"/>
          </w:tcPr>
          <w:p w14:paraId="0909A425" w14:textId="77777777" w:rsidR="00BF14C3" w:rsidRPr="00E7160B" w:rsidRDefault="00BF14C3" w:rsidP="008673BD">
            <w:pPr>
              <w:rPr>
                <w:sz w:val="22"/>
                <w:szCs w:val="22"/>
              </w:rPr>
            </w:pPr>
            <w:r w:rsidRPr="00E7160B">
              <w:rPr>
                <w:sz w:val="22"/>
                <w:szCs w:val="22"/>
              </w:rPr>
              <w:t xml:space="preserve">Bakurinova ul., hřbitov, </w:t>
            </w:r>
            <w:r w:rsidRPr="00E7160B">
              <w:rPr>
                <w:sz w:val="22"/>
                <w:szCs w:val="22"/>
              </w:rPr>
              <w:br/>
            </w:r>
            <w:proofErr w:type="spellStart"/>
            <w:r w:rsidRPr="00E7160B">
              <w:rPr>
                <w:sz w:val="22"/>
                <w:szCs w:val="22"/>
              </w:rPr>
              <w:t>parc</w:t>
            </w:r>
            <w:proofErr w:type="spellEnd"/>
            <w:r w:rsidRPr="00E7160B">
              <w:rPr>
                <w:sz w:val="22"/>
                <w:szCs w:val="22"/>
              </w:rPr>
              <w:t>. č. 348</w:t>
            </w:r>
          </w:p>
        </w:tc>
        <w:tc>
          <w:tcPr>
            <w:tcW w:w="832" w:type="dxa"/>
          </w:tcPr>
          <w:p w14:paraId="51EADBAF" w14:textId="77777777" w:rsidR="00BF14C3" w:rsidRPr="00E7160B" w:rsidRDefault="00BF14C3" w:rsidP="008673BD">
            <w:pPr>
              <w:rPr>
                <w:sz w:val="22"/>
                <w:szCs w:val="22"/>
              </w:rPr>
            </w:pPr>
            <w:r w:rsidRPr="00E7160B">
              <w:rPr>
                <w:sz w:val="22"/>
                <w:szCs w:val="22"/>
              </w:rPr>
              <w:t>před r.1955</w:t>
            </w:r>
          </w:p>
        </w:tc>
        <w:tc>
          <w:tcPr>
            <w:tcW w:w="1057" w:type="dxa"/>
          </w:tcPr>
          <w:p w14:paraId="39FAA3EA" w14:textId="77777777" w:rsidR="00BF14C3" w:rsidRPr="00E7160B" w:rsidRDefault="00BF14C3" w:rsidP="008673BD">
            <w:pPr>
              <w:rPr>
                <w:sz w:val="22"/>
                <w:szCs w:val="22"/>
              </w:rPr>
            </w:pPr>
            <w:r w:rsidRPr="00E7160B">
              <w:rPr>
                <w:sz w:val="22"/>
                <w:szCs w:val="22"/>
              </w:rPr>
              <w:t>ano</w:t>
            </w:r>
          </w:p>
        </w:tc>
        <w:tc>
          <w:tcPr>
            <w:tcW w:w="947" w:type="dxa"/>
          </w:tcPr>
          <w:p w14:paraId="5F6F0B97" w14:textId="77777777" w:rsidR="00BF14C3" w:rsidRPr="00E7160B" w:rsidRDefault="00BF14C3" w:rsidP="008673BD">
            <w:pPr>
              <w:rPr>
                <w:sz w:val="22"/>
                <w:szCs w:val="22"/>
              </w:rPr>
            </w:pPr>
            <w:r w:rsidRPr="00E7160B">
              <w:rPr>
                <w:sz w:val="22"/>
                <w:szCs w:val="22"/>
              </w:rPr>
              <w:t>hřbitovní studna na zalévání</w:t>
            </w:r>
          </w:p>
        </w:tc>
        <w:tc>
          <w:tcPr>
            <w:tcW w:w="1730" w:type="dxa"/>
          </w:tcPr>
          <w:p w14:paraId="421C99EA" w14:textId="77777777" w:rsidR="00BF14C3" w:rsidRPr="00E7160B" w:rsidRDefault="00BF14C3" w:rsidP="008673BD">
            <w:pPr>
              <w:rPr>
                <w:sz w:val="22"/>
                <w:szCs w:val="22"/>
              </w:rPr>
            </w:pPr>
            <w:r w:rsidRPr="00E7160B">
              <w:rPr>
                <w:sz w:val="22"/>
                <w:szCs w:val="22"/>
              </w:rPr>
              <w:t>nezjišťována</w:t>
            </w:r>
          </w:p>
        </w:tc>
        <w:tc>
          <w:tcPr>
            <w:tcW w:w="1134" w:type="dxa"/>
          </w:tcPr>
          <w:p w14:paraId="5E497BB9" w14:textId="77777777" w:rsidR="00BF14C3" w:rsidRPr="00E7160B" w:rsidRDefault="00BF14C3" w:rsidP="008673BD">
            <w:pPr>
              <w:rPr>
                <w:sz w:val="22"/>
                <w:szCs w:val="22"/>
              </w:rPr>
            </w:pPr>
            <w:r w:rsidRPr="00E7160B">
              <w:rPr>
                <w:sz w:val="22"/>
                <w:szCs w:val="22"/>
              </w:rPr>
              <w:t>ne</w:t>
            </w:r>
          </w:p>
        </w:tc>
        <w:tc>
          <w:tcPr>
            <w:tcW w:w="1843" w:type="dxa"/>
          </w:tcPr>
          <w:p w14:paraId="441C609E" w14:textId="77777777" w:rsidR="00BF14C3" w:rsidRPr="00E7160B" w:rsidRDefault="00BF14C3" w:rsidP="008673BD">
            <w:pPr>
              <w:rPr>
                <w:sz w:val="22"/>
                <w:szCs w:val="22"/>
              </w:rPr>
            </w:pPr>
            <w:r w:rsidRPr="00E7160B">
              <w:rPr>
                <w:sz w:val="22"/>
                <w:szCs w:val="22"/>
              </w:rPr>
              <w:t>neprováděn</w:t>
            </w:r>
          </w:p>
        </w:tc>
      </w:tr>
      <w:tr w:rsidR="00BF14C3" w:rsidRPr="005D7DB8" w14:paraId="32E08394" w14:textId="77777777" w:rsidTr="008673BD">
        <w:tc>
          <w:tcPr>
            <w:tcW w:w="1814" w:type="dxa"/>
          </w:tcPr>
          <w:p w14:paraId="6FF407AF" w14:textId="77777777" w:rsidR="00BF14C3" w:rsidRPr="00E7160B" w:rsidRDefault="00BF14C3" w:rsidP="008673BD">
            <w:pPr>
              <w:rPr>
                <w:sz w:val="22"/>
                <w:szCs w:val="22"/>
              </w:rPr>
            </w:pPr>
            <w:r w:rsidRPr="00E7160B">
              <w:rPr>
                <w:sz w:val="22"/>
                <w:szCs w:val="22"/>
              </w:rPr>
              <w:t xml:space="preserve">V Čeňku 470 (bytovka), </w:t>
            </w:r>
            <w:r w:rsidRPr="00E7160B">
              <w:rPr>
                <w:sz w:val="22"/>
                <w:szCs w:val="22"/>
              </w:rPr>
              <w:br/>
            </w:r>
            <w:proofErr w:type="spellStart"/>
            <w:r w:rsidRPr="00E7160B">
              <w:rPr>
                <w:sz w:val="22"/>
                <w:szCs w:val="22"/>
              </w:rPr>
              <w:t>parc</w:t>
            </w:r>
            <w:proofErr w:type="spellEnd"/>
            <w:r w:rsidRPr="00E7160B">
              <w:rPr>
                <w:sz w:val="22"/>
                <w:szCs w:val="22"/>
              </w:rPr>
              <w:t>. č. 346/1</w:t>
            </w:r>
          </w:p>
        </w:tc>
        <w:tc>
          <w:tcPr>
            <w:tcW w:w="832" w:type="dxa"/>
          </w:tcPr>
          <w:p w14:paraId="7FD7B88F" w14:textId="77777777" w:rsidR="00BF14C3" w:rsidRPr="00E7160B" w:rsidRDefault="00BF14C3" w:rsidP="008673BD">
            <w:pPr>
              <w:rPr>
                <w:sz w:val="22"/>
                <w:szCs w:val="22"/>
              </w:rPr>
            </w:pPr>
            <w:r w:rsidRPr="00E7160B">
              <w:rPr>
                <w:sz w:val="22"/>
                <w:szCs w:val="22"/>
              </w:rPr>
              <w:t>r.1957</w:t>
            </w:r>
          </w:p>
        </w:tc>
        <w:tc>
          <w:tcPr>
            <w:tcW w:w="1057" w:type="dxa"/>
          </w:tcPr>
          <w:p w14:paraId="11D04D0C" w14:textId="77777777" w:rsidR="00BF14C3" w:rsidRPr="00E7160B" w:rsidRDefault="00BF14C3" w:rsidP="008673BD">
            <w:pPr>
              <w:rPr>
                <w:sz w:val="22"/>
                <w:szCs w:val="22"/>
              </w:rPr>
            </w:pPr>
            <w:r w:rsidRPr="00E7160B">
              <w:rPr>
                <w:sz w:val="22"/>
                <w:szCs w:val="22"/>
              </w:rPr>
              <w:t>ano</w:t>
            </w:r>
          </w:p>
        </w:tc>
        <w:tc>
          <w:tcPr>
            <w:tcW w:w="947" w:type="dxa"/>
          </w:tcPr>
          <w:p w14:paraId="7F288C03" w14:textId="77777777" w:rsidR="00BF14C3" w:rsidRPr="00E7160B" w:rsidRDefault="00BF14C3" w:rsidP="008673BD">
            <w:pPr>
              <w:rPr>
                <w:sz w:val="22"/>
                <w:szCs w:val="22"/>
              </w:rPr>
            </w:pPr>
            <w:r w:rsidRPr="00E7160B">
              <w:rPr>
                <w:sz w:val="22"/>
                <w:szCs w:val="22"/>
              </w:rPr>
              <w:t>domovní studna</w:t>
            </w:r>
          </w:p>
          <w:p w14:paraId="51905A4E" w14:textId="77777777" w:rsidR="00BF14C3" w:rsidRPr="00E7160B" w:rsidRDefault="00BF14C3" w:rsidP="008673BD">
            <w:pPr>
              <w:rPr>
                <w:sz w:val="22"/>
                <w:szCs w:val="22"/>
              </w:rPr>
            </w:pPr>
            <w:r w:rsidRPr="00E7160B">
              <w:rPr>
                <w:sz w:val="22"/>
                <w:szCs w:val="22"/>
              </w:rPr>
              <w:lastRenderedPageBreak/>
              <w:t>na zalévání</w:t>
            </w:r>
          </w:p>
        </w:tc>
        <w:tc>
          <w:tcPr>
            <w:tcW w:w="1730" w:type="dxa"/>
          </w:tcPr>
          <w:p w14:paraId="29E54F0F" w14:textId="77777777" w:rsidR="00BF14C3" w:rsidRPr="00E7160B" w:rsidRDefault="00BF14C3" w:rsidP="008673BD">
            <w:pPr>
              <w:rPr>
                <w:sz w:val="22"/>
                <w:szCs w:val="22"/>
              </w:rPr>
            </w:pPr>
            <w:r w:rsidRPr="00E7160B">
              <w:rPr>
                <w:sz w:val="22"/>
                <w:szCs w:val="22"/>
              </w:rPr>
              <w:lastRenderedPageBreak/>
              <w:t>nezjišťována</w:t>
            </w:r>
          </w:p>
        </w:tc>
        <w:tc>
          <w:tcPr>
            <w:tcW w:w="1134" w:type="dxa"/>
          </w:tcPr>
          <w:p w14:paraId="5D16BB6E" w14:textId="77777777" w:rsidR="00BF14C3" w:rsidRPr="00E7160B" w:rsidRDefault="00BF14C3" w:rsidP="008673BD">
            <w:pPr>
              <w:rPr>
                <w:sz w:val="22"/>
                <w:szCs w:val="22"/>
              </w:rPr>
            </w:pPr>
            <w:r w:rsidRPr="00E7160B">
              <w:rPr>
                <w:sz w:val="22"/>
                <w:szCs w:val="22"/>
              </w:rPr>
              <w:t>ne</w:t>
            </w:r>
          </w:p>
        </w:tc>
        <w:tc>
          <w:tcPr>
            <w:tcW w:w="1843" w:type="dxa"/>
          </w:tcPr>
          <w:p w14:paraId="4C2141A7" w14:textId="77777777" w:rsidR="00BF14C3" w:rsidRPr="00E7160B" w:rsidRDefault="00BF14C3" w:rsidP="008673BD">
            <w:pPr>
              <w:rPr>
                <w:sz w:val="22"/>
                <w:szCs w:val="22"/>
              </w:rPr>
            </w:pPr>
            <w:r w:rsidRPr="00E7160B">
              <w:rPr>
                <w:sz w:val="22"/>
                <w:szCs w:val="22"/>
              </w:rPr>
              <w:t>neprováděn</w:t>
            </w:r>
          </w:p>
        </w:tc>
      </w:tr>
      <w:tr w:rsidR="00BF14C3" w:rsidRPr="005D7DB8" w14:paraId="20E27FAA" w14:textId="77777777" w:rsidTr="008673BD">
        <w:tc>
          <w:tcPr>
            <w:tcW w:w="1814" w:type="dxa"/>
          </w:tcPr>
          <w:p w14:paraId="6A248B6C" w14:textId="77777777" w:rsidR="00BF14C3" w:rsidRPr="00E7160B" w:rsidRDefault="00BF14C3" w:rsidP="008673BD">
            <w:pPr>
              <w:rPr>
                <w:sz w:val="22"/>
                <w:szCs w:val="22"/>
              </w:rPr>
            </w:pPr>
            <w:r w:rsidRPr="00E7160B">
              <w:rPr>
                <w:sz w:val="22"/>
                <w:szCs w:val="22"/>
              </w:rPr>
              <w:t>Národních hrdinů čp.39</w:t>
            </w:r>
          </w:p>
          <w:p w14:paraId="17059317" w14:textId="77777777" w:rsidR="00BF14C3" w:rsidRPr="00E7160B" w:rsidRDefault="00BF14C3" w:rsidP="008673BD">
            <w:pPr>
              <w:rPr>
                <w:sz w:val="22"/>
                <w:szCs w:val="22"/>
              </w:rPr>
            </w:pPr>
            <w:r w:rsidRPr="00E7160B">
              <w:rPr>
                <w:sz w:val="22"/>
                <w:szCs w:val="22"/>
              </w:rPr>
              <w:t xml:space="preserve">(dvorek u čp.39), </w:t>
            </w:r>
            <w:proofErr w:type="spellStart"/>
            <w:r w:rsidRPr="00E7160B">
              <w:rPr>
                <w:sz w:val="22"/>
                <w:szCs w:val="22"/>
              </w:rPr>
              <w:t>parc</w:t>
            </w:r>
            <w:proofErr w:type="spellEnd"/>
            <w:r w:rsidRPr="00E7160B">
              <w:rPr>
                <w:sz w:val="22"/>
                <w:szCs w:val="22"/>
              </w:rPr>
              <w:t>. č. 5/1</w:t>
            </w:r>
          </w:p>
        </w:tc>
        <w:tc>
          <w:tcPr>
            <w:tcW w:w="832" w:type="dxa"/>
          </w:tcPr>
          <w:p w14:paraId="4BE89F90" w14:textId="77777777" w:rsidR="00BF14C3" w:rsidRPr="00E7160B" w:rsidRDefault="00BF14C3" w:rsidP="008673BD">
            <w:pPr>
              <w:rPr>
                <w:sz w:val="22"/>
                <w:szCs w:val="22"/>
              </w:rPr>
            </w:pPr>
            <w:r w:rsidRPr="00E7160B">
              <w:rPr>
                <w:sz w:val="22"/>
                <w:szCs w:val="22"/>
              </w:rPr>
              <w:t>před r.1955</w:t>
            </w:r>
          </w:p>
        </w:tc>
        <w:tc>
          <w:tcPr>
            <w:tcW w:w="1057" w:type="dxa"/>
          </w:tcPr>
          <w:p w14:paraId="363E38B8" w14:textId="77777777" w:rsidR="00BF14C3" w:rsidRPr="00E7160B" w:rsidRDefault="00BF14C3" w:rsidP="008673BD">
            <w:pPr>
              <w:rPr>
                <w:sz w:val="22"/>
                <w:szCs w:val="22"/>
              </w:rPr>
            </w:pPr>
            <w:r w:rsidRPr="00E7160B">
              <w:rPr>
                <w:sz w:val="22"/>
                <w:szCs w:val="22"/>
              </w:rPr>
              <w:t>ne</w:t>
            </w:r>
          </w:p>
        </w:tc>
        <w:tc>
          <w:tcPr>
            <w:tcW w:w="947" w:type="dxa"/>
          </w:tcPr>
          <w:p w14:paraId="0C12C9C8" w14:textId="77777777" w:rsidR="00BF14C3" w:rsidRPr="00E7160B" w:rsidRDefault="00BF14C3" w:rsidP="008673BD">
            <w:pPr>
              <w:rPr>
                <w:sz w:val="22"/>
                <w:szCs w:val="22"/>
              </w:rPr>
            </w:pPr>
            <w:r w:rsidRPr="00E7160B">
              <w:rPr>
                <w:sz w:val="22"/>
                <w:szCs w:val="22"/>
              </w:rPr>
              <w:t>domovní studna</w:t>
            </w:r>
          </w:p>
        </w:tc>
        <w:tc>
          <w:tcPr>
            <w:tcW w:w="1730" w:type="dxa"/>
          </w:tcPr>
          <w:p w14:paraId="47D3B674" w14:textId="77777777" w:rsidR="00BF14C3" w:rsidRPr="00E7160B" w:rsidRDefault="00BF14C3" w:rsidP="008673BD">
            <w:pPr>
              <w:rPr>
                <w:sz w:val="22"/>
                <w:szCs w:val="22"/>
              </w:rPr>
            </w:pPr>
            <w:r w:rsidRPr="00E7160B">
              <w:rPr>
                <w:sz w:val="22"/>
                <w:szCs w:val="22"/>
              </w:rPr>
              <w:t>nezjišťována</w:t>
            </w:r>
          </w:p>
        </w:tc>
        <w:tc>
          <w:tcPr>
            <w:tcW w:w="1134" w:type="dxa"/>
          </w:tcPr>
          <w:p w14:paraId="200B4DD8" w14:textId="77777777" w:rsidR="00BF14C3" w:rsidRPr="00E7160B" w:rsidRDefault="00BF14C3" w:rsidP="008673BD">
            <w:pPr>
              <w:rPr>
                <w:sz w:val="22"/>
                <w:szCs w:val="22"/>
              </w:rPr>
            </w:pPr>
            <w:r w:rsidRPr="00E7160B">
              <w:rPr>
                <w:sz w:val="22"/>
                <w:szCs w:val="22"/>
              </w:rPr>
              <w:t>ne</w:t>
            </w:r>
          </w:p>
        </w:tc>
        <w:tc>
          <w:tcPr>
            <w:tcW w:w="1843" w:type="dxa"/>
          </w:tcPr>
          <w:p w14:paraId="6CB618CE" w14:textId="77777777" w:rsidR="00BF14C3" w:rsidRPr="00E7160B" w:rsidRDefault="00BF14C3" w:rsidP="008673BD">
            <w:pPr>
              <w:rPr>
                <w:sz w:val="22"/>
                <w:szCs w:val="22"/>
              </w:rPr>
            </w:pPr>
            <w:r w:rsidRPr="00E7160B">
              <w:rPr>
                <w:sz w:val="22"/>
                <w:szCs w:val="22"/>
              </w:rPr>
              <w:t>neprováděn</w:t>
            </w:r>
          </w:p>
        </w:tc>
      </w:tr>
      <w:tr w:rsidR="00BF14C3" w:rsidRPr="005D7DB8" w14:paraId="24EEA516" w14:textId="77777777" w:rsidTr="008673BD">
        <w:tc>
          <w:tcPr>
            <w:tcW w:w="1814" w:type="dxa"/>
          </w:tcPr>
          <w:p w14:paraId="2C4854BB" w14:textId="77777777" w:rsidR="00BF14C3" w:rsidRPr="00E7160B" w:rsidRDefault="00BF14C3" w:rsidP="008673BD">
            <w:pPr>
              <w:rPr>
                <w:sz w:val="22"/>
                <w:szCs w:val="22"/>
              </w:rPr>
            </w:pPr>
            <w:r w:rsidRPr="00E7160B">
              <w:rPr>
                <w:sz w:val="22"/>
                <w:szCs w:val="22"/>
              </w:rPr>
              <w:t xml:space="preserve">Nad Rybníkem, naproti čp.216, </w:t>
            </w:r>
            <w:proofErr w:type="spellStart"/>
            <w:r w:rsidRPr="00E7160B">
              <w:rPr>
                <w:sz w:val="22"/>
                <w:szCs w:val="22"/>
              </w:rPr>
              <w:t>parc</w:t>
            </w:r>
            <w:proofErr w:type="spellEnd"/>
            <w:r w:rsidRPr="00E7160B">
              <w:rPr>
                <w:sz w:val="22"/>
                <w:szCs w:val="22"/>
              </w:rPr>
              <w:t>. č. 1582/1</w:t>
            </w:r>
          </w:p>
        </w:tc>
        <w:tc>
          <w:tcPr>
            <w:tcW w:w="832" w:type="dxa"/>
          </w:tcPr>
          <w:p w14:paraId="6DE757B5" w14:textId="77777777" w:rsidR="00BF14C3" w:rsidRPr="00E7160B" w:rsidRDefault="00BF14C3" w:rsidP="008673BD">
            <w:pPr>
              <w:rPr>
                <w:sz w:val="22"/>
                <w:szCs w:val="22"/>
              </w:rPr>
            </w:pPr>
            <w:r w:rsidRPr="00E7160B">
              <w:rPr>
                <w:sz w:val="22"/>
                <w:szCs w:val="22"/>
              </w:rPr>
              <w:t>před r.1955</w:t>
            </w:r>
          </w:p>
        </w:tc>
        <w:tc>
          <w:tcPr>
            <w:tcW w:w="1057" w:type="dxa"/>
          </w:tcPr>
          <w:p w14:paraId="5F1CA96C" w14:textId="77777777" w:rsidR="00BF14C3" w:rsidRPr="00E7160B" w:rsidRDefault="00BF14C3" w:rsidP="008673BD">
            <w:pPr>
              <w:rPr>
                <w:sz w:val="22"/>
                <w:szCs w:val="22"/>
              </w:rPr>
            </w:pPr>
            <w:r w:rsidRPr="00E7160B">
              <w:rPr>
                <w:sz w:val="22"/>
                <w:szCs w:val="22"/>
              </w:rPr>
              <w:t>ne</w:t>
            </w:r>
          </w:p>
        </w:tc>
        <w:tc>
          <w:tcPr>
            <w:tcW w:w="947" w:type="dxa"/>
          </w:tcPr>
          <w:p w14:paraId="699C7903" w14:textId="77777777" w:rsidR="00BF14C3" w:rsidRPr="00E7160B" w:rsidRDefault="00BF14C3" w:rsidP="008673BD">
            <w:pPr>
              <w:rPr>
                <w:sz w:val="22"/>
                <w:szCs w:val="22"/>
              </w:rPr>
            </w:pPr>
            <w:r w:rsidRPr="00E7160B">
              <w:rPr>
                <w:sz w:val="22"/>
                <w:szCs w:val="22"/>
              </w:rPr>
              <w:t>veřejná studna</w:t>
            </w:r>
          </w:p>
        </w:tc>
        <w:tc>
          <w:tcPr>
            <w:tcW w:w="1730" w:type="dxa"/>
          </w:tcPr>
          <w:p w14:paraId="32DB4DB2" w14:textId="77777777" w:rsidR="00BF14C3" w:rsidRPr="00E7160B" w:rsidRDefault="00BF14C3" w:rsidP="008673BD">
            <w:pPr>
              <w:rPr>
                <w:sz w:val="22"/>
                <w:szCs w:val="22"/>
              </w:rPr>
            </w:pPr>
            <w:r w:rsidRPr="00E7160B">
              <w:rPr>
                <w:sz w:val="22"/>
                <w:szCs w:val="22"/>
              </w:rPr>
              <w:t>nezjišťována</w:t>
            </w:r>
          </w:p>
        </w:tc>
        <w:tc>
          <w:tcPr>
            <w:tcW w:w="1134" w:type="dxa"/>
          </w:tcPr>
          <w:p w14:paraId="224064D5" w14:textId="77777777" w:rsidR="00BF14C3" w:rsidRPr="00E7160B" w:rsidRDefault="00BF14C3" w:rsidP="008673BD">
            <w:pPr>
              <w:rPr>
                <w:sz w:val="22"/>
                <w:szCs w:val="22"/>
              </w:rPr>
            </w:pPr>
            <w:r w:rsidRPr="00E7160B">
              <w:rPr>
                <w:sz w:val="22"/>
                <w:szCs w:val="22"/>
              </w:rPr>
              <w:t>ne</w:t>
            </w:r>
          </w:p>
        </w:tc>
        <w:tc>
          <w:tcPr>
            <w:tcW w:w="1843" w:type="dxa"/>
          </w:tcPr>
          <w:p w14:paraId="1B68F794" w14:textId="77777777" w:rsidR="00BF14C3" w:rsidRPr="00E7160B" w:rsidRDefault="00BF14C3" w:rsidP="008673BD">
            <w:pPr>
              <w:rPr>
                <w:sz w:val="22"/>
                <w:szCs w:val="22"/>
              </w:rPr>
            </w:pPr>
            <w:r w:rsidRPr="00E7160B">
              <w:rPr>
                <w:sz w:val="22"/>
                <w:szCs w:val="22"/>
              </w:rPr>
              <w:t>neprováděn</w:t>
            </w:r>
          </w:p>
        </w:tc>
      </w:tr>
      <w:tr w:rsidR="00BF14C3" w:rsidRPr="005D7DB8" w14:paraId="52B5868A" w14:textId="77777777" w:rsidTr="008673BD">
        <w:tc>
          <w:tcPr>
            <w:tcW w:w="1814" w:type="dxa"/>
          </w:tcPr>
          <w:p w14:paraId="723FF8EF" w14:textId="77777777" w:rsidR="00BF14C3" w:rsidRPr="00E7160B" w:rsidRDefault="00BF14C3" w:rsidP="008673BD">
            <w:pPr>
              <w:rPr>
                <w:sz w:val="22"/>
                <w:szCs w:val="22"/>
              </w:rPr>
            </w:pPr>
            <w:r w:rsidRPr="00E7160B">
              <w:rPr>
                <w:sz w:val="22"/>
                <w:szCs w:val="22"/>
              </w:rPr>
              <w:t xml:space="preserve">Hájenka čp.45, </w:t>
            </w:r>
            <w:proofErr w:type="spellStart"/>
            <w:r w:rsidRPr="00E7160B">
              <w:rPr>
                <w:sz w:val="22"/>
                <w:szCs w:val="22"/>
              </w:rPr>
              <w:t>parc</w:t>
            </w:r>
            <w:proofErr w:type="spellEnd"/>
            <w:r w:rsidRPr="00E7160B">
              <w:rPr>
                <w:sz w:val="22"/>
                <w:szCs w:val="22"/>
              </w:rPr>
              <w:t>. č. 1462/1</w:t>
            </w:r>
          </w:p>
        </w:tc>
        <w:tc>
          <w:tcPr>
            <w:tcW w:w="832" w:type="dxa"/>
          </w:tcPr>
          <w:p w14:paraId="1B3DCEA8" w14:textId="77777777" w:rsidR="00BF14C3" w:rsidRPr="00E7160B" w:rsidRDefault="00BF14C3" w:rsidP="008673BD">
            <w:pPr>
              <w:rPr>
                <w:sz w:val="22"/>
                <w:szCs w:val="22"/>
              </w:rPr>
            </w:pPr>
            <w:r w:rsidRPr="00E7160B">
              <w:rPr>
                <w:sz w:val="22"/>
                <w:szCs w:val="22"/>
              </w:rPr>
              <w:t>před r.1955</w:t>
            </w:r>
          </w:p>
        </w:tc>
        <w:tc>
          <w:tcPr>
            <w:tcW w:w="1057" w:type="dxa"/>
          </w:tcPr>
          <w:p w14:paraId="2D2DB0D0" w14:textId="77777777" w:rsidR="00BF14C3" w:rsidRPr="00E7160B" w:rsidRDefault="00BF14C3" w:rsidP="008673BD">
            <w:pPr>
              <w:rPr>
                <w:sz w:val="22"/>
                <w:szCs w:val="22"/>
              </w:rPr>
            </w:pPr>
            <w:r w:rsidRPr="00E7160B">
              <w:rPr>
                <w:sz w:val="22"/>
                <w:szCs w:val="22"/>
              </w:rPr>
              <w:t>ano</w:t>
            </w:r>
          </w:p>
        </w:tc>
        <w:tc>
          <w:tcPr>
            <w:tcW w:w="947" w:type="dxa"/>
          </w:tcPr>
          <w:p w14:paraId="4CE4F4BA" w14:textId="77777777" w:rsidR="00BF14C3" w:rsidRPr="00E7160B" w:rsidRDefault="00BF14C3" w:rsidP="008673BD">
            <w:pPr>
              <w:rPr>
                <w:sz w:val="22"/>
                <w:szCs w:val="22"/>
              </w:rPr>
            </w:pPr>
            <w:r w:rsidRPr="00E7160B">
              <w:rPr>
                <w:sz w:val="22"/>
                <w:szCs w:val="22"/>
              </w:rPr>
              <w:t>domovní studna</w:t>
            </w:r>
          </w:p>
        </w:tc>
        <w:tc>
          <w:tcPr>
            <w:tcW w:w="1730" w:type="dxa"/>
          </w:tcPr>
          <w:p w14:paraId="068D6342" w14:textId="77777777" w:rsidR="00BF14C3" w:rsidRPr="00E7160B" w:rsidRDefault="00BF14C3" w:rsidP="008673BD">
            <w:pPr>
              <w:rPr>
                <w:sz w:val="22"/>
                <w:szCs w:val="22"/>
              </w:rPr>
            </w:pPr>
            <w:r w:rsidRPr="00E7160B">
              <w:rPr>
                <w:sz w:val="22"/>
                <w:szCs w:val="22"/>
              </w:rPr>
              <w:t>nezjišťována</w:t>
            </w:r>
          </w:p>
        </w:tc>
        <w:tc>
          <w:tcPr>
            <w:tcW w:w="1134" w:type="dxa"/>
          </w:tcPr>
          <w:p w14:paraId="79258CBA" w14:textId="77777777" w:rsidR="00BF14C3" w:rsidRPr="00E7160B" w:rsidRDefault="00BF14C3" w:rsidP="008673BD">
            <w:pPr>
              <w:rPr>
                <w:sz w:val="22"/>
                <w:szCs w:val="22"/>
              </w:rPr>
            </w:pPr>
            <w:r w:rsidRPr="00E7160B">
              <w:rPr>
                <w:sz w:val="22"/>
                <w:szCs w:val="22"/>
              </w:rPr>
              <w:t>ne</w:t>
            </w:r>
          </w:p>
        </w:tc>
        <w:tc>
          <w:tcPr>
            <w:tcW w:w="1843" w:type="dxa"/>
          </w:tcPr>
          <w:p w14:paraId="3094ACCA" w14:textId="77777777" w:rsidR="00BF14C3" w:rsidRPr="00E7160B" w:rsidRDefault="00BF14C3" w:rsidP="008673BD">
            <w:pPr>
              <w:rPr>
                <w:sz w:val="22"/>
                <w:szCs w:val="22"/>
              </w:rPr>
            </w:pPr>
            <w:r w:rsidRPr="00E7160B">
              <w:rPr>
                <w:sz w:val="22"/>
                <w:szCs w:val="22"/>
              </w:rPr>
              <w:t xml:space="preserve">příloha – rozbor vzorek </w:t>
            </w:r>
            <w:r w:rsidRPr="00E7160B">
              <w:rPr>
                <w:sz w:val="22"/>
                <w:szCs w:val="22"/>
              </w:rPr>
              <w:br/>
              <w:t>č. 4763/2014</w:t>
            </w:r>
          </w:p>
        </w:tc>
      </w:tr>
      <w:tr w:rsidR="00BF14C3" w:rsidRPr="005D7DB8" w14:paraId="09C824C7" w14:textId="77777777" w:rsidTr="008673BD">
        <w:tc>
          <w:tcPr>
            <w:tcW w:w="1814" w:type="dxa"/>
          </w:tcPr>
          <w:p w14:paraId="18F74F13" w14:textId="77777777" w:rsidR="00BF14C3" w:rsidRPr="00E7160B" w:rsidRDefault="00BF14C3" w:rsidP="008673BD">
            <w:pPr>
              <w:rPr>
                <w:sz w:val="22"/>
                <w:szCs w:val="22"/>
              </w:rPr>
            </w:pPr>
            <w:r w:rsidRPr="00E7160B">
              <w:rPr>
                <w:sz w:val="22"/>
                <w:szCs w:val="22"/>
              </w:rPr>
              <w:t>Novozámecká 284</w:t>
            </w:r>
          </w:p>
          <w:p w14:paraId="62A157CE" w14:textId="77777777" w:rsidR="00BF14C3" w:rsidRPr="00E7160B" w:rsidRDefault="00BF14C3" w:rsidP="008673BD">
            <w:pPr>
              <w:rPr>
                <w:sz w:val="22"/>
                <w:szCs w:val="22"/>
              </w:rPr>
            </w:pPr>
            <w:r w:rsidRPr="00E7160B">
              <w:rPr>
                <w:sz w:val="22"/>
                <w:szCs w:val="22"/>
              </w:rPr>
              <w:t xml:space="preserve">(hotel Svornost), </w:t>
            </w:r>
            <w:proofErr w:type="spellStart"/>
            <w:r w:rsidRPr="00E7160B">
              <w:rPr>
                <w:sz w:val="22"/>
                <w:szCs w:val="22"/>
              </w:rPr>
              <w:t>parc</w:t>
            </w:r>
            <w:proofErr w:type="spellEnd"/>
            <w:r w:rsidRPr="00E7160B">
              <w:rPr>
                <w:sz w:val="22"/>
                <w:szCs w:val="22"/>
              </w:rPr>
              <w:t>. č. 527</w:t>
            </w:r>
          </w:p>
        </w:tc>
        <w:tc>
          <w:tcPr>
            <w:tcW w:w="832" w:type="dxa"/>
          </w:tcPr>
          <w:p w14:paraId="62B253C0" w14:textId="77777777" w:rsidR="00BF14C3" w:rsidRPr="00E7160B" w:rsidRDefault="00BF14C3" w:rsidP="008673BD">
            <w:pPr>
              <w:rPr>
                <w:sz w:val="22"/>
                <w:szCs w:val="22"/>
              </w:rPr>
            </w:pPr>
            <w:r w:rsidRPr="00E7160B">
              <w:rPr>
                <w:sz w:val="22"/>
                <w:szCs w:val="22"/>
              </w:rPr>
              <w:t>před r.1955</w:t>
            </w:r>
          </w:p>
        </w:tc>
        <w:tc>
          <w:tcPr>
            <w:tcW w:w="1057" w:type="dxa"/>
          </w:tcPr>
          <w:p w14:paraId="6E43C563" w14:textId="77777777" w:rsidR="00BF14C3" w:rsidRPr="00E7160B" w:rsidRDefault="00BF14C3" w:rsidP="008673BD">
            <w:pPr>
              <w:rPr>
                <w:sz w:val="22"/>
                <w:szCs w:val="22"/>
              </w:rPr>
            </w:pPr>
            <w:r w:rsidRPr="00E7160B">
              <w:rPr>
                <w:sz w:val="22"/>
                <w:szCs w:val="22"/>
              </w:rPr>
              <w:t>ne</w:t>
            </w:r>
          </w:p>
        </w:tc>
        <w:tc>
          <w:tcPr>
            <w:tcW w:w="947" w:type="dxa"/>
          </w:tcPr>
          <w:p w14:paraId="38F86299" w14:textId="77777777" w:rsidR="00BF14C3" w:rsidRPr="00E7160B" w:rsidRDefault="00BF14C3" w:rsidP="008673BD">
            <w:pPr>
              <w:rPr>
                <w:sz w:val="22"/>
                <w:szCs w:val="22"/>
              </w:rPr>
            </w:pPr>
            <w:r w:rsidRPr="00E7160B">
              <w:rPr>
                <w:sz w:val="22"/>
                <w:szCs w:val="22"/>
              </w:rPr>
              <w:t>domovní studna</w:t>
            </w:r>
          </w:p>
        </w:tc>
        <w:tc>
          <w:tcPr>
            <w:tcW w:w="1730" w:type="dxa"/>
          </w:tcPr>
          <w:p w14:paraId="2BEB5655" w14:textId="77777777" w:rsidR="00BF14C3" w:rsidRPr="00E7160B" w:rsidRDefault="00BF14C3" w:rsidP="008673BD">
            <w:pPr>
              <w:rPr>
                <w:sz w:val="22"/>
                <w:szCs w:val="22"/>
              </w:rPr>
            </w:pPr>
            <w:r w:rsidRPr="00E7160B">
              <w:rPr>
                <w:sz w:val="22"/>
                <w:szCs w:val="22"/>
              </w:rPr>
              <w:t>nezjišťována</w:t>
            </w:r>
          </w:p>
        </w:tc>
        <w:tc>
          <w:tcPr>
            <w:tcW w:w="1134" w:type="dxa"/>
          </w:tcPr>
          <w:p w14:paraId="7E5BD10B" w14:textId="77777777" w:rsidR="00BF14C3" w:rsidRPr="00E7160B" w:rsidRDefault="00BF14C3" w:rsidP="008673BD">
            <w:pPr>
              <w:rPr>
                <w:sz w:val="22"/>
                <w:szCs w:val="22"/>
              </w:rPr>
            </w:pPr>
            <w:r w:rsidRPr="00E7160B">
              <w:rPr>
                <w:sz w:val="22"/>
                <w:szCs w:val="22"/>
              </w:rPr>
              <w:t>ne</w:t>
            </w:r>
          </w:p>
        </w:tc>
        <w:tc>
          <w:tcPr>
            <w:tcW w:w="1843" w:type="dxa"/>
          </w:tcPr>
          <w:p w14:paraId="236F8EDB" w14:textId="77777777" w:rsidR="00BF14C3" w:rsidRPr="00E7160B" w:rsidRDefault="00BF14C3" w:rsidP="008673BD">
            <w:pPr>
              <w:rPr>
                <w:sz w:val="22"/>
                <w:szCs w:val="22"/>
              </w:rPr>
            </w:pPr>
            <w:r w:rsidRPr="00E7160B">
              <w:rPr>
                <w:sz w:val="22"/>
                <w:szCs w:val="22"/>
              </w:rPr>
              <w:t>neprováděn</w:t>
            </w:r>
          </w:p>
        </w:tc>
      </w:tr>
      <w:tr w:rsidR="00BF14C3" w:rsidRPr="005D7DB8" w14:paraId="48010EF4" w14:textId="77777777" w:rsidTr="008673BD">
        <w:trPr>
          <w:trHeight w:val="431"/>
        </w:trPr>
        <w:tc>
          <w:tcPr>
            <w:tcW w:w="1814" w:type="dxa"/>
          </w:tcPr>
          <w:p w14:paraId="5E37A921" w14:textId="77777777" w:rsidR="00BF14C3" w:rsidRPr="00E7160B" w:rsidRDefault="00BF14C3" w:rsidP="008673BD">
            <w:pPr>
              <w:rPr>
                <w:sz w:val="22"/>
                <w:szCs w:val="22"/>
              </w:rPr>
            </w:pPr>
            <w:r w:rsidRPr="00E7160B">
              <w:rPr>
                <w:sz w:val="22"/>
                <w:szCs w:val="22"/>
              </w:rPr>
              <w:t>V Ráji, parc.č.1354/1</w:t>
            </w:r>
          </w:p>
        </w:tc>
        <w:tc>
          <w:tcPr>
            <w:tcW w:w="832" w:type="dxa"/>
          </w:tcPr>
          <w:p w14:paraId="186031BB" w14:textId="77777777" w:rsidR="00BF14C3" w:rsidRPr="00E7160B" w:rsidRDefault="00BF14C3" w:rsidP="008673BD">
            <w:pPr>
              <w:rPr>
                <w:sz w:val="22"/>
                <w:szCs w:val="22"/>
              </w:rPr>
            </w:pPr>
            <w:r w:rsidRPr="00E7160B">
              <w:rPr>
                <w:sz w:val="22"/>
                <w:szCs w:val="22"/>
              </w:rPr>
              <w:t>z r.2008</w:t>
            </w:r>
          </w:p>
        </w:tc>
        <w:tc>
          <w:tcPr>
            <w:tcW w:w="1057" w:type="dxa"/>
          </w:tcPr>
          <w:p w14:paraId="3D608523" w14:textId="77777777" w:rsidR="00BF14C3" w:rsidRPr="00E7160B" w:rsidRDefault="00BF14C3" w:rsidP="008673BD">
            <w:pPr>
              <w:rPr>
                <w:sz w:val="22"/>
                <w:szCs w:val="22"/>
              </w:rPr>
            </w:pPr>
            <w:r w:rsidRPr="00E7160B">
              <w:rPr>
                <w:sz w:val="22"/>
                <w:szCs w:val="22"/>
              </w:rPr>
              <w:t>ano</w:t>
            </w:r>
          </w:p>
        </w:tc>
        <w:tc>
          <w:tcPr>
            <w:tcW w:w="947" w:type="dxa"/>
          </w:tcPr>
          <w:p w14:paraId="3AE05E04" w14:textId="77777777" w:rsidR="00BF14C3" w:rsidRPr="00E7160B" w:rsidRDefault="00BF14C3" w:rsidP="008673BD">
            <w:pPr>
              <w:rPr>
                <w:sz w:val="22"/>
                <w:szCs w:val="22"/>
              </w:rPr>
            </w:pPr>
            <w:r w:rsidRPr="00E7160B">
              <w:rPr>
                <w:sz w:val="22"/>
                <w:szCs w:val="22"/>
              </w:rPr>
              <w:t>veřejná studna</w:t>
            </w:r>
          </w:p>
        </w:tc>
        <w:tc>
          <w:tcPr>
            <w:tcW w:w="1730" w:type="dxa"/>
          </w:tcPr>
          <w:p w14:paraId="4C83922C" w14:textId="77777777" w:rsidR="00BF14C3" w:rsidRPr="00E7160B" w:rsidRDefault="00BF14C3" w:rsidP="008673BD">
            <w:pPr>
              <w:rPr>
                <w:sz w:val="22"/>
                <w:szCs w:val="22"/>
              </w:rPr>
            </w:pPr>
            <w:r w:rsidRPr="00E7160B">
              <w:rPr>
                <w:sz w:val="22"/>
                <w:szCs w:val="22"/>
              </w:rPr>
              <w:t xml:space="preserve">vydatná, kopaná, hl.2,5m </w:t>
            </w:r>
          </w:p>
        </w:tc>
        <w:tc>
          <w:tcPr>
            <w:tcW w:w="1134" w:type="dxa"/>
          </w:tcPr>
          <w:p w14:paraId="6E8B9034" w14:textId="77777777" w:rsidR="00BF14C3" w:rsidRPr="00E7160B" w:rsidRDefault="00BF14C3" w:rsidP="008673BD">
            <w:pPr>
              <w:rPr>
                <w:sz w:val="22"/>
                <w:szCs w:val="22"/>
              </w:rPr>
            </w:pPr>
            <w:r w:rsidRPr="00E7160B">
              <w:rPr>
                <w:sz w:val="22"/>
                <w:szCs w:val="22"/>
              </w:rPr>
              <w:t>ne</w:t>
            </w:r>
          </w:p>
        </w:tc>
        <w:tc>
          <w:tcPr>
            <w:tcW w:w="1843" w:type="dxa"/>
          </w:tcPr>
          <w:p w14:paraId="7B27FC25" w14:textId="77777777" w:rsidR="00BF14C3" w:rsidRPr="00E7160B" w:rsidRDefault="00BF14C3" w:rsidP="008673BD">
            <w:pPr>
              <w:rPr>
                <w:sz w:val="22"/>
                <w:szCs w:val="22"/>
              </w:rPr>
            </w:pPr>
            <w:r w:rsidRPr="00E7160B">
              <w:rPr>
                <w:sz w:val="22"/>
                <w:szCs w:val="22"/>
              </w:rPr>
              <w:t>podle výsledku rozboru z r.2008 lze po dezinfekci používat jako pitnou</w:t>
            </w:r>
          </w:p>
        </w:tc>
      </w:tr>
      <w:tr w:rsidR="00BF14C3" w:rsidRPr="00F63FE2" w14:paraId="27CEED62" w14:textId="77777777" w:rsidTr="008673BD">
        <w:trPr>
          <w:trHeight w:val="431"/>
        </w:trPr>
        <w:tc>
          <w:tcPr>
            <w:tcW w:w="1814" w:type="dxa"/>
          </w:tcPr>
          <w:p w14:paraId="6BA775B0" w14:textId="77777777" w:rsidR="00BF14C3" w:rsidRPr="00E7160B" w:rsidRDefault="00BF14C3" w:rsidP="008673BD">
            <w:pPr>
              <w:rPr>
                <w:sz w:val="22"/>
                <w:szCs w:val="22"/>
              </w:rPr>
            </w:pPr>
            <w:r w:rsidRPr="00E7160B">
              <w:rPr>
                <w:sz w:val="22"/>
                <w:szCs w:val="22"/>
              </w:rPr>
              <w:t xml:space="preserve">Ke Hrázi </w:t>
            </w:r>
            <w:r w:rsidRPr="00E7160B">
              <w:rPr>
                <w:sz w:val="22"/>
                <w:szCs w:val="22"/>
              </w:rPr>
              <w:br/>
            </w:r>
            <w:proofErr w:type="spellStart"/>
            <w:r w:rsidRPr="00E7160B">
              <w:rPr>
                <w:sz w:val="22"/>
                <w:szCs w:val="22"/>
              </w:rPr>
              <w:t>parc</w:t>
            </w:r>
            <w:proofErr w:type="spellEnd"/>
            <w:r w:rsidRPr="00E7160B">
              <w:rPr>
                <w:sz w:val="22"/>
                <w:szCs w:val="22"/>
              </w:rPr>
              <w:t>. č. 620/1, 622</w:t>
            </w:r>
          </w:p>
        </w:tc>
        <w:tc>
          <w:tcPr>
            <w:tcW w:w="832" w:type="dxa"/>
          </w:tcPr>
          <w:p w14:paraId="125AD2FB" w14:textId="77777777" w:rsidR="00BF14C3" w:rsidRPr="00E7160B" w:rsidRDefault="00BF14C3" w:rsidP="008673BD">
            <w:pPr>
              <w:rPr>
                <w:sz w:val="22"/>
                <w:szCs w:val="22"/>
              </w:rPr>
            </w:pPr>
            <w:r w:rsidRPr="00E7160B">
              <w:rPr>
                <w:sz w:val="22"/>
                <w:szCs w:val="22"/>
              </w:rPr>
              <w:t>?</w:t>
            </w:r>
          </w:p>
        </w:tc>
        <w:tc>
          <w:tcPr>
            <w:tcW w:w="1057" w:type="dxa"/>
          </w:tcPr>
          <w:p w14:paraId="415CAC58" w14:textId="77777777" w:rsidR="00BF14C3" w:rsidRPr="00E7160B" w:rsidRDefault="00BF14C3" w:rsidP="008673BD">
            <w:pPr>
              <w:rPr>
                <w:sz w:val="22"/>
                <w:szCs w:val="22"/>
              </w:rPr>
            </w:pPr>
            <w:r w:rsidRPr="00E7160B">
              <w:rPr>
                <w:sz w:val="22"/>
                <w:szCs w:val="22"/>
              </w:rPr>
              <w:t>ne</w:t>
            </w:r>
          </w:p>
        </w:tc>
        <w:tc>
          <w:tcPr>
            <w:tcW w:w="947" w:type="dxa"/>
          </w:tcPr>
          <w:p w14:paraId="1B4C788C" w14:textId="77777777" w:rsidR="00BF14C3" w:rsidRPr="00E7160B" w:rsidRDefault="00BF14C3" w:rsidP="008673BD">
            <w:pPr>
              <w:rPr>
                <w:sz w:val="22"/>
                <w:szCs w:val="22"/>
              </w:rPr>
            </w:pPr>
            <w:r w:rsidRPr="00E7160B">
              <w:rPr>
                <w:sz w:val="22"/>
                <w:szCs w:val="22"/>
              </w:rPr>
              <w:t>veřejná studna</w:t>
            </w:r>
          </w:p>
        </w:tc>
        <w:tc>
          <w:tcPr>
            <w:tcW w:w="1730" w:type="dxa"/>
          </w:tcPr>
          <w:p w14:paraId="5FB95EC3" w14:textId="77777777" w:rsidR="00BF14C3" w:rsidRPr="00E7160B" w:rsidRDefault="00BF14C3" w:rsidP="008673BD">
            <w:pPr>
              <w:rPr>
                <w:sz w:val="22"/>
                <w:szCs w:val="22"/>
              </w:rPr>
            </w:pPr>
            <w:r w:rsidRPr="00E7160B">
              <w:rPr>
                <w:sz w:val="22"/>
                <w:szCs w:val="22"/>
              </w:rPr>
              <w:t>nezjišťována</w:t>
            </w:r>
          </w:p>
        </w:tc>
        <w:tc>
          <w:tcPr>
            <w:tcW w:w="1134" w:type="dxa"/>
          </w:tcPr>
          <w:p w14:paraId="657538C0" w14:textId="77777777" w:rsidR="00BF14C3" w:rsidRPr="00E7160B" w:rsidRDefault="00BF14C3" w:rsidP="008673BD">
            <w:pPr>
              <w:rPr>
                <w:sz w:val="22"/>
                <w:szCs w:val="22"/>
              </w:rPr>
            </w:pPr>
            <w:r w:rsidRPr="00E7160B">
              <w:rPr>
                <w:sz w:val="22"/>
                <w:szCs w:val="22"/>
              </w:rPr>
              <w:t>ne</w:t>
            </w:r>
          </w:p>
        </w:tc>
        <w:tc>
          <w:tcPr>
            <w:tcW w:w="1843" w:type="dxa"/>
          </w:tcPr>
          <w:p w14:paraId="5D0F1CC1" w14:textId="77777777" w:rsidR="00BF14C3" w:rsidRPr="00E7160B" w:rsidRDefault="00BF14C3" w:rsidP="008673BD">
            <w:pPr>
              <w:rPr>
                <w:sz w:val="22"/>
                <w:szCs w:val="22"/>
              </w:rPr>
            </w:pPr>
            <w:r w:rsidRPr="00E7160B">
              <w:rPr>
                <w:sz w:val="22"/>
                <w:szCs w:val="22"/>
              </w:rPr>
              <w:t>neprováděn</w:t>
            </w:r>
          </w:p>
        </w:tc>
      </w:tr>
    </w:tbl>
    <w:p w14:paraId="48759733" w14:textId="77777777" w:rsidR="00BF14C3" w:rsidRDefault="00BF14C3" w:rsidP="00BF14C3">
      <w:pPr>
        <w:pStyle w:val="Nadpis4"/>
        <w:rPr>
          <w:color w:val="7030A0"/>
        </w:rPr>
      </w:pPr>
    </w:p>
    <w:p w14:paraId="62366E1F" w14:textId="77777777" w:rsidR="00BF14C3" w:rsidRPr="004D7140" w:rsidRDefault="00BF14C3" w:rsidP="00BF14C3">
      <w:pPr>
        <w:pStyle w:val="Nadpis4"/>
      </w:pPr>
      <w:r w:rsidRPr="004D7140">
        <w:t>Odkanalizování</w:t>
      </w:r>
    </w:p>
    <w:p w14:paraId="5D2B78FF" w14:textId="77777777" w:rsidR="00BF14C3" w:rsidRPr="004D7140" w:rsidRDefault="00BF14C3" w:rsidP="00BF14C3">
      <w:r w:rsidRPr="004D7140">
        <w:t>Kanalizační síť a povodí čistíren odpadních vod (IPR Praha 2020)</w:t>
      </w:r>
    </w:p>
    <w:p w14:paraId="67CDB164" w14:textId="77777777" w:rsidR="00BF14C3" w:rsidRDefault="00BF14C3" w:rsidP="00BF14C3"/>
    <w:p w14:paraId="591B329A" w14:textId="77777777" w:rsidR="00BF14C3" w:rsidRDefault="00BF14C3" w:rsidP="00BF14C3">
      <w:r>
        <w:rPr>
          <w:noProof/>
        </w:rPr>
        <w:drawing>
          <wp:inline distT="0" distB="0" distL="0" distR="0" wp14:anchorId="29557A38" wp14:editId="4F3E8684">
            <wp:extent cx="3030802" cy="1754703"/>
            <wp:effectExtent l="0" t="0" r="0" b="0"/>
            <wp:docPr id="63" name="Obrázek 63" descr="Obsah obrázku map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Obrázek 63" descr="Obsah obrázku mapa&#10;&#10;Popis byl vytvořen automaticky"/>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071217" cy="1778101"/>
                    </a:xfrm>
                    <a:prstGeom prst="rect">
                      <a:avLst/>
                    </a:prstGeom>
                    <a:noFill/>
                    <a:ln>
                      <a:noFill/>
                    </a:ln>
                  </pic:spPr>
                </pic:pic>
              </a:graphicData>
            </a:graphic>
          </wp:inline>
        </w:drawing>
      </w:r>
      <w:r>
        <w:rPr>
          <w:noProof/>
        </w:rPr>
        <w:drawing>
          <wp:inline distT="0" distB="0" distL="0" distR="0" wp14:anchorId="2CBB5D6E" wp14:editId="2AFC18E2">
            <wp:extent cx="1792224" cy="1925506"/>
            <wp:effectExtent l="0" t="0" r="0" b="0"/>
            <wp:docPr id="64" name="Obrázek 64" descr="Obsah obrázku text, snímek obrazovky, Písmo&#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Obrázek 64" descr="Obsah obrázku text, snímek obrazovky, Písmo&#10;&#10;Popis byl vytvořen automaticky"/>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822503" cy="1958037"/>
                    </a:xfrm>
                    <a:prstGeom prst="rect">
                      <a:avLst/>
                    </a:prstGeom>
                    <a:noFill/>
                    <a:ln>
                      <a:noFill/>
                    </a:ln>
                  </pic:spPr>
                </pic:pic>
              </a:graphicData>
            </a:graphic>
          </wp:inline>
        </w:drawing>
      </w:r>
    </w:p>
    <w:p w14:paraId="03711FA8" w14:textId="77777777" w:rsidR="00BF14C3" w:rsidRPr="00445354" w:rsidRDefault="00BF14C3" w:rsidP="00BF14C3"/>
    <w:p w14:paraId="25D81E1D" w14:textId="77777777" w:rsidR="00BF14C3" w:rsidRPr="004D7140" w:rsidRDefault="00BF14C3" w:rsidP="00BF14C3">
      <w:r w:rsidRPr="004D7140">
        <w:t>Území Dolních Počernic je odvodněno oddílnou kanalizační soustavou. V obci je v současné době soustavná stoková síť splaškové kanalizace, která náleží do povodí kmenové stoky H, která je ukončena v ulici Nad Rybníkem a připravuje se pokračování této stavby do Běchovic. Stoková síť splaškových vod v MČ je dokončena a svedena do stoky H částečně gravitačně a částečně přečerpáváním. Stoky jsou provedeny podle Městských standardů vodárenských a kanalizačních zařízení hl. m. Prahy a jsou dostatečně kapacitní i pro další výstavbu. Výpočet odtoku splaškových vod je proveden dle Městských standardů vodárenských a kanalizačních zařízení hl. m. Prahy a je uvažován hodnotou 230 l/obyvatel/den a 80 l/zaměstnanec/den. Část Dolních Počernic, která patří do povodí Hostavického potoka je odkanalizována do hlavního kanalizačního sběrače „G“.</w:t>
      </w:r>
    </w:p>
    <w:p w14:paraId="6F080D35" w14:textId="77777777" w:rsidR="00BF14C3" w:rsidRDefault="00BF14C3" w:rsidP="00BF14C3"/>
    <w:p w14:paraId="22EF9FD2" w14:textId="77777777" w:rsidR="00BF14C3" w:rsidRPr="004D7140" w:rsidRDefault="00BF14C3" w:rsidP="00BF14C3">
      <w:pPr>
        <w:rPr>
          <w:highlight w:val="green"/>
        </w:rPr>
      </w:pPr>
      <w:r w:rsidRPr="004D7140">
        <w:t xml:space="preserve">Ve fázi realizace je nyní pokračování výstavby hlavního kanalizačního sběrače H, který je v současné době ukončen u mostu přes Rokytku na ulici Národních hrdinů. </w:t>
      </w:r>
    </w:p>
    <w:p w14:paraId="5DD2EE9D" w14:textId="77777777" w:rsidR="00BF14C3" w:rsidRPr="004D7140" w:rsidRDefault="00BF14C3" w:rsidP="00BF14C3">
      <w:r w:rsidRPr="004D7140">
        <w:lastRenderedPageBreak/>
        <w:t xml:space="preserve">V květnu 2023 byla stavba zahájena v dalším úseku – Sběrač II – Dolní Počernice – Běchovice (Stavba č. 8548 Kanalizační sběrač H prodloužení do Běchovic, etapa 0002 stoka H2 Běchovická; stavební práce).  V současné době se splaškové vody odvádějí do čistírny v areálu výzkumných ústavů v Běchovicích. Navržené řešení kanalizačního sběrače H předpokládá připojení povodí území Dolních Počernic, Běchovic, včetně areálu výzkumného ústavu a výhledově Újezdu nad Lesy do Ústřední čistírny odpadních vod v Praze (Troja). Prodloužení kanalizačního sběrače umožní gravitační odvedení splaškových vod na Ústřední čistírnu odpadních vod a ke zkvalitnění životního prostředí obyvatel v dotčeném území. </w:t>
      </w:r>
      <w:r w:rsidRPr="004D7140">
        <w:br/>
        <w:t>V této etapě výstavby jde o druhou část, ve které má trasa sběrače v délce 382,6 metrů vést při jižní straně ulice Nad Rybníkem v Dolních Počernicích, dále pak povede pod dálničním mostem směrem k Rokytce a podél jejího toku až k cestě k běchovickému nádraží, u kterého do něj bude napojena splašková kanalizace vedoucí z areálu bývalých výzkumných ústavů a z městské části Praha – Běchovice. Důsledkem této stavby bude pozdější zrušení ČOV Běchovice a ČOV v Újezdu nad Lesy. Současně tím bude zajištěno odvádění splaškových vod, byť přečištěných, gravitačním způsobem, mimo Počernický rybník. Některé šachty jsou</w:t>
      </w:r>
      <w:r w:rsidRPr="004D7140">
        <w:rPr>
          <w:highlight w:val="green"/>
        </w:rPr>
        <w:t xml:space="preserve"> </w:t>
      </w:r>
      <w:r w:rsidRPr="004D7140">
        <w:t>až 20 m hluboké, aby dosáhly potřebného spádu. Dokončení výstavby je plánováno v roce 2025. Podél trasy sběrače řadu vznikne nová cyklistická stezka.</w:t>
      </w:r>
    </w:p>
    <w:p w14:paraId="0018E723" w14:textId="77777777" w:rsidR="00BF14C3" w:rsidRPr="004D7140" w:rsidRDefault="00BF14C3" w:rsidP="00BF14C3"/>
    <w:p w14:paraId="5667E4FB" w14:textId="77777777" w:rsidR="00BF14C3" w:rsidRPr="004D7140" w:rsidRDefault="00BF14C3" w:rsidP="00BF14C3">
      <w:pPr>
        <w:pStyle w:val="Nadpis4"/>
      </w:pPr>
      <w:r w:rsidRPr="004D7140">
        <w:t>Dešťové vody</w:t>
      </w:r>
    </w:p>
    <w:p w14:paraId="6AC86506" w14:textId="77777777" w:rsidR="00BF14C3" w:rsidRPr="004D7140" w:rsidRDefault="00BF14C3" w:rsidP="00BF14C3">
      <w:r w:rsidRPr="004D7140">
        <w:t xml:space="preserve">Recipient (příjemce) dešťových vod území městské části je tok říčky Rokytka a Hostavický potok, který se do Rokytky vlévá v k. </w:t>
      </w:r>
      <w:proofErr w:type="spellStart"/>
      <w:r w:rsidRPr="004D7140">
        <w:t>ú.</w:t>
      </w:r>
      <w:proofErr w:type="spellEnd"/>
      <w:r w:rsidRPr="004D7140">
        <w:t xml:space="preserve"> Hostavice. Dešťové vody jsou v jednotlivých ulicích odváděny vesměs betonovým potrubím, které je provedeno zaklenutím bývalých příkopů. Tato kanalizace je ve správě městské části. Zcela samostatná je stoka, která odvodňuje komunikace Pražského okruhu. Ta je napojena na dešťovou stoku v křižovatce Pražského okruhu s ulicí Olomoucká a dále je vedena na stoku ústící do Svépravického potoka, který napájí rybník Martiňák. Dešťové vody z Pražského okruhu od úseku Vinice k Českobrodské ulici jsou přes dešťovou usazovací nádrž svedeny do Počernického rybníka.</w:t>
      </w:r>
    </w:p>
    <w:p w14:paraId="24D8779D" w14:textId="77777777" w:rsidR="00BF14C3" w:rsidRPr="004D7140" w:rsidRDefault="00BF14C3" w:rsidP="00BF14C3">
      <w:pPr>
        <w:pStyle w:val="Nadpis4"/>
      </w:pPr>
      <w:r w:rsidRPr="004D7140">
        <w:br/>
        <w:t>Zásobování teplem</w:t>
      </w:r>
    </w:p>
    <w:p w14:paraId="1F71932F" w14:textId="77777777" w:rsidR="00BF14C3" w:rsidRPr="004D7140" w:rsidRDefault="00BF14C3" w:rsidP="00BF14C3">
      <w:r w:rsidRPr="004D7140">
        <w:t xml:space="preserve">Zásobování teplem je převážně na bázi zemního plynu, doplňkově je využíván elektrický proud a výjimečně pevná paliva. </w:t>
      </w:r>
    </w:p>
    <w:p w14:paraId="6328410C" w14:textId="77777777" w:rsidR="00BF14C3" w:rsidRPr="004D7140" w:rsidRDefault="00BF14C3" w:rsidP="00BF14C3">
      <w:r w:rsidRPr="004D7140">
        <w:t xml:space="preserve">V majetku městské části nejsou objekty, které by byly vytápěny na bázi pevných paliv. </w:t>
      </w:r>
    </w:p>
    <w:p w14:paraId="1A54546F" w14:textId="77777777" w:rsidR="00BF14C3" w:rsidRPr="004D7140" w:rsidRDefault="00BF14C3" w:rsidP="00BF14C3">
      <w:pPr>
        <w:rPr>
          <w:highlight w:val="yellow"/>
        </w:rPr>
      </w:pPr>
    </w:p>
    <w:p w14:paraId="3037EF75" w14:textId="77777777" w:rsidR="00BF14C3" w:rsidRPr="00D359D9" w:rsidRDefault="00BF14C3" w:rsidP="00BF14C3">
      <w:pPr>
        <w:pStyle w:val="Nadpis4"/>
      </w:pPr>
      <w:r w:rsidRPr="00D359D9">
        <w:t xml:space="preserve">Zásobování plynem </w:t>
      </w:r>
    </w:p>
    <w:p w14:paraId="6CEA19C4" w14:textId="77777777" w:rsidR="00BF14C3" w:rsidRPr="004D7140" w:rsidRDefault="00BF14C3" w:rsidP="00BF14C3">
      <w:r w:rsidRPr="004D7140">
        <w:t>Je vybudován rozvod zemního středotlakého plynu, který je veden z regulační stanice VTL/ STL Kyje č. 325 o kapacitě 3000 m³/hod. Dostatečný rozvod STL plynu umožňuje 100 % plynofikaci obce a jeho kapacita umožní zásobování teplem i nově navrhované zástavby.</w:t>
      </w:r>
    </w:p>
    <w:p w14:paraId="6BEB723B" w14:textId="77777777" w:rsidR="00BF14C3" w:rsidRPr="004D7140" w:rsidRDefault="00BF14C3" w:rsidP="00BF14C3"/>
    <w:p w14:paraId="428A2F5B" w14:textId="77777777" w:rsidR="00BF14C3" w:rsidRPr="004D7140" w:rsidRDefault="00BF14C3" w:rsidP="00BF14C3">
      <w:pPr>
        <w:pStyle w:val="Nadpis4"/>
      </w:pPr>
      <w:r w:rsidRPr="004D7140">
        <w:t>Zásobování elektrickou energií</w:t>
      </w:r>
    </w:p>
    <w:p w14:paraId="4A477B84" w14:textId="77777777" w:rsidR="00BF14C3" w:rsidRPr="004D7140" w:rsidRDefault="00BF14C3" w:rsidP="00BF14C3"/>
    <w:p w14:paraId="335A5F67" w14:textId="77777777" w:rsidR="00BF14C3" w:rsidRPr="004D7140" w:rsidRDefault="00BF14C3" w:rsidP="00BF14C3">
      <w:r w:rsidRPr="004D7140">
        <w:t xml:space="preserve">Zdrojem distribuční soustavy elektrické energie hl. m. Prahy je především celostátní přenosová soustava ČEPS, a. s. Distributorem elektrické energie na území hl. m. Prahy je </w:t>
      </w:r>
      <w:proofErr w:type="spellStart"/>
      <w:r w:rsidRPr="004D7140">
        <w:t>PREdistribuce</w:t>
      </w:r>
      <w:proofErr w:type="spellEnd"/>
      <w:r w:rsidRPr="004D7140">
        <w:t>, a. s., (</w:t>
      </w:r>
      <w:proofErr w:type="spellStart"/>
      <w:r w:rsidRPr="004D7140">
        <w:t>PREdi</w:t>
      </w:r>
      <w:proofErr w:type="spellEnd"/>
      <w:r w:rsidRPr="004D7140">
        <w:t>). Distribuční síť 110 </w:t>
      </w:r>
      <w:proofErr w:type="spellStart"/>
      <w:r w:rsidRPr="004D7140">
        <w:t>kV</w:t>
      </w:r>
      <w:proofErr w:type="spellEnd"/>
      <w:r w:rsidRPr="004D7140">
        <w:t xml:space="preserve"> je v Praze vybudována jako okružní, kde systém 25 transformoven (TR) 110/22 </w:t>
      </w:r>
      <w:proofErr w:type="spellStart"/>
      <w:r w:rsidRPr="004D7140">
        <w:t>kV</w:t>
      </w:r>
      <w:proofErr w:type="spellEnd"/>
      <w:r w:rsidRPr="004D7140">
        <w:t xml:space="preserve"> je navzájem propojen venkovními nebo kabelovými vedeními 110 </w:t>
      </w:r>
      <w:proofErr w:type="spellStart"/>
      <w:r w:rsidRPr="004D7140">
        <w:t>kV</w:t>
      </w:r>
      <w:proofErr w:type="spellEnd"/>
      <w:r w:rsidRPr="004D7140">
        <w:t xml:space="preserve"> o celkové délce cca 221 km.</w:t>
      </w:r>
    </w:p>
    <w:p w14:paraId="2D0AD433" w14:textId="77777777" w:rsidR="00BF14C3" w:rsidRPr="004D7140" w:rsidRDefault="00BF14C3" w:rsidP="00BF14C3"/>
    <w:p w14:paraId="137B83F1" w14:textId="77777777" w:rsidR="00BF14C3" w:rsidRPr="004D7140" w:rsidRDefault="00BF14C3" w:rsidP="00BF14C3">
      <w:r w:rsidRPr="004D7140">
        <w:t xml:space="preserve">Pro pokrytí požadavků jak stávajících, tak nových odběratelů se z hlediska množství i kvality dodávek elektřiny nevyskytují závažnější problémy. Dosahované hodnoty spolehlivosti dodávek na všech úrovních napětí jsou velmi příznivé ve srovnání s dalšími provozovateli </w:t>
      </w:r>
      <w:r w:rsidRPr="004D7140">
        <w:lastRenderedPageBreak/>
        <w:t xml:space="preserve">v ČR i se srovnatelnými provozovateli v podobných velkoměstech v EU. Podle srovnávacích statistik Energetického regulačního úřadu (ERÚ) byla společnost </w:t>
      </w:r>
      <w:proofErr w:type="spellStart"/>
      <w:r w:rsidRPr="004D7140">
        <w:t>PREdistribuce</w:t>
      </w:r>
      <w:proofErr w:type="spellEnd"/>
      <w:r w:rsidRPr="004D7140">
        <w:t>, a. s., nejspolehlivějším distributorem elektrické energie ke konečným zákazníkům. Poruchovost má v posledních 10 letech trvale klesající tendenci. Průměrný počet přerušení dodávky elektrické energie za rok na jednoho zákazníka na území hlavního města v roce 2019 činil 0,36 %, průměr ČR byl 2,24 %. Zvyšující spolehlivost sítě souvisí s rozvojem distribuční soustavy.</w:t>
      </w:r>
    </w:p>
    <w:p w14:paraId="04817F1C" w14:textId="77777777" w:rsidR="00BF14C3" w:rsidRPr="004D7140" w:rsidRDefault="00BF14C3" w:rsidP="00BF14C3"/>
    <w:p w14:paraId="76F5FE61" w14:textId="77777777" w:rsidR="00BF14C3" w:rsidRDefault="00BF14C3" w:rsidP="00BF14C3">
      <w:r>
        <w:rPr>
          <w:noProof/>
        </w:rPr>
        <w:drawing>
          <wp:inline distT="0" distB="0" distL="0" distR="0" wp14:anchorId="24535A5D" wp14:editId="6FF45A13">
            <wp:extent cx="3438659" cy="2064893"/>
            <wp:effectExtent l="0" t="0" r="0" b="0"/>
            <wp:docPr id="68" name="Obrázek 68" descr="Obsah obrázku text, mapa, atlas&#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Obrázek 68" descr="Obsah obrázku text, mapa, atlas&#10;&#10;Popis byl vytvořen automaticky"/>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452210" cy="2073030"/>
                    </a:xfrm>
                    <a:prstGeom prst="rect">
                      <a:avLst/>
                    </a:prstGeom>
                    <a:noFill/>
                    <a:ln>
                      <a:noFill/>
                    </a:ln>
                  </pic:spPr>
                </pic:pic>
              </a:graphicData>
            </a:graphic>
          </wp:inline>
        </w:drawing>
      </w:r>
      <w:r>
        <w:rPr>
          <w:noProof/>
        </w:rPr>
        <w:drawing>
          <wp:inline distT="0" distB="0" distL="0" distR="0" wp14:anchorId="1F943D96" wp14:editId="150B78EA">
            <wp:extent cx="2019067" cy="1158079"/>
            <wp:effectExtent l="0" t="0" r="0" b="0"/>
            <wp:docPr id="71" name="Obrázek 71" descr="Obsah obrázku text, snímek obrazovky, Písmo&#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Obrázek 71" descr="Obsah obrázku text, snímek obrazovky, Písmo&#10;&#10;Popis byl vytvořen automaticky"/>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027139" cy="1162709"/>
                    </a:xfrm>
                    <a:prstGeom prst="rect">
                      <a:avLst/>
                    </a:prstGeom>
                    <a:noFill/>
                    <a:ln>
                      <a:noFill/>
                    </a:ln>
                  </pic:spPr>
                </pic:pic>
              </a:graphicData>
            </a:graphic>
          </wp:inline>
        </w:drawing>
      </w:r>
    </w:p>
    <w:p w14:paraId="562CCBB1" w14:textId="77777777" w:rsidR="00BF14C3" w:rsidRPr="00445354" w:rsidRDefault="00BF14C3" w:rsidP="00BF14C3"/>
    <w:p w14:paraId="0F8F3A44" w14:textId="77777777" w:rsidR="00BF14C3" w:rsidRDefault="00BF14C3" w:rsidP="00BF14C3">
      <w:pPr>
        <w:rPr>
          <w:color w:val="7030A0"/>
        </w:rPr>
      </w:pPr>
    </w:p>
    <w:p w14:paraId="04BB0AF0" w14:textId="77777777" w:rsidR="00BF14C3" w:rsidRPr="004D7140" w:rsidRDefault="00BF14C3" w:rsidP="00BF14C3">
      <w:r w:rsidRPr="004D7140">
        <w:t xml:space="preserve">Napájení území městské části Praha-Dolní Počernice je zajištěno z TR 110/22kV Běchovice. Z TR Běchovice jsou vyvedeny napájecí trasy venkovním vedením 22kV směr Dolní Počernice. V distribuční síti jsou zapojeny distribuční trafostanice a odběratelské trafostanice. Vytížení stávajících trafostanic je cca 70 % provozního maxima. Rozvody jsou provedeny kabely o průřezu 3x120mm². </w:t>
      </w:r>
    </w:p>
    <w:p w14:paraId="169F5090" w14:textId="77777777" w:rsidR="00BF14C3" w:rsidRPr="004D7140" w:rsidRDefault="00BF14C3" w:rsidP="00BF14C3">
      <w:r w:rsidRPr="004D7140">
        <w:t xml:space="preserve">Veřejné osvětlení je napájeno z rozvaděčů zapínacích bodů, které jsou připojeny na distribuční trafostanice PRE. Průjezdní komunikace jsou osazeny stožáry výšky </w:t>
      </w:r>
      <w:smartTag w:uri="urn:schemas-microsoft-com:office:smarttags" w:element="metricconverter">
        <w:smartTagPr>
          <w:attr w:name="ProductID" w:val="10,8 m"/>
        </w:smartTagPr>
        <w:r w:rsidRPr="004D7140">
          <w:t>10,8 m</w:t>
        </w:r>
      </w:smartTag>
      <w:r w:rsidRPr="004D7140">
        <w:t xml:space="preserve">, přístupové komunikace stožáry 5 m. </w:t>
      </w:r>
    </w:p>
    <w:p w14:paraId="0ECCD58B" w14:textId="1F38EF61" w:rsidR="00BF14C3" w:rsidRPr="00EE5EAC" w:rsidRDefault="00BF14C3" w:rsidP="00BF14C3">
      <w:pPr>
        <w:rPr>
          <w:color w:val="7030A0"/>
        </w:rPr>
      </w:pPr>
      <w:r w:rsidRPr="00EE5EAC">
        <w:rPr>
          <w:color w:val="7030A0"/>
        </w:rPr>
        <w:t> </w:t>
      </w:r>
    </w:p>
    <w:p w14:paraId="6328EA8B" w14:textId="333692FB" w:rsidR="00BF14C3" w:rsidRPr="00FB1023" w:rsidRDefault="00FB1023" w:rsidP="00BF14C3">
      <w:bookmarkStart w:id="88" w:name="_Hlk147482333"/>
      <w:r w:rsidRPr="00FB1023">
        <w:t>Seznam t</w:t>
      </w:r>
      <w:r w:rsidR="00BF14C3" w:rsidRPr="00FB1023">
        <w:t>rafostanic v</w:t>
      </w:r>
      <w:r w:rsidRPr="00FB1023">
        <w:t xml:space="preserve"> městské části Praha – Dolní Počernice </w:t>
      </w:r>
    </w:p>
    <w:p w14:paraId="21FCD6F0" w14:textId="5A510820" w:rsidR="00FB1023" w:rsidRDefault="00FB1023" w:rsidP="00FB1023">
      <w:r w:rsidRPr="00FB1023">
        <w:rPr>
          <w:noProof/>
          <w:color w:val="7030A0"/>
        </w:rPr>
        <w:drawing>
          <wp:inline distT="0" distB="0" distL="0" distR="0" wp14:anchorId="60C4BA0E" wp14:editId="4B206DF0">
            <wp:extent cx="4880378" cy="2142698"/>
            <wp:effectExtent l="0" t="0" r="0" b="0"/>
            <wp:docPr id="1813675864" name="Obrázek 1813675864" descr="Obsah obrázku text, snímek obrazovky, číslo, Písmo&#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819031" name="Obrázek 1" descr="Obsah obrázku text, snímek obrazovky, číslo, Písmo&#10;&#10;Popis byl vytvořen automaticky"/>
                    <pic:cNvPicPr/>
                  </pic:nvPicPr>
                  <pic:blipFill>
                    <a:blip r:embed="rId86"/>
                    <a:stretch>
                      <a:fillRect/>
                    </a:stretch>
                  </pic:blipFill>
                  <pic:spPr>
                    <a:xfrm>
                      <a:off x="0" y="0"/>
                      <a:ext cx="4893198" cy="2148327"/>
                    </a:xfrm>
                    <a:prstGeom prst="rect">
                      <a:avLst/>
                    </a:prstGeom>
                  </pic:spPr>
                </pic:pic>
              </a:graphicData>
            </a:graphic>
          </wp:inline>
        </w:drawing>
      </w:r>
      <w:bookmarkEnd w:id="88"/>
    </w:p>
    <w:p w14:paraId="74D1965F" w14:textId="06A5CED8" w:rsidR="00BF14C3" w:rsidRPr="00FB1023" w:rsidRDefault="00BF14C3" w:rsidP="00FB1023">
      <w:pPr>
        <w:rPr>
          <w:highlight w:val="yellow"/>
        </w:rPr>
      </w:pPr>
      <w:r w:rsidRPr="004D7140">
        <w:t>Alternativní zdroje energie</w:t>
      </w:r>
    </w:p>
    <w:p w14:paraId="2782BC97" w14:textId="77777777" w:rsidR="00BF14C3" w:rsidRPr="004D7140" w:rsidRDefault="00BF14C3" w:rsidP="00BF14C3">
      <w:r w:rsidRPr="004D7140">
        <w:t>Městská část pro energetické zásobování objektů ve své správě nevyužívá obnovitelné zdroje energie (OZE). Realizaci projektů, které by zajistily využívání obnovitelných zdrojů tepla městská část zatím neplánuje.</w:t>
      </w:r>
    </w:p>
    <w:p w14:paraId="5D89ACEB" w14:textId="77777777" w:rsidR="00BF14C3" w:rsidRPr="00D359D9" w:rsidRDefault="00BF14C3" w:rsidP="00BF14C3"/>
    <w:p w14:paraId="05BB98D4" w14:textId="77777777" w:rsidR="00BF14C3" w:rsidRPr="004D7140" w:rsidRDefault="00BF14C3" w:rsidP="00BF14C3">
      <w:pPr>
        <w:pStyle w:val="Nadpis4"/>
      </w:pPr>
      <w:r w:rsidRPr="004D7140">
        <w:lastRenderedPageBreak/>
        <w:t>Čistírna odpadních vod</w:t>
      </w:r>
    </w:p>
    <w:p w14:paraId="08E2AE3F" w14:textId="77777777" w:rsidR="00BF14C3" w:rsidRPr="004D7140" w:rsidRDefault="00BF14C3" w:rsidP="00BF14C3">
      <w:r w:rsidRPr="004D7140">
        <w:t xml:space="preserve">Stávající čistírny odpadních vod jsou v městské části Praha-Běchovice a přečištěné vody odtékají do Počernického rybníka. Po dokončení kanalizačního sběrače H bude nejprve zrušena pobočná ČOV, která přečišťuje vody z areálu výzkumných ústavů, a následně pak ČOV Běchovice. Všechny splaškové vody budou odváděny gravitačně nově vybudovanou stokou do Pražské centrální čistírny odpadních vod v městské části Praha-Troja. </w:t>
      </w:r>
    </w:p>
    <w:p w14:paraId="7B436752" w14:textId="77777777" w:rsidR="00BF14C3" w:rsidRPr="004D7140" w:rsidRDefault="00BF14C3" w:rsidP="00BF14C3"/>
    <w:p w14:paraId="63DFBD15" w14:textId="77777777" w:rsidR="00BF14C3" w:rsidRPr="004D7140" w:rsidRDefault="00BF14C3" w:rsidP="00BF14C3">
      <w:pPr>
        <w:pStyle w:val="Nadpis4"/>
      </w:pPr>
      <w:r w:rsidRPr="004D7140">
        <w:t>Spoje a zařízení spojů</w:t>
      </w:r>
    </w:p>
    <w:p w14:paraId="1965B80E" w14:textId="77777777" w:rsidR="00BF14C3" w:rsidRPr="004D7140" w:rsidRDefault="00BF14C3" w:rsidP="00BF14C3">
      <w:r w:rsidRPr="004D7140">
        <w:t xml:space="preserve">Celé území městské části i jejího okolí je pokryto telefonními rozvody a signálem pro mobilní telefony a je zde dostatečná technická podpora pro využívání mobilních telefonů. Rozvody pevných telefonních linek mají také dostatečnou kapacitu. Ústředna na území městské části je plně digitalizovaná. Stejně tak je území pokryto signálem rozhlasu a televize. Na objektech č.p. </w:t>
      </w:r>
      <w:smartTag w:uri="urn:schemas-microsoft-com:office:smarttags" w:element="metricconverter">
        <w:smartTagPr>
          <w:attr w:name="ProductID" w:val="72 a"/>
        </w:smartTagPr>
        <w:r w:rsidRPr="004D7140">
          <w:t>72 a</w:t>
        </w:r>
      </w:smartTag>
      <w:r w:rsidRPr="004D7140">
        <w:t xml:space="preserve"> čp. 10 jsou umístěny hlasové sirény pro případ ohlášení krizových situací.</w:t>
      </w:r>
    </w:p>
    <w:p w14:paraId="6E52BA5D" w14:textId="77777777" w:rsidR="00BF14C3" w:rsidRPr="004D7140" w:rsidRDefault="00BF14C3" w:rsidP="00BF14C3">
      <w:r w:rsidRPr="004D7140">
        <w:t>Sítě kabelové a digitální televize pokrývají současné potřeby obyvatel městské části.</w:t>
      </w:r>
    </w:p>
    <w:p w14:paraId="76C47459" w14:textId="77777777" w:rsidR="00BF14C3" w:rsidRPr="004D7140" w:rsidRDefault="00BF14C3" w:rsidP="00BF14C3">
      <w:r w:rsidRPr="004D7140">
        <w:t xml:space="preserve">Existuje zde relativně široká nabídka rychlého internetového připojení. </w:t>
      </w:r>
    </w:p>
    <w:p w14:paraId="69B07031" w14:textId="77777777" w:rsidR="00BF14C3" w:rsidRPr="004D7140" w:rsidRDefault="00BF14C3" w:rsidP="00BF14C3">
      <w:r w:rsidRPr="004D7140">
        <w:t>Úřad městské části Praha – Dolní Počernice má zpracovanou databázi e-mailových adres obyvatel pro komunikaci úřadu s občany, ale také pro zasílání aktuálních informací.</w:t>
      </w:r>
    </w:p>
    <w:p w14:paraId="30CCFD5D" w14:textId="77777777" w:rsidR="00BF14C3" w:rsidRPr="004D7140" w:rsidRDefault="00BF14C3" w:rsidP="00BF14C3">
      <w:r w:rsidRPr="004D7140">
        <w:t xml:space="preserve">Místní rozhlas byl zrušen a do budoucna vedení městské části o jeho obnově neuvažuje. Mobilní rozhlas městská část nevyužívá. </w:t>
      </w:r>
    </w:p>
    <w:p w14:paraId="4320B266" w14:textId="77777777" w:rsidR="00BF14C3" w:rsidRPr="004D7140" w:rsidRDefault="00BF14C3" w:rsidP="00BF14C3"/>
    <w:p w14:paraId="5868D62F" w14:textId="77777777" w:rsidR="00BF14C3" w:rsidRPr="004D7140" w:rsidRDefault="00BF14C3" w:rsidP="00BF14C3">
      <w:pPr>
        <w:rPr>
          <w:rFonts w:asciiTheme="majorHAnsi" w:eastAsiaTheme="majorEastAsia" w:hAnsiTheme="majorHAnsi" w:cstheme="majorBidi"/>
          <w:b/>
        </w:rPr>
      </w:pPr>
      <w:r w:rsidRPr="004D7140">
        <w:rPr>
          <w:rFonts w:asciiTheme="majorHAnsi" w:eastAsiaTheme="majorEastAsia" w:hAnsiTheme="majorHAnsi" w:cstheme="majorBidi"/>
          <w:b/>
        </w:rPr>
        <w:t>Elektronická komunikace</w:t>
      </w:r>
    </w:p>
    <w:p w14:paraId="48EDAED4" w14:textId="77777777" w:rsidR="00BF14C3" w:rsidRPr="004D7140" w:rsidRDefault="00BF14C3" w:rsidP="00BF14C3">
      <w:r w:rsidRPr="004D7140">
        <w:t>Praha je specifická tím, že zde působí velké množství subjektů, které se zabývají elektronickými komunikacemi. V Praze je vybudována kvalitní infrastruktura pro přenos</w:t>
      </w:r>
      <w:r w:rsidRPr="00AF79C2">
        <w:rPr>
          <w:color w:val="7030A0"/>
        </w:rPr>
        <w:t xml:space="preserve"> </w:t>
      </w:r>
      <w:r w:rsidRPr="004D7140">
        <w:t>informací. Území je hustě pokryto sítěmi elektronických komunikací jak podzemního vedení, např. optickými, metalickými kabely, tak i rádiovými směrovými spoji a rádiovými zařízeními. Jsou zde umístěny významné stavby a zařízení elektronických komunikací – datová centra, telefonní ústředny, vysílací zařízení, základnové stanice mobilních operátorů. V Praze sídlí společnosti s celostátní působností, významní zahraniční poskytovatelé informačních a komunikačních technologií i lokální operátoři. Tyto společnosti poskytují služby elektronických komunikací a připojení na vysokorychlostní internet nebo mají vybudované páteřní sítě, které pronajímají dalším operátorům, např. Česká telekomunikační infrastruktura, a. s., (CETIN), T-Mobile Czech Republic, a. s., České Radiokomunikace, a. s., (</w:t>
      </w:r>
      <w:proofErr w:type="spellStart"/>
      <w:r w:rsidRPr="004D7140">
        <w:t>ČRa</w:t>
      </w:r>
      <w:proofErr w:type="spellEnd"/>
      <w:r w:rsidRPr="004D7140">
        <w:t>), Vodafone Czech Republic, a. s., (v roce 2019 se sloučil s UPC Česká republika, a. s.) a další. Lokální operátoři provozují metropolitní lokální optické a vysokokapacitní</w:t>
      </w:r>
      <w:r w:rsidRPr="004D7140">
        <w:rPr>
          <w:rtl/>
        </w:rPr>
        <w:t xml:space="preserve"> </w:t>
      </w:r>
      <w:r w:rsidRPr="004D7140">
        <w:t xml:space="preserve">bezdrátové sítě, a to zejména v oblasti sídlišť, jsou to např. </w:t>
      </w:r>
      <w:proofErr w:type="spellStart"/>
      <w:r w:rsidRPr="004D7140">
        <w:t>CentroNet</w:t>
      </w:r>
      <w:proofErr w:type="spellEnd"/>
      <w:r w:rsidRPr="004D7140">
        <w:t>, a. s., Planet A, a. s., atd.</w:t>
      </w:r>
    </w:p>
    <w:p w14:paraId="6158C81D" w14:textId="77777777" w:rsidR="00BF14C3" w:rsidRPr="004D7140" w:rsidRDefault="00BF14C3" w:rsidP="00BF14C3">
      <w:pPr>
        <w:rPr>
          <w:rStyle w:val="uapz04-hornindex"/>
        </w:rPr>
      </w:pPr>
    </w:p>
    <w:p w14:paraId="2601FD38" w14:textId="77777777" w:rsidR="00BF14C3" w:rsidRDefault="00BF14C3" w:rsidP="00BF14C3">
      <w:pPr>
        <w:rPr>
          <w:rStyle w:val="uapz04-hornindex"/>
        </w:rPr>
      </w:pPr>
      <w:r>
        <w:rPr>
          <w:noProof/>
        </w:rPr>
        <w:drawing>
          <wp:inline distT="0" distB="0" distL="0" distR="0" wp14:anchorId="742A5F2E" wp14:editId="18924E11">
            <wp:extent cx="3925824" cy="2394341"/>
            <wp:effectExtent l="0" t="0" r="0" b="0"/>
            <wp:docPr id="72" name="Obrázek 72" descr="Obsah obrázku text, mapa, atlas, vizualizace&#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Obrázek 72" descr="Obsah obrázku text, mapa, atlas, vizualizace&#10;&#10;Popis byl vytvořen automaticky"/>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958728" cy="2414409"/>
                    </a:xfrm>
                    <a:prstGeom prst="rect">
                      <a:avLst/>
                    </a:prstGeom>
                    <a:noFill/>
                    <a:ln>
                      <a:noFill/>
                    </a:ln>
                  </pic:spPr>
                </pic:pic>
              </a:graphicData>
            </a:graphic>
          </wp:inline>
        </w:drawing>
      </w:r>
      <w:r>
        <w:rPr>
          <w:noProof/>
        </w:rPr>
        <w:drawing>
          <wp:inline distT="0" distB="0" distL="0" distR="0" wp14:anchorId="3FC99A73" wp14:editId="3436F110">
            <wp:extent cx="1638697" cy="1750960"/>
            <wp:effectExtent l="0" t="0" r="0" b="0"/>
            <wp:docPr id="70" name="Obrázek 70" descr="Obsah obrázku text, snímek obrazovky, Písmo&#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Obrázek 70" descr="Obsah obrázku text, snímek obrazovky, Písmo&#10;&#10;Popis byl vytvořen automaticky"/>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659502" cy="1773190"/>
                    </a:xfrm>
                    <a:prstGeom prst="rect">
                      <a:avLst/>
                    </a:prstGeom>
                    <a:noFill/>
                    <a:ln>
                      <a:noFill/>
                    </a:ln>
                  </pic:spPr>
                </pic:pic>
              </a:graphicData>
            </a:graphic>
          </wp:inline>
        </w:drawing>
      </w:r>
    </w:p>
    <w:p w14:paraId="018F2DC4" w14:textId="77777777" w:rsidR="00BF14C3" w:rsidRPr="004D7140" w:rsidRDefault="00BF14C3" w:rsidP="00BF14C3">
      <w:pPr>
        <w:pStyle w:val="Nadpis4"/>
      </w:pPr>
      <w:r w:rsidRPr="004D7140">
        <w:lastRenderedPageBreak/>
        <w:t>Veřejně prospěšné služby občanům a údržba městské části</w:t>
      </w:r>
    </w:p>
    <w:p w14:paraId="6CDB69A7" w14:textId="77777777" w:rsidR="00BF14C3" w:rsidRPr="004D7140" w:rsidRDefault="00BF14C3" w:rsidP="00BF14C3">
      <w:r w:rsidRPr="004D7140">
        <w:t xml:space="preserve">Základní údržba veřejného pořádku v městské části je prováděna technickými pracovníky ÚMČ. Práce rozsáhlejšího charakteru na údržbě veřejného pořádku a zeleně jsou řešeny dodavatelským způsobem. </w:t>
      </w:r>
    </w:p>
    <w:p w14:paraId="38712760" w14:textId="77777777" w:rsidR="00BF14C3" w:rsidRPr="004D7140" w:rsidRDefault="00BF14C3" w:rsidP="00BF14C3">
      <w:r w:rsidRPr="004D7140">
        <w:t>Likvidace odpadů je zajišťována v rámci systému likvidace odpadů hlavního města Prahy.</w:t>
      </w:r>
    </w:p>
    <w:p w14:paraId="68006F0E" w14:textId="77777777" w:rsidR="00BF14C3" w:rsidRPr="004D7140" w:rsidRDefault="00BF14C3" w:rsidP="00BF14C3">
      <w:r w:rsidRPr="004D7140">
        <w:t xml:space="preserve">Správu a údržbu veřejné zeleně a budov v majetku, resp. správě MČ zajišťuje úřad městské části. Pro rozsáhlejší údržbu veřejné zeleně má městská část sjednanou spolupráci se specializovanou společností. Správu, provoz a údržbu veřejného osvětlení a souvisejících technologií na území hl. m. Prahy zajišťuje od 31. května 2018 společnost Technologie Hlavního města Prahy, a. s. (THMP). </w:t>
      </w:r>
    </w:p>
    <w:p w14:paraId="73B15C7A" w14:textId="77777777" w:rsidR="00BF14C3" w:rsidRDefault="00BF14C3" w:rsidP="00BF14C3"/>
    <w:p w14:paraId="76359FD7" w14:textId="77777777" w:rsidR="00BF14C3" w:rsidRPr="00CF6711" w:rsidRDefault="00BF14C3" w:rsidP="00BF14C3">
      <w:pPr>
        <w:rPr>
          <w:b/>
          <w:bCs/>
        </w:rPr>
      </w:pPr>
      <w:r w:rsidRPr="00CF6711">
        <w:rPr>
          <w:b/>
          <w:bCs/>
        </w:rPr>
        <w:t>Záměry městské části v oblasti veřejného osvětlení</w:t>
      </w:r>
    </w:p>
    <w:p w14:paraId="0241EE20" w14:textId="77777777" w:rsidR="00BF14C3" w:rsidRPr="00CF6711" w:rsidRDefault="00BF14C3" w:rsidP="00BF14C3">
      <w:pPr>
        <w:pStyle w:val="Bezmezer"/>
      </w:pPr>
      <w:r w:rsidRPr="00CF6711">
        <w:rPr>
          <w:rFonts w:ascii="Times New Roman" w:eastAsia="Times New Roman" w:hAnsi="Times New Roman" w:cs="Times New Roman"/>
          <w:b/>
          <w:bCs/>
          <w:sz w:val="24"/>
          <w:szCs w:val="24"/>
        </w:rPr>
        <w:t>Zámecký park – Štěpnice</w:t>
      </w:r>
      <w:r w:rsidRPr="00CF6711">
        <w:rPr>
          <w:rFonts w:ascii="Times New Roman" w:eastAsia="Times New Roman" w:hAnsi="Times New Roman" w:cs="Times New Roman"/>
          <w:sz w:val="24"/>
          <w:szCs w:val="24"/>
        </w:rPr>
        <w:t xml:space="preserve"> – doplnění veřejného osvětlení zámeckého parku na pozemku parcelní číslo 613 v </w:t>
      </w:r>
      <w:proofErr w:type="spellStart"/>
      <w:r w:rsidRPr="00CF6711">
        <w:rPr>
          <w:rFonts w:ascii="Times New Roman" w:eastAsia="Times New Roman" w:hAnsi="Times New Roman" w:cs="Times New Roman"/>
          <w:sz w:val="24"/>
          <w:szCs w:val="24"/>
        </w:rPr>
        <w:t>k.ú</w:t>
      </w:r>
      <w:proofErr w:type="spellEnd"/>
      <w:r w:rsidRPr="00CF6711">
        <w:rPr>
          <w:rFonts w:ascii="Times New Roman" w:eastAsia="Times New Roman" w:hAnsi="Times New Roman" w:cs="Times New Roman"/>
          <w:sz w:val="24"/>
          <w:szCs w:val="24"/>
        </w:rPr>
        <w:t xml:space="preserve">. Dolní Počernice v místech bývalé zámecké štěpnice. V zimních měsících je tato část parku velmi frekventovaná jak veřejností, tak školními dětmi a návštěvníky MČ. Doplněné veřejného osvětlení v délce cca 300 m odhadem s 10-11 sloupy typu „skaut“ bude sloužit větší bezpečnosti obyvatel a bude mít i estetický efekt v této části zámeckého parku. Svítidla budou totožná s nainstalovaným osvětlením anglické i francouzské části parku.  </w:t>
      </w:r>
    </w:p>
    <w:p w14:paraId="3658EE35" w14:textId="77777777" w:rsidR="00BF14C3" w:rsidRPr="00CF6711" w:rsidRDefault="00BF14C3" w:rsidP="00BF14C3">
      <w:pPr>
        <w:pStyle w:val="Bezmezer"/>
        <w:rPr>
          <w:rFonts w:ascii="Times New Roman" w:eastAsia="Times New Roman" w:hAnsi="Times New Roman" w:cs="Times New Roman"/>
          <w:sz w:val="24"/>
          <w:szCs w:val="24"/>
        </w:rPr>
      </w:pPr>
      <w:r w:rsidRPr="00CF6711">
        <w:rPr>
          <w:rFonts w:ascii="Times New Roman" w:eastAsia="Times New Roman" w:hAnsi="Times New Roman" w:cs="Times New Roman"/>
          <w:sz w:val="24"/>
          <w:szCs w:val="24"/>
        </w:rPr>
        <w:t xml:space="preserve">Záměr na umístění nového veřejného osvětlení byl kladně předjednán na odboru památkové péče MHMP a Národním památkovém ústavu pro Hl. m. Prahu. V roce 2023 probíhá zpracování projektové dokumentace. </w:t>
      </w:r>
    </w:p>
    <w:p w14:paraId="0CB74405" w14:textId="77777777" w:rsidR="00BF14C3" w:rsidRDefault="00BF14C3" w:rsidP="00BF14C3">
      <w:pPr>
        <w:pStyle w:val="Bezmezer"/>
      </w:pPr>
    </w:p>
    <w:p w14:paraId="6DB93959" w14:textId="77777777" w:rsidR="00BF14C3" w:rsidRPr="00CF6711" w:rsidRDefault="00BF14C3" w:rsidP="00BF14C3">
      <w:pPr>
        <w:pStyle w:val="Bezmezer"/>
        <w:spacing w:line="256" w:lineRule="auto"/>
        <w:rPr>
          <w:rFonts w:ascii="Times New Roman" w:eastAsia="Times New Roman" w:hAnsi="Times New Roman" w:cs="Times New Roman"/>
          <w:b/>
          <w:bCs/>
          <w:sz w:val="24"/>
          <w:szCs w:val="24"/>
        </w:rPr>
      </w:pPr>
      <w:r w:rsidRPr="00CF6711">
        <w:rPr>
          <w:rFonts w:ascii="Times New Roman" w:eastAsia="Times New Roman" w:hAnsi="Times New Roman" w:cs="Times New Roman"/>
          <w:b/>
          <w:bCs/>
          <w:sz w:val="24"/>
          <w:szCs w:val="24"/>
        </w:rPr>
        <w:t>Kostel – přepojení na veřejné osvětlení</w:t>
      </w:r>
    </w:p>
    <w:p w14:paraId="75D9FABF" w14:textId="77777777" w:rsidR="00BF14C3" w:rsidRPr="00CF6711" w:rsidRDefault="00BF14C3" w:rsidP="00BF14C3">
      <w:pPr>
        <w:pStyle w:val="Bezmezer"/>
        <w:rPr>
          <w:rFonts w:ascii="Times New Roman" w:eastAsia="Times New Roman" w:hAnsi="Times New Roman" w:cs="Times New Roman"/>
          <w:sz w:val="24"/>
          <w:szCs w:val="24"/>
        </w:rPr>
      </w:pPr>
      <w:r w:rsidRPr="00CF6711">
        <w:rPr>
          <w:rFonts w:ascii="Times New Roman" w:eastAsia="Times New Roman" w:hAnsi="Times New Roman" w:cs="Times New Roman"/>
          <w:sz w:val="24"/>
          <w:szCs w:val="24"/>
        </w:rPr>
        <w:t xml:space="preserve">Záměr slavnostního osvětlení kostela Nanebevzetí panny Marie v MČ Praha – Dolní Počernice. Kostel je kulturní památkou, umístěnou v ul. Národních hrdinů na pozemku parcelní číslo 1 a 2 v k. </w:t>
      </w:r>
      <w:proofErr w:type="spellStart"/>
      <w:r w:rsidRPr="00CF6711">
        <w:rPr>
          <w:rFonts w:ascii="Times New Roman" w:eastAsia="Times New Roman" w:hAnsi="Times New Roman" w:cs="Times New Roman"/>
          <w:sz w:val="24"/>
          <w:szCs w:val="24"/>
        </w:rPr>
        <w:t>ú.</w:t>
      </w:r>
      <w:proofErr w:type="spellEnd"/>
      <w:r w:rsidRPr="00CF6711">
        <w:rPr>
          <w:rFonts w:ascii="Times New Roman" w:eastAsia="Times New Roman" w:hAnsi="Times New Roman" w:cs="Times New Roman"/>
          <w:sz w:val="24"/>
          <w:szCs w:val="24"/>
        </w:rPr>
        <w:t xml:space="preserve"> Dolní Počernice. Kostel je v současné době osvětlen provizorně z elektrického rozvaděče kostela. Hlavním důvodem tohoto záměru je kvalitně nasvítit nejstarší kulturní památku v Dolních Počernicích ze soustavy veřejného osvětlení, jejíž stávající stožáry se nacházejí v těsné blízkosti kostela na ulici Národních hrdinů. Záměr na slavnostní osvětlení kostela byl projednán na Odboru památkové péče MHMP a NPÚ pro </w:t>
      </w:r>
      <w:r>
        <w:rPr>
          <w:rFonts w:ascii="Times New Roman" w:eastAsia="Times New Roman" w:hAnsi="Times New Roman" w:cs="Times New Roman"/>
          <w:sz w:val="24"/>
          <w:szCs w:val="24"/>
        </w:rPr>
        <w:t>hlavní</w:t>
      </w:r>
      <w:r w:rsidRPr="00CF6711">
        <w:rPr>
          <w:rFonts w:ascii="Times New Roman" w:eastAsia="Times New Roman" w:hAnsi="Times New Roman" w:cs="Times New Roman"/>
          <w:sz w:val="24"/>
          <w:szCs w:val="24"/>
        </w:rPr>
        <w:t xml:space="preserve"> m</w:t>
      </w:r>
      <w:r>
        <w:rPr>
          <w:rFonts w:ascii="Times New Roman" w:eastAsia="Times New Roman" w:hAnsi="Times New Roman" w:cs="Times New Roman"/>
          <w:sz w:val="24"/>
          <w:szCs w:val="24"/>
        </w:rPr>
        <w:t>ěsto</w:t>
      </w:r>
      <w:r w:rsidRPr="00CF6711">
        <w:rPr>
          <w:rFonts w:ascii="Times New Roman" w:eastAsia="Times New Roman" w:hAnsi="Times New Roman" w:cs="Times New Roman"/>
          <w:sz w:val="24"/>
          <w:szCs w:val="24"/>
        </w:rPr>
        <w:t xml:space="preserve"> Prahu. Zpracování projektové dokumentace bylo kladně projednáno s vlastníky objektu a pozemku, tj. s farností Dolní Počernice, příp. se stavebním odborem Arcibiskupství pražského.  </w:t>
      </w:r>
    </w:p>
    <w:p w14:paraId="4675757C" w14:textId="77777777" w:rsidR="00BF14C3" w:rsidRPr="00CF6711" w:rsidRDefault="00BF14C3" w:rsidP="00BF14C3">
      <w:pPr>
        <w:pStyle w:val="Bezmezer"/>
      </w:pPr>
    </w:p>
    <w:p w14:paraId="2328F8E1" w14:textId="77777777" w:rsidR="00BF14C3" w:rsidRPr="00CF6711" w:rsidRDefault="00BF14C3" w:rsidP="00BF14C3">
      <w:pPr>
        <w:pStyle w:val="Bezmezer"/>
        <w:spacing w:line="256" w:lineRule="auto"/>
        <w:rPr>
          <w:rFonts w:ascii="Times New Roman" w:eastAsia="Times New Roman" w:hAnsi="Times New Roman" w:cs="Times New Roman"/>
          <w:b/>
          <w:bCs/>
          <w:sz w:val="24"/>
          <w:szCs w:val="24"/>
        </w:rPr>
      </w:pPr>
      <w:r w:rsidRPr="00CF6711">
        <w:rPr>
          <w:rFonts w:ascii="Times New Roman" w:eastAsia="Times New Roman" w:hAnsi="Times New Roman" w:cs="Times New Roman"/>
          <w:b/>
          <w:bCs/>
          <w:sz w:val="24"/>
          <w:szCs w:val="24"/>
        </w:rPr>
        <w:t xml:space="preserve">Strážkovická </w:t>
      </w:r>
    </w:p>
    <w:p w14:paraId="75E0999D" w14:textId="77777777" w:rsidR="00BF14C3" w:rsidRPr="00CF6711" w:rsidRDefault="00BF14C3" w:rsidP="00BF14C3">
      <w:pPr>
        <w:pStyle w:val="Bezmezer"/>
        <w:rPr>
          <w:rFonts w:ascii="Times New Roman" w:eastAsia="Times New Roman" w:hAnsi="Times New Roman" w:cs="Times New Roman"/>
          <w:sz w:val="24"/>
          <w:szCs w:val="24"/>
        </w:rPr>
      </w:pPr>
      <w:r w:rsidRPr="00CF6711">
        <w:rPr>
          <w:rFonts w:ascii="Times New Roman" w:eastAsia="Times New Roman" w:hAnsi="Times New Roman" w:cs="Times New Roman"/>
          <w:sz w:val="24"/>
          <w:szCs w:val="24"/>
        </w:rPr>
        <w:t>Jedná se o umístění – doplnění jednoho sloupu veřejného osvětlení v ulici Strážkovická. Akce je již rozpracovaná pod názvem „Doplnění VO na pozemku parcelní číslo 1550/1 v k.</w:t>
      </w:r>
      <w:r>
        <w:rPr>
          <w:rFonts w:ascii="Times New Roman" w:eastAsia="Times New Roman" w:hAnsi="Times New Roman" w:cs="Times New Roman"/>
          <w:sz w:val="24"/>
          <w:szCs w:val="24"/>
        </w:rPr>
        <w:t xml:space="preserve"> </w:t>
      </w:r>
      <w:proofErr w:type="spellStart"/>
      <w:r w:rsidRPr="00CF6711">
        <w:rPr>
          <w:rFonts w:ascii="Times New Roman" w:eastAsia="Times New Roman" w:hAnsi="Times New Roman" w:cs="Times New Roman"/>
          <w:sz w:val="24"/>
          <w:szCs w:val="24"/>
        </w:rPr>
        <w:t>ú.</w:t>
      </w:r>
      <w:proofErr w:type="spellEnd"/>
      <w:r w:rsidRPr="00CF6711">
        <w:rPr>
          <w:rFonts w:ascii="Times New Roman" w:eastAsia="Times New Roman" w:hAnsi="Times New Roman" w:cs="Times New Roman"/>
          <w:sz w:val="24"/>
          <w:szCs w:val="24"/>
        </w:rPr>
        <w:t xml:space="preserve"> Dolní Počernice“. </w:t>
      </w:r>
    </w:p>
    <w:p w14:paraId="44721FFC" w14:textId="77777777" w:rsidR="00BF14C3" w:rsidRPr="00CF6711" w:rsidRDefault="00BF14C3" w:rsidP="00BF14C3">
      <w:pPr>
        <w:pStyle w:val="Bezmezer"/>
        <w:rPr>
          <w:rFonts w:ascii="Times New Roman" w:eastAsia="Times New Roman" w:hAnsi="Times New Roman" w:cs="Times New Roman"/>
          <w:sz w:val="24"/>
          <w:szCs w:val="24"/>
        </w:rPr>
      </w:pPr>
    </w:p>
    <w:p w14:paraId="6941DB70" w14:textId="77777777" w:rsidR="00BF14C3" w:rsidRPr="00CF6711" w:rsidRDefault="00BF14C3" w:rsidP="00BF14C3">
      <w:pPr>
        <w:pStyle w:val="Bezmezer"/>
        <w:spacing w:line="256" w:lineRule="auto"/>
        <w:rPr>
          <w:rFonts w:ascii="Times New Roman" w:eastAsia="Times New Roman" w:hAnsi="Times New Roman" w:cs="Times New Roman"/>
          <w:b/>
          <w:bCs/>
          <w:sz w:val="24"/>
          <w:szCs w:val="24"/>
        </w:rPr>
      </w:pPr>
      <w:r w:rsidRPr="00CF6711">
        <w:rPr>
          <w:rFonts w:ascii="Times New Roman" w:eastAsia="Times New Roman" w:hAnsi="Times New Roman" w:cs="Times New Roman"/>
          <w:b/>
          <w:bCs/>
          <w:sz w:val="24"/>
          <w:szCs w:val="24"/>
        </w:rPr>
        <w:t xml:space="preserve">Ulice Ke Hrázi </w:t>
      </w:r>
    </w:p>
    <w:p w14:paraId="1E8C502D" w14:textId="77777777" w:rsidR="00BF14C3" w:rsidRPr="00CF6711" w:rsidRDefault="00BF14C3" w:rsidP="00BF14C3">
      <w:pPr>
        <w:pStyle w:val="Bezmezer"/>
        <w:rPr>
          <w:rFonts w:ascii="Times New Roman" w:eastAsia="Times New Roman" w:hAnsi="Times New Roman" w:cs="Times New Roman"/>
          <w:sz w:val="24"/>
          <w:szCs w:val="24"/>
        </w:rPr>
      </w:pPr>
      <w:r w:rsidRPr="00CF6711">
        <w:rPr>
          <w:rFonts w:ascii="Times New Roman" w:eastAsia="Times New Roman" w:hAnsi="Times New Roman" w:cs="Times New Roman"/>
          <w:sz w:val="24"/>
          <w:szCs w:val="24"/>
        </w:rPr>
        <w:t xml:space="preserve">Jde o instalaci nového veřejného osvětlení v ul. Ke Hrázi. Tato ulice na pozemku parcelní číslo 1553 a 1554 v k. </w:t>
      </w:r>
      <w:proofErr w:type="spellStart"/>
      <w:r w:rsidRPr="00CF6711">
        <w:rPr>
          <w:rFonts w:ascii="Times New Roman" w:eastAsia="Times New Roman" w:hAnsi="Times New Roman" w:cs="Times New Roman"/>
          <w:sz w:val="24"/>
          <w:szCs w:val="24"/>
        </w:rPr>
        <w:t>ú.</w:t>
      </w:r>
      <w:proofErr w:type="spellEnd"/>
      <w:r w:rsidRPr="00CF6711">
        <w:rPr>
          <w:rFonts w:ascii="Times New Roman" w:eastAsia="Times New Roman" w:hAnsi="Times New Roman" w:cs="Times New Roman"/>
          <w:sz w:val="24"/>
          <w:szCs w:val="24"/>
        </w:rPr>
        <w:t xml:space="preserve"> Dolní Počernice, je hlavní přístupovou cestou k přírodní památce Počernický rybník. Ulice je cca 400 m dlouhá a je velmi frekventovaná i v zimních měsících. Osvětlení ulice soustavou veřejného osvětlení (navrhovaný počet nízkých sloupů veřejného osvětlení je cca 11) by velmi prospělo bezpečnosti obyvatel a návštěvníků MČ, a tím i zkvalitnění veřejného života. Ulice odbočuje z ulice Národních hrdinů, takže napojení veřejného osvětlení by neměl být problém. V roce 2023 se zpracovává projektová dokumentace.</w:t>
      </w:r>
    </w:p>
    <w:p w14:paraId="07EC84D3" w14:textId="77777777" w:rsidR="00BF14C3" w:rsidRDefault="00BF14C3" w:rsidP="00BF14C3">
      <w:pPr>
        <w:pStyle w:val="Bezmezer"/>
      </w:pPr>
    </w:p>
    <w:p w14:paraId="17B04827" w14:textId="77777777" w:rsidR="00BF14C3" w:rsidRPr="00CF6711" w:rsidRDefault="00BF14C3" w:rsidP="00BF14C3">
      <w:pPr>
        <w:pStyle w:val="Bezmezer"/>
        <w:spacing w:line="256" w:lineRule="auto"/>
        <w:rPr>
          <w:rFonts w:ascii="Times New Roman" w:eastAsia="Times New Roman" w:hAnsi="Times New Roman" w:cs="Times New Roman"/>
          <w:b/>
          <w:bCs/>
          <w:sz w:val="24"/>
          <w:szCs w:val="24"/>
        </w:rPr>
      </w:pPr>
      <w:r w:rsidRPr="00CF6711">
        <w:rPr>
          <w:rFonts w:ascii="Times New Roman" w:eastAsia="Times New Roman" w:hAnsi="Times New Roman" w:cs="Times New Roman"/>
          <w:b/>
          <w:bCs/>
          <w:sz w:val="24"/>
          <w:szCs w:val="24"/>
        </w:rPr>
        <w:lastRenderedPageBreak/>
        <w:t>Park za hřbitovem – geologická zahrada</w:t>
      </w:r>
    </w:p>
    <w:p w14:paraId="60CCCE2B" w14:textId="77777777" w:rsidR="00BF14C3" w:rsidRPr="00CF6711" w:rsidRDefault="00BF14C3" w:rsidP="00BF14C3">
      <w:pPr>
        <w:pStyle w:val="Bezmezer"/>
        <w:rPr>
          <w:rFonts w:ascii="Times New Roman" w:eastAsia="Times New Roman" w:hAnsi="Times New Roman" w:cs="Times New Roman"/>
          <w:sz w:val="24"/>
          <w:szCs w:val="24"/>
        </w:rPr>
      </w:pPr>
      <w:r w:rsidRPr="00CF6711">
        <w:rPr>
          <w:rFonts w:ascii="Times New Roman" w:eastAsia="Times New Roman" w:hAnsi="Times New Roman" w:cs="Times New Roman"/>
          <w:sz w:val="24"/>
          <w:szCs w:val="24"/>
        </w:rPr>
        <w:t xml:space="preserve">Jde o prodloužení soustavy veřejného osvětlení z ulice Bakurinova do prostoru parkové plochy, ve které je nainstalována geologická expozice. Expozice i celý parčík jsou hojně navštěvovány jak obyvateli, tak jejími návštěvníky. Celá tato lokalita je součástí nově budovaného parku U Čeňku. Zamýšlené prodloužení veřejného osvětlení je situováno na pozemku parcelní číslo 1356/1 v k. </w:t>
      </w:r>
      <w:proofErr w:type="spellStart"/>
      <w:r w:rsidRPr="00CF6711">
        <w:rPr>
          <w:rFonts w:ascii="Times New Roman" w:eastAsia="Times New Roman" w:hAnsi="Times New Roman" w:cs="Times New Roman"/>
          <w:sz w:val="24"/>
          <w:szCs w:val="24"/>
        </w:rPr>
        <w:t>ú.</w:t>
      </w:r>
      <w:proofErr w:type="spellEnd"/>
      <w:r w:rsidRPr="00CF6711">
        <w:rPr>
          <w:rFonts w:ascii="Times New Roman" w:eastAsia="Times New Roman" w:hAnsi="Times New Roman" w:cs="Times New Roman"/>
          <w:sz w:val="24"/>
          <w:szCs w:val="24"/>
        </w:rPr>
        <w:t xml:space="preserve"> Dolní Počernice, který je ve vlastnictví Hl. m. Prahy. Předpoklad je umístění cca 5 nových nízkých sloupů veřejného osvětlení v délce cca 100 m.</w:t>
      </w:r>
    </w:p>
    <w:p w14:paraId="2C0E24D5" w14:textId="77777777" w:rsidR="00BF14C3" w:rsidRPr="00CF6711" w:rsidRDefault="00BF14C3" w:rsidP="00BF14C3">
      <w:pPr>
        <w:pStyle w:val="Bezmezer"/>
        <w:rPr>
          <w:rFonts w:ascii="Times New Roman" w:eastAsia="Times New Roman" w:hAnsi="Times New Roman" w:cs="Times New Roman"/>
          <w:sz w:val="24"/>
          <w:szCs w:val="24"/>
        </w:rPr>
      </w:pPr>
    </w:p>
    <w:p w14:paraId="35A7D7B8" w14:textId="77777777" w:rsidR="00BF14C3" w:rsidRPr="00CF6711" w:rsidRDefault="00BF14C3" w:rsidP="00BF14C3">
      <w:pPr>
        <w:pStyle w:val="Bezmezer"/>
        <w:spacing w:line="256" w:lineRule="auto"/>
        <w:rPr>
          <w:rFonts w:ascii="Times New Roman" w:eastAsia="Times New Roman" w:hAnsi="Times New Roman" w:cs="Times New Roman"/>
          <w:b/>
          <w:bCs/>
          <w:sz w:val="24"/>
          <w:szCs w:val="24"/>
        </w:rPr>
      </w:pPr>
      <w:r w:rsidRPr="00CF6711">
        <w:rPr>
          <w:rFonts w:ascii="Times New Roman" w:eastAsia="Times New Roman" w:hAnsi="Times New Roman" w:cs="Times New Roman"/>
          <w:b/>
          <w:bCs/>
          <w:sz w:val="24"/>
          <w:szCs w:val="24"/>
        </w:rPr>
        <w:t>Podél Rokytky.</w:t>
      </w:r>
    </w:p>
    <w:p w14:paraId="030B8D9B" w14:textId="77777777" w:rsidR="00BF14C3" w:rsidRPr="00CF6711" w:rsidRDefault="00BF14C3" w:rsidP="00BF14C3">
      <w:pPr>
        <w:pStyle w:val="Bezmezer"/>
        <w:rPr>
          <w:rFonts w:ascii="Times New Roman" w:eastAsia="Times New Roman" w:hAnsi="Times New Roman" w:cs="Times New Roman"/>
          <w:sz w:val="24"/>
          <w:szCs w:val="24"/>
        </w:rPr>
      </w:pPr>
      <w:r w:rsidRPr="00CF6711">
        <w:rPr>
          <w:rFonts w:ascii="Times New Roman" w:eastAsia="Times New Roman" w:hAnsi="Times New Roman" w:cs="Times New Roman"/>
          <w:sz w:val="24"/>
          <w:szCs w:val="24"/>
        </w:rPr>
        <w:t xml:space="preserve">Záměrem je instalace sloupů veřejného osvětlení podél obslužné komunikace kanalizačního sběrače „H“, která kopíruje tok Rokytky od ul. Národních hrdinů až po hranici katastru Dolních Počernic s Hostavicemi. Napojovacím bodem je soustava veřejného osvětlení na ulici Národních hrdinů. Dle odhadu se jedná o cca 10-12 nízkých sloupů veřejného osvětlení v délce asi 500 m. Pozemky parcelní číslo 386, 1350/5 a 1354/1 vše v k. </w:t>
      </w:r>
      <w:proofErr w:type="spellStart"/>
      <w:r w:rsidRPr="00CF6711">
        <w:rPr>
          <w:rFonts w:ascii="Times New Roman" w:eastAsia="Times New Roman" w:hAnsi="Times New Roman" w:cs="Times New Roman"/>
          <w:sz w:val="24"/>
          <w:szCs w:val="24"/>
        </w:rPr>
        <w:t>ú.</w:t>
      </w:r>
      <w:proofErr w:type="spellEnd"/>
      <w:r w:rsidRPr="00CF6711">
        <w:rPr>
          <w:rFonts w:ascii="Times New Roman" w:eastAsia="Times New Roman" w:hAnsi="Times New Roman" w:cs="Times New Roman"/>
          <w:sz w:val="24"/>
          <w:szCs w:val="24"/>
        </w:rPr>
        <w:t xml:space="preserve"> Dolní Počernice, na kterém nové veřejného osvětlení navrhujeme jsou ve svěřené správě MČ Praha – Dolní Počernice.</w:t>
      </w:r>
    </w:p>
    <w:p w14:paraId="6D442C07" w14:textId="77777777" w:rsidR="00BF14C3" w:rsidRPr="00CF6711" w:rsidRDefault="00BF14C3" w:rsidP="00BF14C3">
      <w:pPr>
        <w:pStyle w:val="Bezmezer"/>
        <w:rPr>
          <w:rFonts w:ascii="Times New Roman" w:eastAsia="Times New Roman" w:hAnsi="Times New Roman" w:cs="Times New Roman"/>
          <w:sz w:val="24"/>
          <w:szCs w:val="24"/>
        </w:rPr>
      </w:pPr>
      <w:r w:rsidRPr="00CF6711">
        <w:rPr>
          <w:rFonts w:ascii="Times New Roman" w:eastAsia="Times New Roman" w:hAnsi="Times New Roman" w:cs="Times New Roman"/>
          <w:sz w:val="24"/>
          <w:szCs w:val="24"/>
        </w:rPr>
        <w:t>Cesta je celoročně od ranních do večerních hodin využívána širokou veřejností jako cesta do škol, gastronomických a ubytovacích zařízení, na poštu, úřad MČ, do kostela, na místní hřbitov, do zámeckého parku a k dalším cílům, které se nacházejí v historickém jádru Dolních Počernic. Podél této cesty je situováno i dětské hřiště a je využívána i jako cyklostezka a promenádní cesta.</w:t>
      </w:r>
    </w:p>
    <w:p w14:paraId="6B59F5A3" w14:textId="77777777" w:rsidR="00BF14C3" w:rsidRPr="00CF6711" w:rsidRDefault="00BF14C3" w:rsidP="00BF14C3">
      <w:pPr>
        <w:pStyle w:val="Bezmezer"/>
        <w:rPr>
          <w:rFonts w:ascii="Times New Roman" w:eastAsia="Times New Roman" w:hAnsi="Times New Roman" w:cs="Times New Roman"/>
          <w:sz w:val="24"/>
          <w:szCs w:val="24"/>
        </w:rPr>
      </w:pPr>
    </w:p>
    <w:p w14:paraId="7531711D" w14:textId="77777777" w:rsidR="00BF14C3" w:rsidRPr="00CF6711" w:rsidRDefault="00BF14C3" w:rsidP="00BF14C3">
      <w:pPr>
        <w:pStyle w:val="Bezmezer"/>
        <w:rPr>
          <w:rFonts w:ascii="Times New Roman" w:eastAsia="Times New Roman" w:hAnsi="Times New Roman" w:cs="Times New Roman"/>
          <w:b/>
          <w:bCs/>
          <w:sz w:val="24"/>
          <w:szCs w:val="24"/>
        </w:rPr>
      </w:pPr>
      <w:r w:rsidRPr="00CF6711">
        <w:rPr>
          <w:rFonts w:ascii="Times New Roman" w:eastAsia="Times New Roman" w:hAnsi="Times New Roman" w:cs="Times New Roman"/>
          <w:b/>
          <w:bCs/>
          <w:sz w:val="24"/>
          <w:szCs w:val="24"/>
        </w:rPr>
        <w:t>Údržba místních komunikací ve správně městské části</w:t>
      </w:r>
    </w:p>
    <w:p w14:paraId="04CD4BF7" w14:textId="77777777" w:rsidR="00BF14C3" w:rsidRPr="00CF6711" w:rsidRDefault="00BF14C3" w:rsidP="00BF14C3">
      <w:r w:rsidRPr="00CF6711">
        <w:t xml:space="preserve">Údržbu místních komunikací ve správně městské části zajišťuje městská část z vlastních finančních prostředků, údržbu ulice Českobrodská a Národních hrdinů a Nad rybníkem zajišťuje Technická správa komunikací hlavního města Prahy, a to včetně dopravního značení, strojního i ručního čištění městské části, v letních měsících kropení komunikací </w:t>
      </w:r>
      <w:r w:rsidRPr="00CF6711">
        <w:br/>
        <w:t xml:space="preserve">a dovoz pitné vody do bazénů či k jiným účelům. </w:t>
      </w:r>
    </w:p>
    <w:p w14:paraId="52E801E5" w14:textId="77777777" w:rsidR="00BF14C3" w:rsidRPr="00CF6711" w:rsidRDefault="00BF14C3" w:rsidP="00BF14C3">
      <w:r w:rsidRPr="00CF6711">
        <w:t>Zimní údržbu komunikací zajišťuje také Technická správa komunikací HMP. Údržba komunikací, které jsou ve správě MČ, je prováděna dodavatelsky nebo technickými zaměstnanci ÚMČ.</w:t>
      </w:r>
    </w:p>
    <w:p w14:paraId="299D8CC1" w14:textId="77777777" w:rsidR="00BF14C3" w:rsidRPr="00CF6711" w:rsidRDefault="00BF14C3" w:rsidP="00BF14C3">
      <w:r w:rsidRPr="00CF6711">
        <w:t xml:space="preserve">V roce 2014 realizovalo vedení městské části projekt „Čistější silnice a chodníky“, který spočíval v pořízení zametacího stroje. Cílem bylo zlepšení stavu životního prostředí v městské části. Projekt byl financován z Operačního programu Životní prostředí. Finanční rozsah tohoto projektu byl </w:t>
      </w:r>
      <w:smartTag w:uri="urn:schemas-microsoft-com:office:smarttags" w:element="metricconverter">
        <w:smartTagPr>
          <w:attr w:name="ProductID" w:val="2 mil"/>
        </w:smartTagPr>
        <w:r w:rsidRPr="00CF6711">
          <w:t>2 mil</w:t>
        </w:r>
      </w:smartTag>
      <w:r w:rsidRPr="00CF6711">
        <w:t xml:space="preserve">. Kč (registrační číslo CZ.1.02/2.1.00/12.16153). Pořízený zametací stroj je stále v provozu a pracovníci městské části s ním pravidelně provádí úklid komunikací v městské části. </w:t>
      </w:r>
    </w:p>
    <w:p w14:paraId="1C2D846F" w14:textId="77777777" w:rsidR="00BF14C3" w:rsidRPr="00CF6711" w:rsidRDefault="00BF14C3" w:rsidP="00BF14C3">
      <w:pPr>
        <w:pStyle w:val="Nadpis4"/>
        <w:rPr>
          <w:highlight w:val="yellow"/>
        </w:rPr>
      </w:pPr>
    </w:p>
    <w:p w14:paraId="193E5245" w14:textId="77777777" w:rsidR="00BF14C3" w:rsidRDefault="00BF14C3" w:rsidP="00BF14C3">
      <w:pPr>
        <w:pStyle w:val="Nadpis4"/>
      </w:pPr>
      <w:r w:rsidRPr="003570A6">
        <w:t xml:space="preserve">Mobiliář městské části </w:t>
      </w:r>
    </w:p>
    <w:p w14:paraId="06E6E089" w14:textId="77777777" w:rsidR="00BF14C3" w:rsidRPr="00CF6711" w:rsidRDefault="00BF14C3" w:rsidP="00BF14C3">
      <w:pPr>
        <w:pStyle w:val="Nadpis4"/>
        <w:rPr>
          <w:rFonts w:ascii="Times New Roman" w:eastAsia="Times New Roman" w:hAnsi="Times New Roman" w:cs="Times New Roman"/>
          <w:b w:val="0"/>
        </w:rPr>
      </w:pPr>
      <w:r w:rsidRPr="00CF6711">
        <w:rPr>
          <w:rFonts w:ascii="Times New Roman" w:eastAsia="Times New Roman" w:hAnsi="Times New Roman" w:cs="Times New Roman"/>
          <w:b w:val="0"/>
        </w:rPr>
        <w:t>V pravidelných intervalech je prováděna revize mobiliáře a herních prvků, které jsou umístěné v městské části. Dle potřeby je mobiliář i herní prvky opravovány a repasovány, a to technickými pracovníky městské části nebo dodavatelsky pracovníky společnosti LP Bau spol. s r.o.</w:t>
      </w:r>
    </w:p>
    <w:p w14:paraId="62409579" w14:textId="77777777" w:rsidR="00BF14C3" w:rsidRPr="00CF6711" w:rsidRDefault="00BF14C3" w:rsidP="00BF14C3">
      <w:r w:rsidRPr="00CF6711">
        <w:t xml:space="preserve">O údržbu a inovaci, eventuální doplnění mobiliáře (lavičky, koše, informační tabule apod.) se úřad městské části pravidelně stará a potřeby občanů i návštěvníků jsou v tomto směru pokryty. </w:t>
      </w:r>
    </w:p>
    <w:p w14:paraId="62B33B84" w14:textId="77777777" w:rsidR="00BF14C3" w:rsidRPr="00CF6711" w:rsidRDefault="00BF14C3" w:rsidP="00BF14C3"/>
    <w:p w14:paraId="10FF1AC3" w14:textId="77777777" w:rsidR="00BF14C3" w:rsidRPr="00CF6711" w:rsidRDefault="00BF14C3" w:rsidP="00BF14C3">
      <w:pPr>
        <w:pStyle w:val="Nadpis4"/>
        <w:rPr>
          <w:rStyle w:val="Siln"/>
          <w:b/>
          <w:bCs w:val="0"/>
        </w:rPr>
      </w:pPr>
      <w:r w:rsidRPr="00CF6711">
        <w:rPr>
          <w:rStyle w:val="Siln"/>
          <w:b/>
        </w:rPr>
        <w:lastRenderedPageBreak/>
        <w:t>Ostatní služby</w:t>
      </w:r>
    </w:p>
    <w:p w14:paraId="25B25C38" w14:textId="77777777" w:rsidR="00BF14C3" w:rsidRPr="00CF6711" w:rsidRDefault="00BF14C3" w:rsidP="00BF14C3">
      <w:r w:rsidRPr="00CF6711">
        <w:rPr>
          <w:bCs/>
        </w:rPr>
        <w:t xml:space="preserve">V Dolních Počernicích se nachází úřadovna České pošty. V budově pošty je možné využít potřebné poštovní služby Czech POINT v nabízeném rozsahu. </w:t>
      </w:r>
    </w:p>
    <w:p w14:paraId="46889EB8" w14:textId="77777777" w:rsidR="00BF14C3" w:rsidRPr="00CF6711" w:rsidRDefault="00BF14C3" w:rsidP="00BF14C3">
      <w:r w:rsidRPr="00CF6711">
        <w:t xml:space="preserve">Pošta má signální zařízení označené piktogramem k přivolání obsluhy pro handicapované občany, umístěné u vchodu do pošty. </w:t>
      </w:r>
    </w:p>
    <w:p w14:paraId="023DD289" w14:textId="77777777" w:rsidR="00BF14C3" w:rsidRPr="00CF6711" w:rsidRDefault="00BF14C3" w:rsidP="00BF14C3">
      <w:pPr>
        <w:rPr>
          <w:bCs/>
        </w:rPr>
      </w:pPr>
      <w:r w:rsidRPr="00CF6711">
        <w:rPr>
          <w:bCs/>
        </w:rPr>
        <w:t xml:space="preserve">V městské části je umístěna v budově ÚMČ tzv. okrsková služebna Městské policie hlavního města Prahy, která spadá pod Obvodní ředitelství Praha 14, Černý Most. </w:t>
      </w:r>
    </w:p>
    <w:p w14:paraId="18C29582" w14:textId="77777777" w:rsidR="00BF14C3" w:rsidRPr="00CF6711" w:rsidRDefault="00BF14C3" w:rsidP="00BF14C3">
      <w:pPr>
        <w:rPr>
          <w:rStyle w:val="Siln"/>
          <w:rFonts w:eastAsiaTheme="majorEastAsia"/>
          <w:b w:val="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9D9D9" w:themeFill="background1" w:themeFillShade="D9"/>
        <w:tblLook w:val="01E0" w:firstRow="1" w:lastRow="1" w:firstColumn="1" w:lastColumn="1" w:noHBand="0" w:noVBand="0"/>
      </w:tblPr>
      <w:tblGrid>
        <w:gridCol w:w="9062"/>
      </w:tblGrid>
      <w:tr w:rsidR="00BF14C3" w:rsidRPr="003570A6" w14:paraId="019F879F" w14:textId="77777777" w:rsidTr="008673BD">
        <w:trPr>
          <w:jc w:val="center"/>
        </w:trPr>
        <w:tc>
          <w:tcPr>
            <w:tcW w:w="9212" w:type="dxa"/>
            <w:shd w:val="clear" w:color="auto" w:fill="D9D9D9" w:themeFill="background1" w:themeFillShade="D9"/>
          </w:tcPr>
          <w:p w14:paraId="7BEE577E" w14:textId="77777777" w:rsidR="00BF14C3" w:rsidRPr="003570A6" w:rsidRDefault="00BF14C3" w:rsidP="008673BD">
            <w:pPr>
              <w:shd w:val="clear" w:color="auto" w:fill="D9D9D9" w:themeFill="background1" w:themeFillShade="D9"/>
            </w:pPr>
            <w:r w:rsidRPr="003570A6">
              <w:br w:type="page"/>
            </w:r>
            <w:r w:rsidRPr="003570A6">
              <w:rPr>
                <w:shd w:val="clear" w:color="auto" w:fill="D9D9D9" w:themeFill="background1" w:themeFillShade="D9"/>
                <w:lang w:eastAsia="en-US"/>
              </w:rPr>
              <w:t>Územní</w:t>
            </w:r>
            <w:r w:rsidRPr="003570A6">
              <w:rPr>
                <w:lang w:eastAsia="en-US"/>
              </w:rPr>
              <w:t xml:space="preserve"> rozvoj, infrastruktura a technická vybavenost – závěry analýzy</w:t>
            </w:r>
          </w:p>
        </w:tc>
      </w:tr>
    </w:tbl>
    <w:p w14:paraId="60228233" w14:textId="77777777" w:rsidR="00BF14C3" w:rsidRPr="003570A6" w:rsidRDefault="00BF14C3" w:rsidP="00BF14C3">
      <w:pPr>
        <w:shd w:val="clear" w:color="auto" w:fill="FFFFFF" w:themeFill="background1"/>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62"/>
      </w:tblGrid>
      <w:tr w:rsidR="00BF14C3" w:rsidRPr="002B62F6" w14:paraId="53A5BEF1" w14:textId="77777777" w:rsidTr="008673BD">
        <w:trPr>
          <w:jc w:val="center"/>
        </w:trPr>
        <w:tc>
          <w:tcPr>
            <w:tcW w:w="9212" w:type="dxa"/>
            <w:shd w:val="clear" w:color="auto" w:fill="D9D9D9" w:themeFill="background1" w:themeFillShade="D9"/>
          </w:tcPr>
          <w:p w14:paraId="26E9DB83" w14:textId="77777777" w:rsidR="00BF14C3" w:rsidRPr="00DE7FF5" w:rsidRDefault="00BF14C3" w:rsidP="008673BD">
            <w:pPr>
              <w:shd w:val="clear" w:color="auto" w:fill="D9D9D9" w:themeFill="background1" w:themeFillShade="D9"/>
              <w:rPr>
                <w:bCs/>
                <w:color w:val="7030A0"/>
              </w:rPr>
            </w:pPr>
          </w:p>
          <w:p w14:paraId="7496EEA1" w14:textId="77777777" w:rsidR="00BF14C3" w:rsidRPr="00CF6711" w:rsidRDefault="00BF14C3" w:rsidP="008673BD">
            <w:pPr>
              <w:pStyle w:val="odrky"/>
              <w:shd w:val="clear" w:color="auto" w:fill="D9D9D9" w:themeFill="background1" w:themeFillShade="D9"/>
              <w:ind w:left="675" w:hanging="283"/>
              <w:rPr>
                <w:bCs/>
                <w:color w:val="auto"/>
              </w:rPr>
            </w:pPr>
            <w:r w:rsidRPr="00CF6711">
              <w:rPr>
                <w:bCs/>
                <w:color w:val="auto"/>
              </w:rPr>
              <w:t xml:space="preserve">Technická infrastruktura v současně době pokrývá dostatečně potřeby městské části </w:t>
            </w:r>
          </w:p>
          <w:p w14:paraId="5D4D7F9C" w14:textId="77777777" w:rsidR="00BF14C3" w:rsidRPr="00CF6711" w:rsidRDefault="00BF14C3" w:rsidP="008673BD">
            <w:pPr>
              <w:pStyle w:val="odrky"/>
              <w:shd w:val="clear" w:color="auto" w:fill="D9D9D9" w:themeFill="background1" w:themeFillShade="D9"/>
              <w:ind w:left="675" w:hanging="283"/>
              <w:rPr>
                <w:bCs/>
                <w:color w:val="auto"/>
              </w:rPr>
            </w:pPr>
            <w:r w:rsidRPr="00CF6711">
              <w:rPr>
                <w:bCs/>
                <w:color w:val="auto"/>
              </w:rPr>
              <w:t>Problémy mohou nastat v zásobování vodou</w:t>
            </w:r>
          </w:p>
          <w:p w14:paraId="01257DE2" w14:textId="77777777" w:rsidR="00BF14C3" w:rsidRPr="00CF6711" w:rsidRDefault="00BF14C3" w:rsidP="008673BD">
            <w:pPr>
              <w:pStyle w:val="odrky"/>
              <w:shd w:val="clear" w:color="auto" w:fill="D9D9D9" w:themeFill="background1" w:themeFillShade="D9"/>
              <w:ind w:left="675" w:hanging="283"/>
              <w:rPr>
                <w:bCs/>
                <w:color w:val="auto"/>
              </w:rPr>
            </w:pPr>
            <w:r w:rsidRPr="00CF6711">
              <w:rPr>
                <w:bCs/>
                <w:color w:val="auto"/>
              </w:rPr>
              <w:t>Hlavním topným médiem jsou elektřina a plyn</w:t>
            </w:r>
          </w:p>
          <w:p w14:paraId="165B0465" w14:textId="77777777" w:rsidR="00BF14C3" w:rsidRPr="00CF6711" w:rsidRDefault="00BF14C3" w:rsidP="008673BD">
            <w:pPr>
              <w:pStyle w:val="odrky"/>
              <w:shd w:val="clear" w:color="auto" w:fill="D9D9D9" w:themeFill="background1" w:themeFillShade="D9"/>
              <w:ind w:left="675" w:hanging="283"/>
              <w:rPr>
                <w:bCs/>
                <w:color w:val="auto"/>
              </w:rPr>
            </w:pPr>
            <w:r w:rsidRPr="00CF6711">
              <w:rPr>
                <w:bCs/>
                <w:color w:val="auto"/>
              </w:rPr>
              <w:t xml:space="preserve">Existence rozsáhlých rozvojových lokalit, plánovaná výstavba rodinných domů </w:t>
            </w:r>
          </w:p>
          <w:p w14:paraId="3CC4607F" w14:textId="77777777" w:rsidR="00BF14C3" w:rsidRPr="00CF6711" w:rsidRDefault="00BF14C3" w:rsidP="008673BD">
            <w:pPr>
              <w:pStyle w:val="odrky"/>
              <w:numPr>
                <w:ilvl w:val="0"/>
                <w:numId w:val="0"/>
              </w:numPr>
              <w:shd w:val="clear" w:color="auto" w:fill="D9D9D9" w:themeFill="background1" w:themeFillShade="D9"/>
              <w:ind w:left="675" w:hanging="283"/>
              <w:rPr>
                <w:bCs/>
                <w:color w:val="auto"/>
              </w:rPr>
            </w:pPr>
            <w:r w:rsidRPr="00CF6711">
              <w:rPr>
                <w:bCs/>
                <w:color w:val="auto"/>
              </w:rPr>
              <w:t xml:space="preserve">     i bytových komplexů</w:t>
            </w:r>
          </w:p>
          <w:p w14:paraId="54B6CA41" w14:textId="77777777" w:rsidR="00BF14C3" w:rsidRPr="00CF6711" w:rsidRDefault="00BF14C3" w:rsidP="008673BD">
            <w:pPr>
              <w:pStyle w:val="odrky"/>
              <w:shd w:val="clear" w:color="auto" w:fill="D9D9D9" w:themeFill="background1" w:themeFillShade="D9"/>
              <w:ind w:left="675" w:hanging="283"/>
              <w:rPr>
                <w:bCs/>
                <w:color w:val="auto"/>
              </w:rPr>
            </w:pPr>
            <w:r w:rsidRPr="00CF6711">
              <w:rPr>
                <w:bCs/>
                <w:color w:val="auto"/>
              </w:rPr>
              <w:t>V posledních letech nárůst image Dolních Počernic jako „dobré adresy“</w:t>
            </w:r>
          </w:p>
          <w:p w14:paraId="037A072B" w14:textId="77777777" w:rsidR="00BF14C3" w:rsidRPr="00CF6711" w:rsidRDefault="00BF14C3" w:rsidP="008673BD">
            <w:pPr>
              <w:pStyle w:val="odrky"/>
              <w:shd w:val="clear" w:color="auto" w:fill="D9D9D9" w:themeFill="background1" w:themeFillShade="D9"/>
              <w:ind w:left="675" w:hanging="283"/>
              <w:rPr>
                <w:bCs/>
                <w:color w:val="auto"/>
              </w:rPr>
            </w:pPr>
            <w:r w:rsidRPr="00CF6711">
              <w:rPr>
                <w:bCs/>
                <w:color w:val="auto"/>
              </w:rPr>
              <w:t>Připravuje se nový územní plán HMP (Metropolitní plán)</w:t>
            </w:r>
          </w:p>
          <w:p w14:paraId="7B71B124" w14:textId="77777777" w:rsidR="00BF14C3" w:rsidRPr="002B62F6" w:rsidRDefault="00BF14C3" w:rsidP="008673BD">
            <w:pPr>
              <w:shd w:val="clear" w:color="auto" w:fill="D9D9D9" w:themeFill="background1" w:themeFillShade="D9"/>
              <w:rPr>
                <w:highlight w:val="yellow"/>
              </w:rPr>
            </w:pPr>
          </w:p>
        </w:tc>
      </w:tr>
    </w:tbl>
    <w:p w14:paraId="189B0FFA" w14:textId="77777777" w:rsidR="00BF14C3" w:rsidRDefault="00BF14C3" w:rsidP="00BF14C3"/>
    <w:p w14:paraId="0FC096EE" w14:textId="77777777" w:rsidR="00BF14C3" w:rsidRDefault="00BF14C3" w:rsidP="00BF14C3"/>
    <w:p w14:paraId="6A6AE946" w14:textId="77777777" w:rsidR="00BF14C3" w:rsidRPr="00CC7874" w:rsidRDefault="00BF14C3" w:rsidP="00BF14C3"/>
    <w:p w14:paraId="228400D7" w14:textId="77777777" w:rsidR="00BF14C3" w:rsidRPr="00683BB1" w:rsidRDefault="00BF14C3" w:rsidP="00BF14C3">
      <w:pPr>
        <w:pStyle w:val="Nadpis3"/>
        <w:rPr>
          <w:color w:val="2F5496" w:themeColor="accent1" w:themeShade="BF"/>
          <w:sz w:val="28"/>
          <w:szCs w:val="28"/>
        </w:rPr>
      </w:pPr>
      <w:bookmarkStart w:id="89" w:name="_Toc147824110"/>
      <w:r w:rsidRPr="00683BB1">
        <w:rPr>
          <w:color w:val="2F5496" w:themeColor="accent1" w:themeShade="BF"/>
          <w:sz w:val="28"/>
          <w:szCs w:val="28"/>
        </w:rPr>
        <w:t>3.3.5 Školství</w:t>
      </w:r>
      <w:bookmarkEnd w:id="89"/>
    </w:p>
    <w:p w14:paraId="3D210CDA" w14:textId="77777777" w:rsidR="00BF14C3" w:rsidRPr="00CC7874" w:rsidRDefault="00BF14C3" w:rsidP="00BF14C3"/>
    <w:tbl>
      <w:tblPr>
        <w:tblW w:w="0" w:type="auto"/>
        <w:tblCellSpacing w:w="0" w:type="dxa"/>
        <w:tblInd w:w="11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000" w:firstRow="0" w:lastRow="0" w:firstColumn="0" w:lastColumn="0" w:noHBand="0" w:noVBand="0"/>
      </w:tblPr>
      <w:tblGrid>
        <w:gridCol w:w="5195"/>
        <w:gridCol w:w="1575"/>
      </w:tblGrid>
      <w:tr w:rsidR="00BF14C3" w:rsidRPr="00CC7874" w14:paraId="2008578A" w14:textId="77777777" w:rsidTr="008673BD">
        <w:trPr>
          <w:tblHeader/>
          <w:tblCellSpacing w:w="0" w:type="dxa"/>
        </w:trPr>
        <w:tc>
          <w:tcPr>
            <w:tcW w:w="5195" w:type="dxa"/>
            <w:shd w:val="clear" w:color="auto" w:fill="D9D9D9" w:themeFill="background1" w:themeFillShade="D9"/>
            <w:vAlign w:val="center"/>
          </w:tcPr>
          <w:p w14:paraId="37F6CB62" w14:textId="77777777" w:rsidR="00BF14C3" w:rsidRPr="00CC7874" w:rsidRDefault="00BF14C3" w:rsidP="008673BD">
            <w:r w:rsidRPr="00CC7874">
              <w:t>Typ školy</w:t>
            </w:r>
          </w:p>
        </w:tc>
        <w:tc>
          <w:tcPr>
            <w:tcW w:w="1565" w:type="dxa"/>
            <w:tcBorders>
              <w:right w:val="nil"/>
            </w:tcBorders>
            <w:shd w:val="clear" w:color="auto" w:fill="D9D9D9" w:themeFill="background1" w:themeFillShade="D9"/>
            <w:noWrap/>
            <w:vAlign w:val="center"/>
          </w:tcPr>
          <w:p w14:paraId="11E52D52" w14:textId="77777777" w:rsidR="00BF14C3" w:rsidRPr="00CC7874" w:rsidRDefault="00BF14C3" w:rsidP="008673BD">
            <w:r w:rsidRPr="00CC7874">
              <w:t xml:space="preserve">Počet </w:t>
            </w:r>
          </w:p>
        </w:tc>
      </w:tr>
      <w:tr w:rsidR="00BF14C3" w:rsidRPr="00CC7874" w14:paraId="7BD95E86" w14:textId="77777777" w:rsidTr="008673BD">
        <w:trPr>
          <w:cantSplit/>
          <w:tblCellSpacing w:w="0" w:type="dxa"/>
        </w:trPr>
        <w:tc>
          <w:tcPr>
            <w:tcW w:w="5195" w:type="dxa"/>
            <w:vAlign w:val="center"/>
          </w:tcPr>
          <w:p w14:paraId="7B131E2C" w14:textId="77777777" w:rsidR="00BF14C3" w:rsidRPr="00CC7874" w:rsidRDefault="00BF14C3" w:rsidP="008673BD">
            <w:r w:rsidRPr="00CC7874">
              <w:t>Mateřská škola</w:t>
            </w:r>
          </w:p>
        </w:tc>
        <w:tc>
          <w:tcPr>
            <w:tcW w:w="1565" w:type="dxa"/>
            <w:tcBorders>
              <w:right w:val="nil"/>
            </w:tcBorders>
            <w:noWrap/>
            <w:vAlign w:val="center"/>
          </w:tcPr>
          <w:p w14:paraId="27798468" w14:textId="77777777" w:rsidR="00BF14C3" w:rsidRPr="00CC7874" w:rsidRDefault="00BF14C3" w:rsidP="008673BD">
            <w:r w:rsidRPr="00CC7874">
              <w:t>1</w:t>
            </w:r>
          </w:p>
        </w:tc>
      </w:tr>
      <w:tr w:rsidR="00BF14C3" w:rsidRPr="00CC7874" w14:paraId="470DD7A9" w14:textId="77777777" w:rsidTr="008673BD">
        <w:trPr>
          <w:cantSplit/>
          <w:tblCellSpacing w:w="0" w:type="dxa"/>
        </w:trPr>
        <w:tc>
          <w:tcPr>
            <w:tcW w:w="5195" w:type="dxa"/>
            <w:vAlign w:val="center"/>
          </w:tcPr>
          <w:p w14:paraId="5D0C253A" w14:textId="77777777" w:rsidR="00BF14C3" w:rsidRPr="00CC7874" w:rsidRDefault="00BF14C3" w:rsidP="008673BD">
            <w:r w:rsidRPr="00CC7874">
              <w:t>Základní škola – vyšší stupeň (1. – 9. ročník)</w:t>
            </w:r>
          </w:p>
        </w:tc>
        <w:tc>
          <w:tcPr>
            <w:tcW w:w="1565" w:type="dxa"/>
            <w:tcBorders>
              <w:right w:val="nil"/>
            </w:tcBorders>
            <w:noWrap/>
            <w:vAlign w:val="center"/>
          </w:tcPr>
          <w:p w14:paraId="35FD074D" w14:textId="77777777" w:rsidR="00BF14C3" w:rsidRPr="00CC7874" w:rsidRDefault="00BF14C3" w:rsidP="008673BD">
            <w:r w:rsidRPr="00CC7874">
              <w:t>1</w:t>
            </w:r>
          </w:p>
        </w:tc>
      </w:tr>
    </w:tbl>
    <w:p w14:paraId="79173B31" w14:textId="77777777" w:rsidR="00BF14C3" w:rsidRDefault="00BF14C3" w:rsidP="00BF14C3">
      <w:pPr>
        <w:rPr>
          <w:sz w:val="16"/>
          <w:szCs w:val="16"/>
        </w:rPr>
      </w:pPr>
    </w:p>
    <w:p w14:paraId="0B46CDFA" w14:textId="77777777" w:rsidR="00BF14C3" w:rsidRDefault="00BF14C3" w:rsidP="00BF14C3">
      <w:pPr>
        <w:rPr>
          <w:sz w:val="16"/>
          <w:szCs w:val="16"/>
        </w:rPr>
      </w:pPr>
      <w:r w:rsidRPr="002B79DB">
        <w:rPr>
          <w:sz w:val="16"/>
          <w:szCs w:val="16"/>
        </w:rPr>
        <w:t>(Zdroj: ÚMČ Praha – Dolní Počernice)</w:t>
      </w:r>
    </w:p>
    <w:p w14:paraId="36589702" w14:textId="77777777" w:rsidR="00BF14C3" w:rsidRDefault="00BF14C3" w:rsidP="00BF14C3">
      <w:pPr>
        <w:rPr>
          <w:sz w:val="16"/>
          <w:szCs w:val="16"/>
        </w:rPr>
      </w:pPr>
    </w:p>
    <w:p w14:paraId="7FA6017D" w14:textId="77777777" w:rsidR="00BF14C3" w:rsidRPr="002B79DB" w:rsidRDefault="00BF14C3" w:rsidP="00BF14C3">
      <w:pPr>
        <w:rPr>
          <w:sz w:val="16"/>
          <w:szCs w:val="16"/>
        </w:rPr>
      </w:pPr>
    </w:p>
    <w:p w14:paraId="1E94097B" w14:textId="77777777" w:rsidR="00BF14C3" w:rsidRPr="00CF6711" w:rsidRDefault="00BF14C3" w:rsidP="00BF14C3">
      <w:pPr>
        <w:rPr>
          <w:rFonts w:asciiTheme="majorHAnsi" w:eastAsiaTheme="majorEastAsia" w:hAnsiTheme="majorHAnsi" w:cstheme="majorBidi"/>
          <w:b/>
        </w:rPr>
      </w:pPr>
      <w:bookmarkStart w:id="90" w:name="_Hlk132523812"/>
      <w:r w:rsidRPr="00CF6711">
        <w:rPr>
          <w:rFonts w:asciiTheme="majorHAnsi" w:eastAsiaTheme="majorEastAsia" w:hAnsiTheme="majorHAnsi" w:cstheme="majorBidi"/>
          <w:b/>
        </w:rPr>
        <w:t>Předškolní vzdělávání</w:t>
      </w:r>
    </w:p>
    <w:p w14:paraId="303C6AE8" w14:textId="77777777" w:rsidR="00BF14C3" w:rsidRPr="002B79DB" w:rsidRDefault="00BF14C3" w:rsidP="00BF14C3">
      <w:pPr>
        <w:rPr>
          <w:color w:val="7030A0"/>
        </w:rPr>
      </w:pPr>
    </w:p>
    <w:p w14:paraId="18DE1B1A" w14:textId="77777777" w:rsidR="00BF14C3" w:rsidRPr="00CF6711" w:rsidRDefault="00BF14C3" w:rsidP="00BF14C3">
      <w:pPr>
        <w:rPr>
          <w:rStyle w:val="maintextspan"/>
          <w:rFonts w:eastAsiaTheme="majorEastAsia"/>
        </w:rPr>
      </w:pPr>
      <w:r w:rsidRPr="00CF6711">
        <w:rPr>
          <w:rStyle w:val="maintextspan"/>
          <w:rFonts w:eastAsiaTheme="majorEastAsia"/>
        </w:rPr>
        <w:t>Mateřské školy (MŠ) navštěvují děti většinou do věku 6 let. To je také důvodem pro návrh ideální docházkové dostupnosti MŠ. Ve městě typu Praha je tato ideální docházková vzdálenost z domova do MŠ stanovena na 600 m. Její nedodržení lze ovšem kompenzovat dobrou dostupností MHD. V hustěji obydlených částech Prahy je docházková vzdálenost ideální, jak potvrzuje i podíl dětí bydlících v městských částech v ideálním docházkovém pásmu MŠ zřizovaných MČ. Ideální dostupnost je však celkově v Praze vlivem nové developerské výstavby i zvyšováním poptávky po předškolním vzdělávání stále menší.</w:t>
      </w:r>
    </w:p>
    <w:p w14:paraId="1BC27F9A" w14:textId="77777777" w:rsidR="00BF14C3" w:rsidRPr="00CF6711" w:rsidRDefault="00BF14C3" w:rsidP="00BF14C3">
      <w:pPr>
        <w:rPr>
          <w:rStyle w:val="maintextspan"/>
          <w:rFonts w:eastAsiaTheme="majorEastAsia"/>
        </w:rPr>
      </w:pPr>
    </w:p>
    <w:p w14:paraId="42BDE937" w14:textId="77777777" w:rsidR="001D306D" w:rsidRDefault="001D306D" w:rsidP="00BF14C3"/>
    <w:p w14:paraId="04CE2812" w14:textId="77777777" w:rsidR="001D306D" w:rsidRDefault="001D306D" w:rsidP="00BF14C3"/>
    <w:p w14:paraId="0A571F51" w14:textId="77777777" w:rsidR="001D306D" w:rsidRDefault="001D306D" w:rsidP="00BF14C3"/>
    <w:p w14:paraId="370C6485" w14:textId="77777777" w:rsidR="001D306D" w:rsidRDefault="001D306D" w:rsidP="00BF14C3"/>
    <w:p w14:paraId="4A79E766" w14:textId="77777777" w:rsidR="001D306D" w:rsidRDefault="001D306D" w:rsidP="00BF14C3"/>
    <w:p w14:paraId="72F164A8" w14:textId="77777777" w:rsidR="001D306D" w:rsidRDefault="001D306D" w:rsidP="00BF14C3"/>
    <w:p w14:paraId="30ED1B5C" w14:textId="77777777" w:rsidR="001D306D" w:rsidRDefault="001D306D" w:rsidP="00BF14C3"/>
    <w:p w14:paraId="0462A244" w14:textId="77777777" w:rsidR="001D306D" w:rsidRDefault="001D306D" w:rsidP="00BF14C3"/>
    <w:p w14:paraId="788CE4C9" w14:textId="77777777" w:rsidR="001D306D" w:rsidRDefault="001D306D" w:rsidP="00BF14C3"/>
    <w:p w14:paraId="0FA5F18B" w14:textId="56F7B94F" w:rsidR="00BF14C3" w:rsidRPr="00CF6711" w:rsidRDefault="00BF14C3" w:rsidP="00BF14C3">
      <w:r w:rsidRPr="00CF6711">
        <w:lastRenderedPageBreak/>
        <w:t xml:space="preserve">Kapacitní (ne)dostatečnost mateřských škol zřizovaných MČ /IPR Praha 2020/ </w:t>
      </w:r>
    </w:p>
    <w:p w14:paraId="6C30169E" w14:textId="77777777" w:rsidR="00BF14C3" w:rsidRPr="00CF6711" w:rsidRDefault="00BF14C3" w:rsidP="00BF14C3">
      <w:pPr>
        <w:rPr>
          <w:rStyle w:val="maintextspan"/>
          <w:rFonts w:eastAsiaTheme="majorEastAsia"/>
        </w:rPr>
      </w:pPr>
    </w:p>
    <w:p w14:paraId="0BE0A34A" w14:textId="77777777" w:rsidR="00BF14C3" w:rsidRPr="00CF6711" w:rsidRDefault="00BF14C3" w:rsidP="00BF14C3">
      <w:pPr>
        <w:rPr>
          <w:rStyle w:val="maintextspan"/>
          <w:rFonts w:eastAsiaTheme="majorEastAsia"/>
        </w:rPr>
      </w:pPr>
    </w:p>
    <w:p w14:paraId="43E4F2F9" w14:textId="77777777" w:rsidR="00BF14C3" w:rsidRPr="002B60D7" w:rsidRDefault="00BF14C3" w:rsidP="00BF14C3">
      <w:r>
        <w:rPr>
          <w:noProof/>
        </w:rPr>
        <w:drawing>
          <wp:inline distT="0" distB="0" distL="0" distR="0" wp14:anchorId="3ACAD0FF" wp14:editId="11C0ACD8">
            <wp:extent cx="3198678" cy="2275294"/>
            <wp:effectExtent l="0" t="0" r="0" b="0"/>
            <wp:docPr id="78" name="Obrázek 78" descr="Obsah obrázku map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Obrázek 78" descr="Obsah obrázku mapa&#10;&#10;Popis byl vytvořen automaticky"/>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207493" cy="2281564"/>
                    </a:xfrm>
                    <a:prstGeom prst="rect">
                      <a:avLst/>
                    </a:prstGeom>
                    <a:noFill/>
                    <a:ln>
                      <a:noFill/>
                    </a:ln>
                  </pic:spPr>
                </pic:pic>
              </a:graphicData>
            </a:graphic>
          </wp:inline>
        </w:drawing>
      </w:r>
      <w:r w:rsidRPr="00DE37CA">
        <w:rPr>
          <w:noProof/>
        </w:rPr>
        <w:t xml:space="preserve"> </w:t>
      </w:r>
      <w:r>
        <w:rPr>
          <w:noProof/>
        </w:rPr>
        <w:drawing>
          <wp:inline distT="0" distB="0" distL="0" distR="0" wp14:anchorId="27B384A8" wp14:editId="2CF4DEA0">
            <wp:extent cx="2062955" cy="2270912"/>
            <wp:effectExtent l="0" t="0" r="0" b="0"/>
            <wp:docPr id="79" name="Obrázek 79" descr="Obsah obrázku text, snímek obrazovky, Písmo, design&#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Obrázek 79" descr="Obsah obrázku text, snímek obrazovky, Písmo, design&#10;&#10;Popis byl vytvořen automaticky"/>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067827" cy="2276275"/>
                    </a:xfrm>
                    <a:prstGeom prst="rect">
                      <a:avLst/>
                    </a:prstGeom>
                    <a:noFill/>
                    <a:ln>
                      <a:noFill/>
                    </a:ln>
                  </pic:spPr>
                </pic:pic>
              </a:graphicData>
            </a:graphic>
          </wp:inline>
        </w:drawing>
      </w:r>
    </w:p>
    <w:p w14:paraId="414A10ED" w14:textId="77777777" w:rsidR="00BF14C3" w:rsidRDefault="00BF14C3" w:rsidP="00BF14C3">
      <w:pPr>
        <w:pStyle w:val="Nadpis4"/>
      </w:pPr>
    </w:p>
    <w:p w14:paraId="51781F1A" w14:textId="77777777" w:rsidR="00BF14C3" w:rsidRDefault="00BF14C3" w:rsidP="00BF14C3">
      <w:pPr>
        <w:pStyle w:val="Nadpis4"/>
      </w:pPr>
      <w:r w:rsidRPr="005D6A7A">
        <w:t>Mateřská škola</w:t>
      </w:r>
      <w:r>
        <w:t xml:space="preserve"> </w:t>
      </w:r>
    </w:p>
    <w:p w14:paraId="084DFB78" w14:textId="77777777" w:rsidR="00BF14C3" w:rsidRPr="009607DD" w:rsidRDefault="00BF14C3" w:rsidP="00BF14C3">
      <w:pPr>
        <w:shd w:val="clear" w:color="auto" w:fill="FFFFFF"/>
        <w:rPr>
          <w:bCs/>
          <w:color w:val="2D2D2D"/>
        </w:rPr>
      </w:pPr>
      <w:r w:rsidRPr="009607DD">
        <w:rPr>
          <w:rStyle w:val="Siln"/>
          <w:rFonts w:eastAsiaTheme="majorEastAsia"/>
          <w:color w:val="2D2D2D"/>
        </w:rPr>
        <w:t>Název:</w:t>
      </w:r>
      <w:r w:rsidRPr="009607DD">
        <w:rPr>
          <w:color w:val="2D2D2D"/>
        </w:rPr>
        <w:t xml:space="preserve"> Mateřská škola DUHA</w:t>
      </w:r>
    </w:p>
    <w:p w14:paraId="32B4E7F6" w14:textId="77777777" w:rsidR="00BF14C3" w:rsidRPr="009607DD" w:rsidRDefault="00BF14C3" w:rsidP="00BF14C3">
      <w:pPr>
        <w:shd w:val="clear" w:color="auto" w:fill="FFFFFF"/>
        <w:rPr>
          <w:color w:val="2D2D2D"/>
        </w:rPr>
      </w:pPr>
      <w:r w:rsidRPr="009607DD">
        <w:rPr>
          <w:rStyle w:val="Siln"/>
          <w:rFonts w:eastAsiaTheme="majorEastAsia"/>
          <w:color w:val="2D2D2D"/>
        </w:rPr>
        <w:t>Sídlo:</w:t>
      </w:r>
      <w:r w:rsidRPr="009607DD">
        <w:rPr>
          <w:color w:val="2D2D2D"/>
        </w:rPr>
        <w:t xml:space="preserve"> Svatoňovická 587, 19012 Praha 9 – Dolní Počernice</w:t>
      </w:r>
    </w:p>
    <w:p w14:paraId="61339923" w14:textId="77777777" w:rsidR="00BF14C3" w:rsidRPr="009607DD" w:rsidRDefault="00BF14C3" w:rsidP="00BF14C3">
      <w:pPr>
        <w:shd w:val="clear" w:color="auto" w:fill="FFFFFF"/>
        <w:rPr>
          <w:color w:val="2D2D2D"/>
        </w:rPr>
      </w:pPr>
      <w:r w:rsidRPr="009607DD">
        <w:rPr>
          <w:rStyle w:val="Siln"/>
          <w:rFonts w:eastAsiaTheme="majorEastAsia"/>
          <w:color w:val="2D2D2D"/>
        </w:rPr>
        <w:t>Statutární orgán</w:t>
      </w:r>
      <w:r w:rsidRPr="009607DD">
        <w:rPr>
          <w:color w:val="2D2D2D"/>
        </w:rPr>
        <w:t>: Danka Exnerová, ředitelka MŠ</w:t>
      </w:r>
    </w:p>
    <w:p w14:paraId="1386CC94" w14:textId="77777777" w:rsidR="00BF14C3" w:rsidRDefault="00BF14C3" w:rsidP="00BF14C3">
      <w:pPr>
        <w:shd w:val="clear" w:color="auto" w:fill="FFFFFF"/>
        <w:rPr>
          <w:color w:val="2D2D2D"/>
        </w:rPr>
      </w:pPr>
      <w:r w:rsidRPr="009607DD">
        <w:rPr>
          <w:rStyle w:val="Siln"/>
          <w:rFonts w:eastAsiaTheme="majorEastAsia"/>
          <w:color w:val="2D2D2D"/>
        </w:rPr>
        <w:t>Zástupkyně ředitelky školy</w:t>
      </w:r>
      <w:r w:rsidRPr="009607DD">
        <w:rPr>
          <w:color w:val="2D2D2D"/>
        </w:rPr>
        <w:t>: Lenka</w:t>
      </w:r>
      <w:r>
        <w:rPr>
          <w:color w:val="2D2D2D"/>
        </w:rPr>
        <w:t xml:space="preserve"> </w:t>
      </w:r>
      <w:r w:rsidRPr="009607DD">
        <w:rPr>
          <w:color w:val="2D2D2D"/>
        </w:rPr>
        <w:t xml:space="preserve">Kymrová </w:t>
      </w:r>
    </w:p>
    <w:p w14:paraId="3562FCB8" w14:textId="77777777" w:rsidR="00BF14C3" w:rsidRPr="009607DD" w:rsidRDefault="00BF14C3" w:rsidP="00BF14C3">
      <w:pPr>
        <w:shd w:val="clear" w:color="auto" w:fill="FFFFFF"/>
        <w:rPr>
          <w:color w:val="2D2D2D"/>
        </w:rPr>
      </w:pPr>
      <w:r w:rsidRPr="009607DD">
        <w:rPr>
          <w:rStyle w:val="Siln"/>
          <w:rFonts w:eastAsiaTheme="majorEastAsia"/>
          <w:color w:val="2D2D2D"/>
        </w:rPr>
        <w:t>IČO organizace</w:t>
      </w:r>
      <w:r w:rsidRPr="009607DD">
        <w:rPr>
          <w:color w:val="2D2D2D"/>
        </w:rPr>
        <w:t>: 75 03 16 04</w:t>
      </w:r>
    </w:p>
    <w:p w14:paraId="3185E61A" w14:textId="77777777" w:rsidR="00BF14C3" w:rsidRPr="009607DD" w:rsidRDefault="00BF14C3" w:rsidP="00BF14C3">
      <w:pPr>
        <w:shd w:val="clear" w:color="auto" w:fill="FFFFFF"/>
        <w:rPr>
          <w:color w:val="2D2D2D"/>
        </w:rPr>
      </w:pPr>
      <w:r w:rsidRPr="009607DD">
        <w:rPr>
          <w:rStyle w:val="Siln"/>
          <w:rFonts w:eastAsiaTheme="majorEastAsia"/>
          <w:color w:val="2D2D2D"/>
        </w:rPr>
        <w:t>DIČ organizace</w:t>
      </w:r>
      <w:r w:rsidRPr="009607DD">
        <w:rPr>
          <w:color w:val="2D2D2D"/>
        </w:rPr>
        <w:t>: CZ 75 03 16 04</w:t>
      </w:r>
    </w:p>
    <w:p w14:paraId="78D94351" w14:textId="77777777" w:rsidR="00BF14C3" w:rsidRPr="009607DD" w:rsidRDefault="00BF14C3" w:rsidP="00BF14C3">
      <w:pPr>
        <w:shd w:val="clear" w:color="auto" w:fill="FFFFFF"/>
        <w:rPr>
          <w:color w:val="2D2D2D"/>
        </w:rPr>
      </w:pPr>
      <w:r w:rsidRPr="009607DD">
        <w:rPr>
          <w:rStyle w:val="Siln"/>
          <w:rFonts w:eastAsiaTheme="majorEastAsia"/>
          <w:color w:val="2D2D2D"/>
        </w:rPr>
        <w:t>Právní forma</w:t>
      </w:r>
      <w:r w:rsidRPr="009607DD">
        <w:rPr>
          <w:color w:val="2D2D2D"/>
        </w:rPr>
        <w:t>: příspěvková organizace</w:t>
      </w:r>
    </w:p>
    <w:p w14:paraId="41F86C64" w14:textId="77777777" w:rsidR="00BF14C3" w:rsidRPr="009607DD" w:rsidRDefault="00BF14C3" w:rsidP="00BF14C3">
      <w:pPr>
        <w:shd w:val="clear" w:color="auto" w:fill="FFFFFF"/>
        <w:rPr>
          <w:color w:val="2D2D2D"/>
        </w:rPr>
      </w:pPr>
      <w:r w:rsidRPr="009607DD">
        <w:rPr>
          <w:rStyle w:val="Siln"/>
          <w:rFonts w:eastAsiaTheme="majorEastAsia"/>
          <w:color w:val="2D2D2D"/>
        </w:rPr>
        <w:t>Zřizovatel školy</w:t>
      </w:r>
      <w:r w:rsidRPr="009607DD">
        <w:rPr>
          <w:color w:val="2D2D2D"/>
        </w:rPr>
        <w:t>: MČ Praha – Dolní Počernice, Stará obec 10, IČO: 002450</w:t>
      </w:r>
    </w:p>
    <w:p w14:paraId="72631CCE" w14:textId="77777777" w:rsidR="00BF14C3" w:rsidRPr="009607DD" w:rsidRDefault="00BF14C3" w:rsidP="00BF14C3">
      <w:pPr>
        <w:shd w:val="clear" w:color="auto" w:fill="FFFFFF"/>
        <w:rPr>
          <w:color w:val="2D2D2D"/>
        </w:rPr>
      </w:pPr>
      <w:r w:rsidRPr="009607DD">
        <w:rPr>
          <w:rStyle w:val="Siln"/>
          <w:rFonts w:eastAsiaTheme="majorEastAsia"/>
          <w:color w:val="2D2D2D"/>
        </w:rPr>
        <w:t>Tel</w:t>
      </w:r>
      <w:r>
        <w:rPr>
          <w:rStyle w:val="Siln"/>
          <w:rFonts w:eastAsiaTheme="majorEastAsia"/>
          <w:color w:val="2D2D2D"/>
        </w:rPr>
        <w:t xml:space="preserve">efon </w:t>
      </w:r>
      <w:r w:rsidRPr="009607DD">
        <w:rPr>
          <w:rStyle w:val="Siln"/>
          <w:rFonts w:eastAsiaTheme="majorEastAsia"/>
          <w:color w:val="2D2D2D"/>
        </w:rPr>
        <w:t>organizace</w:t>
      </w:r>
      <w:r w:rsidRPr="009607DD">
        <w:rPr>
          <w:color w:val="2D2D2D"/>
        </w:rPr>
        <w:t>: 281931336, 721838773</w:t>
      </w:r>
    </w:p>
    <w:p w14:paraId="5F54FAED" w14:textId="77777777" w:rsidR="00BF14C3" w:rsidRPr="009607DD" w:rsidRDefault="00BF14C3" w:rsidP="00BF14C3">
      <w:pPr>
        <w:shd w:val="clear" w:color="auto" w:fill="FFFFFF"/>
        <w:rPr>
          <w:color w:val="2D2D2D"/>
        </w:rPr>
      </w:pPr>
      <w:r>
        <w:rPr>
          <w:rStyle w:val="Siln"/>
          <w:rFonts w:eastAsiaTheme="majorEastAsia"/>
          <w:color w:val="2D2D2D"/>
        </w:rPr>
        <w:t>E</w:t>
      </w:r>
      <w:r w:rsidRPr="009607DD">
        <w:rPr>
          <w:rStyle w:val="Siln"/>
          <w:rFonts w:eastAsiaTheme="majorEastAsia"/>
          <w:color w:val="2D2D2D"/>
        </w:rPr>
        <w:t>-mail organizace</w:t>
      </w:r>
      <w:r w:rsidRPr="009607DD">
        <w:rPr>
          <w:color w:val="2D2D2D"/>
        </w:rPr>
        <w:t>:</w:t>
      </w:r>
      <w:r>
        <w:rPr>
          <w:color w:val="2D2D2D"/>
        </w:rPr>
        <w:t xml:space="preserve"> </w:t>
      </w:r>
      <w:hyperlink r:id="rId91" w:history="1">
        <w:r w:rsidRPr="00595E5F">
          <w:rPr>
            <w:rStyle w:val="Hypertextovodkaz"/>
          </w:rPr>
          <w:t>skolka.dpocernice@seznam.cz</w:t>
        </w:r>
      </w:hyperlink>
      <w:r w:rsidRPr="009607DD">
        <w:rPr>
          <w:color w:val="2D2D2D"/>
        </w:rPr>
        <w:br/>
      </w:r>
      <w:r>
        <w:rPr>
          <w:rStyle w:val="Siln"/>
          <w:rFonts w:eastAsiaTheme="majorEastAsia"/>
          <w:color w:val="2D2D2D"/>
        </w:rPr>
        <w:t>W</w:t>
      </w:r>
      <w:r w:rsidRPr="009607DD">
        <w:rPr>
          <w:rStyle w:val="Siln"/>
          <w:rFonts w:eastAsiaTheme="majorEastAsia"/>
          <w:color w:val="2D2D2D"/>
        </w:rPr>
        <w:t>ebové stránky</w:t>
      </w:r>
      <w:r w:rsidRPr="009607DD">
        <w:rPr>
          <w:color w:val="2D2D2D"/>
        </w:rPr>
        <w:t>: www.praha - dolnipocernice.cz</w:t>
      </w:r>
    </w:p>
    <w:p w14:paraId="5A2B4C1C" w14:textId="77777777" w:rsidR="00BF14C3" w:rsidRPr="009607DD" w:rsidRDefault="00BF14C3" w:rsidP="00BF14C3">
      <w:pPr>
        <w:shd w:val="clear" w:color="auto" w:fill="FFFFFF"/>
        <w:rPr>
          <w:color w:val="2D2D2D"/>
        </w:rPr>
      </w:pPr>
      <w:r w:rsidRPr="009607DD">
        <w:rPr>
          <w:rStyle w:val="Siln"/>
          <w:rFonts w:eastAsiaTheme="majorEastAsia"/>
          <w:color w:val="2D2D2D"/>
        </w:rPr>
        <w:t>Datová schránka</w:t>
      </w:r>
      <w:r w:rsidRPr="009607DD">
        <w:rPr>
          <w:color w:val="2D2D2D"/>
        </w:rPr>
        <w:t>: aumkq43</w:t>
      </w:r>
    </w:p>
    <w:p w14:paraId="4A13AB3C" w14:textId="77777777" w:rsidR="00BF14C3" w:rsidRPr="002B62F6" w:rsidRDefault="00BF14C3" w:rsidP="00BF14C3">
      <w:pPr>
        <w:rPr>
          <w:highlight w:val="yellow"/>
        </w:rPr>
      </w:pPr>
    </w:p>
    <w:p w14:paraId="6F9CE733" w14:textId="436CCE77" w:rsidR="00BF14C3" w:rsidRPr="00CF6711" w:rsidRDefault="00BF14C3" w:rsidP="00BF14C3">
      <w:r w:rsidRPr="00CF6711">
        <w:t xml:space="preserve">Městská část Praha – Dolní Počernice je zřizovatelem Mateřské školy </w:t>
      </w:r>
      <w:r w:rsidRPr="00C04860">
        <w:t>Duha s kapacitou 164</w:t>
      </w:r>
      <w:r w:rsidRPr="00CF6711">
        <w:t xml:space="preserve"> dětí v 6 třídách</w:t>
      </w:r>
      <w:r w:rsidR="00C04860">
        <w:t xml:space="preserve"> dle Rejstříku škol a školských zařízení</w:t>
      </w:r>
      <w:r w:rsidRPr="00CF6711">
        <w:t xml:space="preserve">. </w:t>
      </w:r>
    </w:p>
    <w:p w14:paraId="715E7786" w14:textId="77777777" w:rsidR="00BF14C3" w:rsidRPr="00CF6711" w:rsidRDefault="00BF14C3" w:rsidP="00BF14C3">
      <w:pPr>
        <w:rPr>
          <w:highlight w:val="yellow"/>
        </w:rPr>
      </w:pPr>
      <w:r w:rsidRPr="00CF6711">
        <w:t>Budova MŠ je rozsáhlá budova s jednopodlažní nástavbou nad každým pavilonem, včetně hospodářského pavilonu. V roce 2006 byla zrekonstruována školní kuchyně a v roce 2016, v souvislosti s výstavbou nového pavilonu MŠ, proběhla další rekonstrukce školní kuchyně.</w:t>
      </w:r>
      <w:r w:rsidRPr="00CF6711">
        <w:br/>
        <w:t>Vybavení tříd je na velmi dobré úrovni, také přilehlá školní zahrada je v pořádku. Budova MŠ je v klidné lokalitě, stranou od frekventovaných ulic.</w:t>
      </w:r>
      <w:r w:rsidRPr="00CF6711">
        <w:rPr>
          <w:highlight w:val="yellow"/>
        </w:rPr>
        <w:t xml:space="preserve"> </w:t>
      </w:r>
    </w:p>
    <w:p w14:paraId="501C5461" w14:textId="77777777" w:rsidR="00BF14C3" w:rsidRPr="00CF6711" w:rsidRDefault="00BF14C3" w:rsidP="00BF14C3">
      <w:pPr>
        <w:rPr>
          <w:highlight w:val="green"/>
        </w:rPr>
      </w:pPr>
    </w:p>
    <w:p w14:paraId="69DDDB16" w14:textId="77777777" w:rsidR="00BF14C3" w:rsidRPr="00CF6711" w:rsidRDefault="00BF14C3" w:rsidP="00BF14C3">
      <w:r w:rsidRPr="00CF6711">
        <w:t>V roce 2011 zadala MČ zpracování objemové variantní studie na dostavbu MŠ Duha. Byla připravena studie na třetí pavilon s dvěma třídami celkem pro 56 dětí, rekonstrukci kuchyně, úpravu zahrady a vybudování parkovacích stání v ulici Svatoňovická a úpravy zeleně ve školní zahradě. V roce 2016 byla zpracována projektová dokumentace pro územní rozhodnutí, stavební povolení a pro výběr zhotovitele stavby. V červenci 2016 bylo vydáno stavební povolení, vybrán zhotovitel stavby a zahájena realizace. Pro výstavbu nového pavilonu MŠ získala MČ Praha – Dolní Počernice finanční podporu z evropských strukturálních fondů, konkrétně program Praha – pól růstu ČR. Kapacita MŠ je dostačující pro střednědobý výhled. V případě další bytové výstavby v Dolních Počernicích bude nutno, aby se investoři podíleli na dalším navýšení počtu míst v objektech vhodných pro předškolní vzdělávání</w:t>
      </w:r>
      <w:r>
        <w:t xml:space="preserve">. </w:t>
      </w:r>
      <w:r w:rsidRPr="00CF6711">
        <w:lastRenderedPageBreak/>
        <w:t xml:space="preserve">V dlouhodobém výhledu, v souvislosti s plánovanou bytovou výstavbou, je počítáno s výstavbou dalšího objektu mateřské školy. </w:t>
      </w:r>
    </w:p>
    <w:p w14:paraId="7F2AD0A0" w14:textId="77777777" w:rsidR="00BF14C3" w:rsidRPr="00CF6711" w:rsidRDefault="00BF14C3" w:rsidP="00BF14C3">
      <w:r w:rsidRPr="00CF6711">
        <w:t>Do MŠ docházejí také děti z Dětského domova v Dolních Počernicích. Zastoupení národnostních menšin se v posledním období změnilo, a z jiných národů jsou zastoupeny především ukrajinské děti. Ve škole funguje adaptační program. Kolektiv zaměstnanců je stabilní.</w:t>
      </w:r>
    </w:p>
    <w:p w14:paraId="28929113" w14:textId="77777777" w:rsidR="00BF14C3" w:rsidRPr="002B60D7" w:rsidRDefault="00BF14C3" w:rsidP="00BF14C3">
      <w:pPr>
        <w:spacing w:after="120"/>
        <w:rPr>
          <w:color w:val="7030A0"/>
        </w:rPr>
      </w:pPr>
    </w:p>
    <w:p w14:paraId="19D43EA0" w14:textId="77777777" w:rsidR="00BF14C3" w:rsidRPr="00CF6711" w:rsidRDefault="00BF14C3" w:rsidP="00BF14C3">
      <w:r w:rsidRPr="00CF6711">
        <w:t>Kvalifikace personálu:</w:t>
      </w:r>
    </w:p>
    <w:p w14:paraId="7E7346DB" w14:textId="77777777" w:rsidR="00BF14C3" w:rsidRPr="00CF6711" w:rsidRDefault="00BF14C3" w:rsidP="00BF14C3">
      <w:r w:rsidRPr="00CF6711">
        <w:t xml:space="preserve">Stávající počet kmenových zaměstnanců MŠ: </w:t>
      </w:r>
    </w:p>
    <w:p w14:paraId="27722B62" w14:textId="77777777" w:rsidR="00BF14C3" w:rsidRPr="00CF6711" w:rsidRDefault="00BF14C3" w:rsidP="00BF14C3">
      <w:r w:rsidRPr="00CF6711">
        <w:t>Mateřská škola zaměstnává16 pedagogických pracovních a 6 provozních zaměstnanců.</w:t>
      </w:r>
    </w:p>
    <w:p w14:paraId="61F710C3" w14:textId="77777777" w:rsidR="00BF14C3" w:rsidRPr="00CF6711" w:rsidRDefault="00BF14C3" w:rsidP="00BF14C3">
      <w:r w:rsidRPr="00CF6711">
        <w:t>Zaměření pedagogických zaměstnanců je všeobecné s důrazem na estetické činnosti, převážně hudební a tělesné.</w:t>
      </w:r>
    </w:p>
    <w:p w14:paraId="5E4AF197" w14:textId="77777777" w:rsidR="00BF14C3" w:rsidRDefault="00BF14C3" w:rsidP="00BF14C3">
      <w:pPr>
        <w:rPr>
          <w:highlight w:val="yellow"/>
        </w:rPr>
      </w:pPr>
    </w:p>
    <w:p w14:paraId="7C230525" w14:textId="77777777" w:rsidR="00BF14C3" w:rsidRDefault="00BF14C3" w:rsidP="00BF14C3">
      <w:r>
        <w:t xml:space="preserve">Stávající dispozice: </w:t>
      </w:r>
    </w:p>
    <w:p w14:paraId="66894DBB" w14:textId="77777777" w:rsidR="00BF14C3" w:rsidRPr="00CF6711" w:rsidRDefault="00BF14C3" w:rsidP="00BF14C3">
      <w:r w:rsidRPr="00CF6711">
        <w:t xml:space="preserve">V budově MŠ (3 pavilony) se nachází 6 tříd, hospodářská budova, včetně školní kuchyně. </w:t>
      </w:r>
      <w:r w:rsidRPr="00CF6711">
        <w:br/>
        <w:t xml:space="preserve">V přízemí budovy jsou 3 třídy, školní kuchyně, v 1. patře 3 třídy, ředitelna, třída pro doplňkové aktivity pro děti. Z přízemí školy je vstup na terasy a školní zahradu. </w:t>
      </w:r>
    </w:p>
    <w:p w14:paraId="3C77F15A" w14:textId="77777777" w:rsidR="00BF14C3" w:rsidRPr="00CF6711" w:rsidRDefault="00BF14C3" w:rsidP="00BF14C3">
      <w:r w:rsidRPr="00CF6711">
        <w:t xml:space="preserve">Děti ve třídách jsou rozděleny dle věku – třídy jsou homogenní, počet dětí na třídu je 27. </w:t>
      </w:r>
    </w:p>
    <w:p w14:paraId="6072CB2E" w14:textId="77777777" w:rsidR="00BF14C3" w:rsidRPr="00CF6711" w:rsidRDefault="00BF14C3" w:rsidP="00BF14C3"/>
    <w:p w14:paraId="2EE99A79" w14:textId="77777777" w:rsidR="00BF14C3" w:rsidRPr="00CF6711" w:rsidRDefault="00BF14C3" w:rsidP="00BF14C3">
      <w:bookmarkStart w:id="91" w:name="_Hlk146531790"/>
      <w:r w:rsidRPr="00CF6711">
        <w:t xml:space="preserve">Rozdělení dětí na třídy: </w:t>
      </w:r>
    </w:p>
    <w:tbl>
      <w:tblPr>
        <w:tblStyle w:val="Mkatabulky"/>
        <w:tblW w:w="0" w:type="auto"/>
        <w:tblLook w:val="04A0" w:firstRow="1" w:lastRow="0" w:firstColumn="1" w:lastColumn="0" w:noHBand="0" w:noVBand="1"/>
      </w:tblPr>
      <w:tblGrid>
        <w:gridCol w:w="1256"/>
        <w:gridCol w:w="1689"/>
        <w:gridCol w:w="1170"/>
      </w:tblGrid>
      <w:tr w:rsidR="00BF14C3" w:rsidRPr="00CF6711" w14:paraId="0D1C463F" w14:textId="77777777" w:rsidTr="008673BD">
        <w:tc>
          <w:tcPr>
            <w:tcW w:w="0" w:type="auto"/>
          </w:tcPr>
          <w:p w14:paraId="52D7E9F9" w14:textId="77777777" w:rsidR="00BF14C3" w:rsidRPr="00CF6711" w:rsidRDefault="00BF14C3" w:rsidP="008673BD">
            <w:r w:rsidRPr="00CF6711">
              <w:t>Název</w:t>
            </w:r>
          </w:p>
        </w:tc>
        <w:tc>
          <w:tcPr>
            <w:tcW w:w="0" w:type="auto"/>
          </w:tcPr>
          <w:p w14:paraId="4037E361" w14:textId="77777777" w:rsidR="00BF14C3" w:rsidRPr="00CF6711" w:rsidRDefault="00BF14C3" w:rsidP="008673BD">
            <w:r w:rsidRPr="00CF6711">
              <w:t>Věkové rozpětí</w:t>
            </w:r>
          </w:p>
        </w:tc>
        <w:tc>
          <w:tcPr>
            <w:tcW w:w="0" w:type="auto"/>
          </w:tcPr>
          <w:p w14:paraId="3B1AC59F" w14:textId="77777777" w:rsidR="00BF14C3" w:rsidRPr="00CF6711" w:rsidRDefault="00BF14C3" w:rsidP="008673BD">
            <w:r w:rsidRPr="00CF6711">
              <w:t>Počet dětí</w:t>
            </w:r>
          </w:p>
        </w:tc>
      </w:tr>
      <w:tr w:rsidR="00BF14C3" w:rsidRPr="00CF6711" w14:paraId="65E9300F" w14:textId="77777777" w:rsidTr="008673BD">
        <w:tc>
          <w:tcPr>
            <w:tcW w:w="0" w:type="auto"/>
          </w:tcPr>
          <w:p w14:paraId="10BF9E6E" w14:textId="77777777" w:rsidR="00BF14C3" w:rsidRPr="00CF6711" w:rsidRDefault="00BF14C3" w:rsidP="008673BD">
            <w:r w:rsidRPr="00CF6711">
              <w:t>Broučci</w:t>
            </w:r>
          </w:p>
        </w:tc>
        <w:tc>
          <w:tcPr>
            <w:tcW w:w="0" w:type="auto"/>
          </w:tcPr>
          <w:p w14:paraId="222D96A3" w14:textId="77777777" w:rsidR="00BF14C3" w:rsidRPr="00CF6711" w:rsidRDefault="00BF14C3" w:rsidP="008673BD">
            <w:r w:rsidRPr="00CF6711">
              <w:t>2,5-3 roky</w:t>
            </w:r>
          </w:p>
        </w:tc>
        <w:tc>
          <w:tcPr>
            <w:tcW w:w="0" w:type="auto"/>
          </w:tcPr>
          <w:p w14:paraId="49F8B94A" w14:textId="77777777" w:rsidR="00BF14C3" w:rsidRPr="00CF6711" w:rsidRDefault="00BF14C3" w:rsidP="008673BD">
            <w:r w:rsidRPr="00CF6711">
              <w:t>22 dětí</w:t>
            </w:r>
          </w:p>
        </w:tc>
      </w:tr>
      <w:tr w:rsidR="00BF14C3" w:rsidRPr="00CF6711" w14:paraId="202DA2A8" w14:textId="77777777" w:rsidTr="008673BD">
        <w:tc>
          <w:tcPr>
            <w:tcW w:w="0" w:type="auto"/>
          </w:tcPr>
          <w:p w14:paraId="3DE5AA08" w14:textId="77777777" w:rsidR="00BF14C3" w:rsidRPr="00CF6711" w:rsidRDefault="00BF14C3" w:rsidP="008673BD">
            <w:r w:rsidRPr="00CF6711">
              <w:t>Hvězdičky</w:t>
            </w:r>
          </w:p>
        </w:tc>
        <w:tc>
          <w:tcPr>
            <w:tcW w:w="0" w:type="auto"/>
          </w:tcPr>
          <w:p w14:paraId="2EB8D50A" w14:textId="77777777" w:rsidR="00BF14C3" w:rsidRPr="00CF6711" w:rsidRDefault="00BF14C3" w:rsidP="008673BD">
            <w:r w:rsidRPr="00CF6711">
              <w:t>2,5-6 let</w:t>
            </w:r>
          </w:p>
        </w:tc>
        <w:tc>
          <w:tcPr>
            <w:tcW w:w="0" w:type="auto"/>
          </w:tcPr>
          <w:p w14:paraId="03D1BC33" w14:textId="77777777" w:rsidR="00BF14C3" w:rsidRPr="00CF6711" w:rsidRDefault="00BF14C3" w:rsidP="008673BD">
            <w:r w:rsidRPr="00CF6711">
              <w:t>24 dětí</w:t>
            </w:r>
          </w:p>
        </w:tc>
      </w:tr>
      <w:tr w:rsidR="00BF14C3" w:rsidRPr="00CF6711" w14:paraId="63E47605" w14:textId="77777777" w:rsidTr="008673BD">
        <w:tc>
          <w:tcPr>
            <w:tcW w:w="0" w:type="auto"/>
          </w:tcPr>
          <w:p w14:paraId="11C5CE5E" w14:textId="77777777" w:rsidR="00BF14C3" w:rsidRPr="00CF6711" w:rsidRDefault="00BF14C3" w:rsidP="008673BD">
            <w:r w:rsidRPr="00CF6711">
              <w:t>Kvítka</w:t>
            </w:r>
          </w:p>
        </w:tc>
        <w:tc>
          <w:tcPr>
            <w:tcW w:w="0" w:type="auto"/>
          </w:tcPr>
          <w:p w14:paraId="6C8A9CA0" w14:textId="77777777" w:rsidR="00BF14C3" w:rsidRPr="00CF6711" w:rsidRDefault="00BF14C3" w:rsidP="008673BD">
            <w:r w:rsidRPr="00CF6711">
              <w:t>3-5 let</w:t>
            </w:r>
          </w:p>
        </w:tc>
        <w:tc>
          <w:tcPr>
            <w:tcW w:w="0" w:type="auto"/>
          </w:tcPr>
          <w:p w14:paraId="1CA793F9" w14:textId="77777777" w:rsidR="00BF14C3" w:rsidRPr="00CF6711" w:rsidRDefault="00BF14C3" w:rsidP="008673BD">
            <w:r w:rsidRPr="00CF6711">
              <w:t>24 dětí</w:t>
            </w:r>
          </w:p>
        </w:tc>
      </w:tr>
      <w:tr w:rsidR="00BF14C3" w:rsidRPr="00CF6711" w14:paraId="2732476F" w14:textId="77777777" w:rsidTr="008673BD">
        <w:tc>
          <w:tcPr>
            <w:tcW w:w="0" w:type="auto"/>
          </w:tcPr>
          <w:p w14:paraId="4E90915B" w14:textId="77777777" w:rsidR="00BF14C3" w:rsidRPr="00CF6711" w:rsidRDefault="00BF14C3" w:rsidP="008673BD">
            <w:r w:rsidRPr="00CF6711">
              <w:t>Sluníčka</w:t>
            </w:r>
          </w:p>
        </w:tc>
        <w:tc>
          <w:tcPr>
            <w:tcW w:w="0" w:type="auto"/>
          </w:tcPr>
          <w:p w14:paraId="1B252D59" w14:textId="77777777" w:rsidR="00BF14C3" w:rsidRPr="00CF6711" w:rsidRDefault="00BF14C3" w:rsidP="008673BD">
            <w:r w:rsidRPr="00CF6711">
              <w:t>2,5-6 let</w:t>
            </w:r>
          </w:p>
        </w:tc>
        <w:tc>
          <w:tcPr>
            <w:tcW w:w="0" w:type="auto"/>
          </w:tcPr>
          <w:p w14:paraId="7C496846" w14:textId="77777777" w:rsidR="00BF14C3" w:rsidRPr="00CF6711" w:rsidRDefault="00BF14C3" w:rsidP="008673BD">
            <w:r w:rsidRPr="00CF6711">
              <w:t>24 dětí</w:t>
            </w:r>
          </w:p>
        </w:tc>
      </w:tr>
      <w:tr w:rsidR="00BF14C3" w:rsidRPr="00CF6711" w14:paraId="3203D704" w14:textId="77777777" w:rsidTr="008673BD">
        <w:tc>
          <w:tcPr>
            <w:tcW w:w="0" w:type="auto"/>
          </w:tcPr>
          <w:p w14:paraId="4EEB267E" w14:textId="77777777" w:rsidR="00BF14C3" w:rsidRPr="00CF6711" w:rsidRDefault="00BF14C3" w:rsidP="008673BD">
            <w:r w:rsidRPr="00CF6711">
              <w:t>Včelky</w:t>
            </w:r>
          </w:p>
        </w:tc>
        <w:tc>
          <w:tcPr>
            <w:tcW w:w="0" w:type="auto"/>
          </w:tcPr>
          <w:p w14:paraId="2E30A051" w14:textId="77777777" w:rsidR="00BF14C3" w:rsidRPr="00CF6711" w:rsidRDefault="00BF14C3" w:rsidP="008673BD">
            <w:r w:rsidRPr="00CF6711">
              <w:t>3-6,5 let</w:t>
            </w:r>
          </w:p>
        </w:tc>
        <w:tc>
          <w:tcPr>
            <w:tcW w:w="0" w:type="auto"/>
          </w:tcPr>
          <w:p w14:paraId="1A831686" w14:textId="77777777" w:rsidR="00BF14C3" w:rsidRPr="00CF6711" w:rsidRDefault="00BF14C3" w:rsidP="008673BD">
            <w:r w:rsidRPr="00CF6711">
              <w:t>24 dětí</w:t>
            </w:r>
          </w:p>
        </w:tc>
      </w:tr>
      <w:tr w:rsidR="00BF14C3" w:rsidRPr="00CF6711" w14:paraId="66807773" w14:textId="77777777" w:rsidTr="008673BD">
        <w:tc>
          <w:tcPr>
            <w:tcW w:w="0" w:type="auto"/>
          </w:tcPr>
          <w:p w14:paraId="585C811B" w14:textId="77777777" w:rsidR="00BF14C3" w:rsidRPr="00CF6711" w:rsidRDefault="00BF14C3" w:rsidP="008673BD">
            <w:r w:rsidRPr="00CF6711">
              <w:t>Motýlci</w:t>
            </w:r>
          </w:p>
        </w:tc>
        <w:tc>
          <w:tcPr>
            <w:tcW w:w="0" w:type="auto"/>
          </w:tcPr>
          <w:p w14:paraId="6FD1BBAD" w14:textId="77777777" w:rsidR="00BF14C3" w:rsidRPr="00CF6711" w:rsidRDefault="00BF14C3" w:rsidP="008673BD">
            <w:r w:rsidRPr="00CF6711">
              <w:t>2,5-5 let</w:t>
            </w:r>
          </w:p>
        </w:tc>
        <w:tc>
          <w:tcPr>
            <w:tcW w:w="0" w:type="auto"/>
          </w:tcPr>
          <w:p w14:paraId="5C19D801" w14:textId="77777777" w:rsidR="00BF14C3" w:rsidRPr="00CF6711" w:rsidRDefault="00BF14C3" w:rsidP="008673BD">
            <w:r w:rsidRPr="00CF6711">
              <w:t>23 dětí</w:t>
            </w:r>
          </w:p>
        </w:tc>
      </w:tr>
      <w:bookmarkEnd w:id="91"/>
    </w:tbl>
    <w:tbl>
      <w:tblPr>
        <w:tblW w:w="8505" w:type="dxa"/>
        <w:tblCellSpacing w:w="0" w:type="dxa"/>
        <w:tblCellMar>
          <w:left w:w="0" w:type="dxa"/>
          <w:right w:w="0" w:type="dxa"/>
        </w:tblCellMar>
        <w:tblLook w:val="04A0" w:firstRow="1" w:lastRow="0" w:firstColumn="1" w:lastColumn="0" w:noHBand="0" w:noVBand="1"/>
      </w:tblPr>
      <w:tblGrid>
        <w:gridCol w:w="307"/>
        <w:gridCol w:w="308"/>
        <w:gridCol w:w="308"/>
        <w:gridCol w:w="308"/>
        <w:gridCol w:w="308"/>
        <w:gridCol w:w="6966"/>
      </w:tblGrid>
      <w:tr w:rsidR="00BF14C3" w:rsidRPr="00CF6711" w14:paraId="243D83C8" w14:textId="77777777" w:rsidTr="008673BD">
        <w:trPr>
          <w:gridAfter w:val="1"/>
          <w:wAfter w:w="1380" w:type="dxa"/>
          <w:trHeight w:val="288"/>
          <w:tblCellSpacing w:w="0" w:type="dxa"/>
        </w:trPr>
        <w:tc>
          <w:tcPr>
            <w:tcW w:w="0" w:type="auto"/>
            <w:vAlign w:val="center"/>
            <w:hideMark/>
          </w:tcPr>
          <w:p w14:paraId="697375DB" w14:textId="77777777" w:rsidR="00BF14C3" w:rsidRPr="00CF6711" w:rsidRDefault="00BF14C3" w:rsidP="008673BD">
            <w:pPr>
              <w:spacing w:after="120" w:line="264" w:lineRule="auto"/>
            </w:pPr>
          </w:p>
        </w:tc>
        <w:tc>
          <w:tcPr>
            <w:tcW w:w="0" w:type="auto"/>
            <w:vAlign w:val="center"/>
            <w:hideMark/>
          </w:tcPr>
          <w:p w14:paraId="0D7D2ECC" w14:textId="77777777" w:rsidR="00BF14C3" w:rsidRPr="00CF6711" w:rsidRDefault="00BF14C3" w:rsidP="008673BD"/>
        </w:tc>
        <w:tc>
          <w:tcPr>
            <w:tcW w:w="0" w:type="auto"/>
            <w:vAlign w:val="center"/>
            <w:hideMark/>
          </w:tcPr>
          <w:p w14:paraId="16791297" w14:textId="77777777" w:rsidR="00BF14C3" w:rsidRPr="00CF6711" w:rsidRDefault="00BF14C3" w:rsidP="008673BD"/>
        </w:tc>
        <w:tc>
          <w:tcPr>
            <w:tcW w:w="0" w:type="auto"/>
            <w:vAlign w:val="center"/>
            <w:hideMark/>
          </w:tcPr>
          <w:p w14:paraId="3DCAF376" w14:textId="77777777" w:rsidR="00BF14C3" w:rsidRPr="00CF6711" w:rsidRDefault="00BF14C3" w:rsidP="008673BD"/>
        </w:tc>
        <w:tc>
          <w:tcPr>
            <w:tcW w:w="0" w:type="auto"/>
            <w:vAlign w:val="center"/>
            <w:hideMark/>
          </w:tcPr>
          <w:p w14:paraId="2DEAD015" w14:textId="77777777" w:rsidR="00BF14C3" w:rsidRPr="00CF6711" w:rsidRDefault="00BF14C3" w:rsidP="008673BD"/>
        </w:tc>
      </w:tr>
      <w:tr w:rsidR="00BF14C3" w:rsidRPr="00CF6711" w14:paraId="00DDE951" w14:textId="77777777" w:rsidTr="008673BD">
        <w:trPr>
          <w:trHeight w:val="288"/>
          <w:tblCellSpacing w:w="0" w:type="dxa"/>
        </w:trPr>
        <w:tc>
          <w:tcPr>
            <w:tcW w:w="8505" w:type="dxa"/>
            <w:gridSpan w:val="6"/>
            <w:vAlign w:val="center"/>
            <w:hideMark/>
          </w:tcPr>
          <w:p w14:paraId="66F55470" w14:textId="77777777" w:rsidR="00BF14C3" w:rsidRPr="00CF6711" w:rsidRDefault="00BF14C3" w:rsidP="008673BD">
            <w:pPr>
              <w:ind w:right="-953"/>
            </w:pPr>
            <w:r w:rsidRPr="00CF6711">
              <w:t>Pro školní rok 2023/2024 má mateřská škola zatím přijato 141 dětí.</w:t>
            </w:r>
          </w:p>
          <w:p w14:paraId="6CB54326" w14:textId="77777777" w:rsidR="00BF14C3" w:rsidRPr="00CF6711" w:rsidRDefault="00BF14C3" w:rsidP="008673BD">
            <w:pPr>
              <w:ind w:right="-953"/>
            </w:pPr>
            <w:r w:rsidRPr="00CF6711">
              <w:t>Mateřskou školu Duha, ve školním roce 2023/2024 navštěvují také 3děti s individuálním vzdělávacím plánem.</w:t>
            </w:r>
          </w:p>
        </w:tc>
      </w:tr>
      <w:tr w:rsidR="00BF14C3" w:rsidRPr="00CF6711" w14:paraId="7CF521B1" w14:textId="77777777" w:rsidTr="008673BD">
        <w:trPr>
          <w:trHeight w:val="288"/>
          <w:tblCellSpacing w:w="0" w:type="dxa"/>
        </w:trPr>
        <w:tc>
          <w:tcPr>
            <w:tcW w:w="8505" w:type="dxa"/>
            <w:gridSpan w:val="6"/>
            <w:vAlign w:val="center"/>
            <w:hideMark/>
          </w:tcPr>
          <w:p w14:paraId="5C4C7A1A" w14:textId="77777777" w:rsidR="00BF14C3" w:rsidRPr="00CF6711" w:rsidRDefault="00BF14C3" w:rsidP="008673BD">
            <w:pPr>
              <w:ind w:right="-953"/>
            </w:pPr>
            <w:r w:rsidRPr="00CF6711">
              <w:t>Počty dětí na třídě jsou sníženy, a to z důvodu přijetí dětí mladších 3 let.</w:t>
            </w:r>
          </w:p>
        </w:tc>
      </w:tr>
      <w:tr w:rsidR="00BF14C3" w:rsidRPr="00CF6711" w14:paraId="41DA15A0" w14:textId="77777777" w:rsidTr="008673BD">
        <w:trPr>
          <w:gridAfter w:val="1"/>
          <w:wAfter w:w="1380" w:type="dxa"/>
          <w:trHeight w:val="288"/>
          <w:tblCellSpacing w:w="0" w:type="dxa"/>
        </w:trPr>
        <w:tc>
          <w:tcPr>
            <w:tcW w:w="0" w:type="auto"/>
            <w:vAlign w:val="center"/>
            <w:hideMark/>
          </w:tcPr>
          <w:p w14:paraId="631A7E55" w14:textId="77777777" w:rsidR="00BF14C3" w:rsidRPr="00CF6711" w:rsidRDefault="00BF14C3" w:rsidP="008673BD"/>
        </w:tc>
        <w:tc>
          <w:tcPr>
            <w:tcW w:w="0" w:type="auto"/>
            <w:vAlign w:val="center"/>
            <w:hideMark/>
          </w:tcPr>
          <w:p w14:paraId="0A6D669D" w14:textId="77777777" w:rsidR="00BF14C3" w:rsidRPr="00CF6711" w:rsidRDefault="00BF14C3" w:rsidP="008673BD">
            <w:pPr>
              <w:rPr>
                <w:sz w:val="20"/>
                <w:szCs w:val="20"/>
              </w:rPr>
            </w:pPr>
          </w:p>
        </w:tc>
        <w:tc>
          <w:tcPr>
            <w:tcW w:w="0" w:type="auto"/>
            <w:vAlign w:val="center"/>
            <w:hideMark/>
          </w:tcPr>
          <w:p w14:paraId="22063F72" w14:textId="77777777" w:rsidR="00BF14C3" w:rsidRPr="00CF6711" w:rsidRDefault="00BF14C3" w:rsidP="008673BD">
            <w:pPr>
              <w:rPr>
                <w:sz w:val="20"/>
                <w:szCs w:val="20"/>
              </w:rPr>
            </w:pPr>
          </w:p>
        </w:tc>
        <w:tc>
          <w:tcPr>
            <w:tcW w:w="0" w:type="auto"/>
            <w:vAlign w:val="center"/>
            <w:hideMark/>
          </w:tcPr>
          <w:p w14:paraId="64BCCAE8" w14:textId="77777777" w:rsidR="00BF14C3" w:rsidRPr="00CF6711" w:rsidRDefault="00BF14C3" w:rsidP="008673BD">
            <w:pPr>
              <w:rPr>
                <w:sz w:val="20"/>
                <w:szCs w:val="20"/>
              </w:rPr>
            </w:pPr>
          </w:p>
        </w:tc>
        <w:tc>
          <w:tcPr>
            <w:tcW w:w="0" w:type="auto"/>
            <w:vAlign w:val="center"/>
            <w:hideMark/>
          </w:tcPr>
          <w:p w14:paraId="39C125F6" w14:textId="77777777" w:rsidR="00BF14C3" w:rsidRPr="00CF6711" w:rsidRDefault="00BF14C3" w:rsidP="008673BD">
            <w:pPr>
              <w:rPr>
                <w:sz w:val="20"/>
                <w:szCs w:val="20"/>
              </w:rPr>
            </w:pPr>
          </w:p>
        </w:tc>
      </w:tr>
      <w:tr w:rsidR="00BF14C3" w:rsidRPr="00CF6711" w14:paraId="7C9ABA59" w14:textId="77777777" w:rsidTr="008673BD">
        <w:trPr>
          <w:gridAfter w:val="1"/>
          <w:wAfter w:w="1380" w:type="dxa"/>
          <w:trHeight w:val="288"/>
          <w:tblCellSpacing w:w="0" w:type="dxa"/>
        </w:trPr>
        <w:tc>
          <w:tcPr>
            <w:tcW w:w="0" w:type="auto"/>
            <w:gridSpan w:val="4"/>
            <w:vAlign w:val="center"/>
            <w:hideMark/>
          </w:tcPr>
          <w:p w14:paraId="667C6AFF" w14:textId="77777777" w:rsidR="00BF14C3" w:rsidRPr="00CF6711" w:rsidRDefault="00BF14C3" w:rsidP="008673BD">
            <w:pPr>
              <w:rPr>
                <w:rFonts w:ascii="Calibri" w:hAnsi="Calibri" w:cs="Calibri"/>
                <w:sz w:val="22"/>
                <w:szCs w:val="22"/>
              </w:rPr>
            </w:pPr>
          </w:p>
        </w:tc>
        <w:tc>
          <w:tcPr>
            <w:tcW w:w="0" w:type="auto"/>
            <w:vAlign w:val="center"/>
            <w:hideMark/>
          </w:tcPr>
          <w:p w14:paraId="4E21AA9A" w14:textId="77777777" w:rsidR="00BF14C3" w:rsidRPr="00CF6711" w:rsidRDefault="00BF14C3" w:rsidP="008673BD"/>
        </w:tc>
      </w:tr>
    </w:tbl>
    <w:p w14:paraId="56EBD175" w14:textId="77777777" w:rsidR="00BF14C3" w:rsidRPr="00CF6711" w:rsidRDefault="00BF14C3" w:rsidP="00BF14C3">
      <w:pPr>
        <w:rPr>
          <w:b/>
          <w:bCs/>
        </w:rPr>
      </w:pPr>
      <w:r w:rsidRPr="00CF6711">
        <w:rPr>
          <w:b/>
        </w:rPr>
        <w:t>Soukromé subjekty v oblasti předškolního vzdělávání v MČ Praha – Dolní Počernice</w:t>
      </w:r>
    </w:p>
    <w:p w14:paraId="2FCF495A" w14:textId="77777777" w:rsidR="00BF14C3" w:rsidRPr="00CF6711" w:rsidRDefault="00BF14C3" w:rsidP="00BF14C3">
      <w:pPr>
        <w:rPr>
          <w:highlight w:val="yellow"/>
        </w:rPr>
      </w:pPr>
    </w:p>
    <w:p w14:paraId="3E3DBEFD" w14:textId="77777777" w:rsidR="00BF14C3" w:rsidRPr="00CF6711" w:rsidRDefault="00BF14C3" w:rsidP="00BF14C3">
      <w:r w:rsidRPr="00CF6711">
        <w:rPr>
          <w:b/>
        </w:rPr>
        <w:t xml:space="preserve">Mateřská škola </w:t>
      </w:r>
      <w:proofErr w:type="spellStart"/>
      <w:r w:rsidRPr="00CF6711">
        <w:rPr>
          <w:b/>
        </w:rPr>
        <w:t>Orangery</w:t>
      </w:r>
      <w:proofErr w:type="spellEnd"/>
      <w:r w:rsidRPr="00CF6711">
        <w:rPr>
          <w:b/>
        </w:rPr>
        <w:t>, s.r.o.</w:t>
      </w:r>
      <w:r w:rsidRPr="00CF6711">
        <w:t xml:space="preserve"> </w:t>
      </w:r>
    </w:p>
    <w:p w14:paraId="61D4B9B6" w14:textId="77777777" w:rsidR="00BF14C3" w:rsidRPr="00CF6711" w:rsidRDefault="00000000" w:rsidP="00BF14C3">
      <w:hyperlink r:id="rId92" w:history="1">
        <w:r w:rsidR="00BF14C3" w:rsidRPr="00CF6711">
          <w:rPr>
            <w:rStyle w:val="Hypertextovodkaz"/>
            <w:color w:val="auto"/>
          </w:rPr>
          <w:t>https://ms.orangery.cz/</w:t>
        </w:r>
      </w:hyperlink>
    </w:p>
    <w:p w14:paraId="38E57819" w14:textId="77777777" w:rsidR="00BF14C3" w:rsidRPr="00CF6711" w:rsidRDefault="00BF14C3" w:rsidP="00BF14C3">
      <w:r w:rsidRPr="00CF6711">
        <w:t>Kontaktní údaje:</w:t>
      </w:r>
    </w:p>
    <w:p w14:paraId="563D3005" w14:textId="77777777" w:rsidR="00BF14C3" w:rsidRPr="00CF6711" w:rsidRDefault="00BF14C3" w:rsidP="00BF14C3">
      <w:r w:rsidRPr="00CF6711">
        <w:t xml:space="preserve">Mateřská škola </w:t>
      </w:r>
      <w:proofErr w:type="spellStart"/>
      <w:r w:rsidRPr="00CF6711">
        <w:t>Orangery</w:t>
      </w:r>
      <w:proofErr w:type="spellEnd"/>
      <w:r w:rsidRPr="00CF6711">
        <w:t>, s.r.o., Národních hrdinů 39, 190 12, Praha - Dolní Počernice</w:t>
      </w:r>
    </w:p>
    <w:p w14:paraId="046820F6" w14:textId="77777777" w:rsidR="00BF14C3" w:rsidRPr="00CF6711" w:rsidRDefault="00BF14C3" w:rsidP="00BF14C3">
      <w:r w:rsidRPr="00CF6711">
        <w:t>IČ: 247 440 93, DIČ: CZ24744093</w:t>
      </w:r>
    </w:p>
    <w:p w14:paraId="29C53B7C" w14:textId="77777777" w:rsidR="00BF14C3" w:rsidRPr="00CF6711" w:rsidRDefault="00BF14C3" w:rsidP="00BF14C3">
      <w:pPr>
        <w:pStyle w:val="Normlnweb"/>
        <w:spacing w:before="0" w:beforeAutospacing="0" w:after="0" w:afterAutospacing="0"/>
        <w:rPr>
          <w:sz w:val="24"/>
          <w:szCs w:val="24"/>
        </w:rPr>
      </w:pPr>
      <w:r w:rsidRPr="00CF6711">
        <w:rPr>
          <w:sz w:val="24"/>
          <w:szCs w:val="24"/>
        </w:rPr>
        <w:t xml:space="preserve">Ředitelka: Mgr. Karolina </w:t>
      </w:r>
      <w:proofErr w:type="spellStart"/>
      <w:r w:rsidRPr="00CF6711">
        <w:rPr>
          <w:sz w:val="24"/>
          <w:szCs w:val="24"/>
        </w:rPr>
        <w:t>Kučíková</w:t>
      </w:r>
      <w:proofErr w:type="spellEnd"/>
      <w:r w:rsidRPr="00CF6711">
        <w:rPr>
          <w:sz w:val="24"/>
          <w:szCs w:val="24"/>
        </w:rPr>
        <w:t>, telefon: 602 662 887, email: </w:t>
      </w:r>
      <w:hyperlink r:id="rId93" w:history="1">
        <w:r w:rsidRPr="00CF6711">
          <w:rPr>
            <w:sz w:val="24"/>
            <w:szCs w:val="24"/>
          </w:rPr>
          <w:t>reditelka-ms@orangery.cz</w:t>
        </w:r>
      </w:hyperlink>
    </w:p>
    <w:p w14:paraId="0E87CDC8" w14:textId="77777777" w:rsidR="00BF14C3" w:rsidRPr="00CF6711" w:rsidRDefault="00BF14C3" w:rsidP="00BF14C3">
      <w:pPr>
        <w:pStyle w:val="Normlnweb"/>
        <w:spacing w:before="0" w:beforeAutospacing="0" w:after="0" w:afterAutospacing="0"/>
        <w:rPr>
          <w:sz w:val="24"/>
          <w:szCs w:val="24"/>
        </w:rPr>
      </w:pPr>
      <w:r w:rsidRPr="00CF6711">
        <w:rPr>
          <w:b/>
          <w:bCs/>
          <w:sz w:val="24"/>
          <w:szCs w:val="24"/>
        </w:rPr>
        <w:t>Majitelka</w:t>
      </w:r>
      <w:r w:rsidRPr="00CF6711">
        <w:rPr>
          <w:sz w:val="24"/>
          <w:szCs w:val="24"/>
        </w:rPr>
        <w:t xml:space="preserve">: </w:t>
      </w:r>
      <w:r w:rsidRPr="00CF6711">
        <w:rPr>
          <w:b/>
          <w:bCs/>
          <w:sz w:val="24"/>
          <w:szCs w:val="24"/>
        </w:rPr>
        <w:t xml:space="preserve">Ing. Romana </w:t>
      </w:r>
      <w:proofErr w:type="spellStart"/>
      <w:r w:rsidRPr="00CF6711">
        <w:rPr>
          <w:b/>
          <w:bCs/>
          <w:sz w:val="24"/>
          <w:szCs w:val="24"/>
        </w:rPr>
        <w:t>Falge</w:t>
      </w:r>
      <w:proofErr w:type="spellEnd"/>
      <w:r w:rsidRPr="00CF6711">
        <w:rPr>
          <w:b/>
          <w:bCs/>
          <w:sz w:val="24"/>
          <w:szCs w:val="24"/>
        </w:rPr>
        <w:t xml:space="preserve"> </w:t>
      </w:r>
      <w:proofErr w:type="spellStart"/>
      <w:r w:rsidRPr="00CF6711">
        <w:rPr>
          <w:b/>
          <w:bCs/>
          <w:sz w:val="24"/>
          <w:szCs w:val="24"/>
        </w:rPr>
        <w:t>Vondalová</w:t>
      </w:r>
      <w:proofErr w:type="spellEnd"/>
      <w:r w:rsidRPr="00CF6711">
        <w:rPr>
          <w:sz w:val="24"/>
          <w:szCs w:val="24"/>
        </w:rPr>
        <w:t>, telefon.: 725 759 700, email: </w:t>
      </w:r>
      <w:hyperlink r:id="rId94" w:history="1">
        <w:r w:rsidRPr="00CF6711">
          <w:rPr>
            <w:sz w:val="24"/>
            <w:szCs w:val="24"/>
          </w:rPr>
          <w:t>info@orangery.cz</w:t>
        </w:r>
      </w:hyperlink>
    </w:p>
    <w:p w14:paraId="0AEE1AF2" w14:textId="77777777" w:rsidR="00BF14C3" w:rsidRPr="00CF6711" w:rsidRDefault="00BF14C3" w:rsidP="00BF14C3"/>
    <w:p w14:paraId="6B8C6C9C" w14:textId="77777777" w:rsidR="00BF14C3" w:rsidRPr="00CF6711" w:rsidRDefault="00BF14C3" w:rsidP="00BF14C3">
      <w:r w:rsidRPr="00CF6711">
        <w:t xml:space="preserve">V městské části působí od roku 2008 soukromá Mateřská škola </w:t>
      </w:r>
      <w:proofErr w:type="spellStart"/>
      <w:r w:rsidRPr="00CF6711">
        <w:t>Orangery</w:t>
      </w:r>
      <w:proofErr w:type="spellEnd"/>
      <w:r w:rsidRPr="00CF6711">
        <w:t xml:space="preserve">, s.r.o. nabízející intenzivní výuku anglického jazyka. MŠ klade důraz na kvalitní výuku formou hry a usiluje </w:t>
      </w:r>
      <w:r w:rsidRPr="00CF6711">
        <w:br/>
        <w:t xml:space="preserve">o individuální přístup k dětem a k výuce. Třídy mají malý počet dětí, okolo 12 dětí na dva pedagogy. Školka je vybavena interaktivními hračkami, nástroji, učebními pomůckami </w:t>
      </w:r>
      <w:r w:rsidRPr="00CF6711">
        <w:br/>
        <w:t xml:space="preserve">a počítači, které pomohou dětem v přípravě na budoucí školní docházku. </w:t>
      </w:r>
    </w:p>
    <w:p w14:paraId="052F8D71" w14:textId="77777777" w:rsidR="00BF14C3" w:rsidRPr="00CF6711" w:rsidRDefault="00BF14C3" w:rsidP="00BF14C3">
      <w:r w:rsidRPr="00CF6711">
        <w:lastRenderedPageBreak/>
        <w:t xml:space="preserve">Školní vzdělávací program školky je v souladu s Rámcovým vzdělávacím programem pro předškolní vzdělávání vycházející ze zákona č. 561/2004 Sb., o předškolním, základním, středním, vyšším odborném a jiném vzdělávání (školský zákon). Od 1.9.2009 je v rámci této MŠ otevřena česká školka a anglická školní družina. V roce 2014 byla dokončena rekonstrukce objektu čp. 11 ve vlastnictví městské části, který byl pronajat společnosti </w:t>
      </w:r>
      <w:proofErr w:type="spellStart"/>
      <w:r w:rsidRPr="00CF6711">
        <w:t>Orangery</w:t>
      </w:r>
      <w:proofErr w:type="spellEnd"/>
      <w:r w:rsidRPr="00CF6711">
        <w:t xml:space="preserve"> pro účely předškolní výchovy a od roku 2016 pro provoz jeslí pod názvem "</w:t>
      </w:r>
      <w:proofErr w:type="spellStart"/>
      <w:r w:rsidRPr="00CF6711">
        <w:t>Orangery</w:t>
      </w:r>
      <w:proofErr w:type="spellEnd"/>
      <w:r w:rsidRPr="00CF6711">
        <w:t xml:space="preserve"> Park" a Anglický klub "</w:t>
      </w:r>
      <w:proofErr w:type="spellStart"/>
      <w:r w:rsidRPr="00CF6711">
        <w:t>After</w:t>
      </w:r>
      <w:proofErr w:type="spellEnd"/>
      <w:r w:rsidRPr="00CF6711">
        <w:t xml:space="preserve"> Club."</w:t>
      </w:r>
    </w:p>
    <w:p w14:paraId="0C51E9C4" w14:textId="77777777" w:rsidR="00BF14C3" w:rsidRDefault="00BF14C3" w:rsidP="00BF14C3">
      <w:pPr>
        <w:rPr>
          <w:color w:val="7030A0"/>
        </w:rPr>
      </w:pPr>
    </w:p>
    <w:p w14:paraId="3D81C325" w14:textId="77777777" w:rsidR="00BF14C3" w:rsidRPr="005B46BF" w:rsidRDefault="00BF14C3" w:rsidP="00BF14C3">
      <w:pPr>
        <w:rPr>
          <w:b/>
        </w:rPr>
      </w:pPr>
      <w:r w:rsidRPr="005B46BF">
        <w:rPr>
          <w:b/>
        </w:rPr>
        <w:t xml:space="preserve">Mateřské centrum a rodinný klub Veselý čertík </w:t>
      </w:r>
      <w:proofErr w:type="spellStart"/>
      <w:r w:rsidRPr="005B46BF">
        <w:rPr>
          <w:b/>
        </w:rPr>
        <w:t>z.s</w:t>
      </w:r>
      <w:proofErr w:type="spellEnd"/>
      <w:r w:rsidRPr="005B46BF">
        <w:rPr>
          <w:b/>
        </w:rPr>
        <w:t>.</w:t>
      </w:r>
    </w:p>
    <w:p w14:paraId="36282C19" w14:textId="77777777" w:rsidR="00BF14C3" w:rsidRPr="005B46BF" w:rsidRDefault="00BF14C3" w:rsidP="00BF14C3">
      <w:r w:rsidRPr="005B46BF">
        <w:t>Kontaktní údaje:</w:t>
      </w:r>
    </w:p>
    <w:p w14:paraId="3E3083C3" w14:textId="77777777" w:rsidR="00BF14C3" w:rsidRPr="005B46BF" w:rsidRDefault="00BF14C3" w:rsidP="00BF14C3">
      <w:pPr>
        <w:pStyle w:val="Nadpis2"/>
        <w:shd w:val="clear" w:color="auto" w:fill="FFFFFF"/>
        <w:spacing w:before="0"/>
        <w:rPr>
          <w:rFonts w:ascii="Times New Roman" w:eastAsia="Times New Roman" w:hAnsi="Times New Roman" w:cs="Times New Roman"/>
          <w:color w:val="auto"/>
          <w:sz w:val="24"/>
          <w:szCs w:val="24"/>
        </w:rPr>
      </w:pPr>
      <w:bookmarkStart w:id="92" w:name="_Toc147824111"/>
      <w:r w:rsidRPr="005B46BF">
        <w:rPr>
          <w:rFonts w:ascii="Times New Roman" w:eastAsia="Times New Roman" w:hAnsi="Times New Roman" w:cs="Times New Roman"/>
          <w:color w:val="auto"/>
          <w:sz w:val="24"/>
          <w:szCs w:val="24"/>
        </w:rPr>
        <w:t xml:space="preserve">Mateřské centrum a rodinný klub VESELÝ ČERTÍK </w:t>
      </w:r>
      <w:proofErr w:type="spellStart"/>
      <w:r w:rsidRPr="005B46BF">
        <w:rPr>
          <w:rFonts w:ascii="Times New Roman" w:eastAsia="Times New Roman" w:hAnsi="Times New Roman" w:cs="Times New Roman"/>
          <w:color w:val="auto"/>
          <w:sz w:val="24"/>
          <w:szCs w:val="24"/>
        </w:rPr>
        <w:t>z.s</w:t>
      </w:r>
      <w:proofErr w:type="spellEnd"/>
      <w:r w:rsidRPr="005B46BF">
        <w:rPr>
          <w:rFonts w:ascii="Times New Roman" w:eastAsia="Times New Roman" w:hAnsi="Times New Roman" w:cs="Times New Roman"/>
          <w:color w:val="auto"/>
          <w:sz w:val="24"/>
          <w:szCs w:val="24"/>
        </w:rPr>
        <w:t>.</w:t>
      </w:r>
      <w:bookmarkEnd w:id="92"/>
    </w:p>
    <w:p w14:paraId="663BB105" w14:textId="77777777" w:rsidR="00BF14C3" w:rsidRPr="005B46BF" w:rsidRDefault="00BF14C3" w:rsidP="00BF14C3">
      <w:pPr>
        <w:pStyle w:val="Nadpis2"/>
        <w:shd w:val="clear" w:color="auto" w:fill="FFFFFF"/>
        <w:spacing w:before="0"/>
        <w:rPr>
          <w:rFonts w:ascii="Times New Roman" w:eastAsia="Times New Roman" w:hAnsi="Times New Roman" w:cs="Times New Roman"/>
          <w:color w:val="auto"/>
          <w:sz w:val="24"/>
          <w:szCs w:val="24"/>
        </w:rPr>
      </w:pPr>
      <w:bookmarkStart w:id="93" w:name="_Toc147824112"/>
      <w:r w:rsidRPr="005B46BF">
        <w:rPr>
          <w:rFonts w:ascii="Times New Roman" w:eastAsia="Times New Roman" w:hAnsi="Times New Roman" w:cs="Times New Roman"/>
          <w:color w:val="auto"/>
          <w:sz w:val="24"/>
          <w:szCs w:val="24"/>
        </w:rPr>
        <w:t>IČ: 26576058</w:t>
      </w:r>
      <w:bookmarkEnd w:id="93"/>
    </w:p>
    <w:p w14:paraId="1B02FD36" w14:textId="77777777" w:rsidR="00BF14C3" w:rsidRPr="005B46BF" w:rsidRDefault="00BF14C3" w:rsidP="00BF14C3">
      <w:pPr>
        <w:pStyle w:val="Nadpis2"/>
        <w:shd w:val="clear" w:color="auto" w:fill="FFFFFF"/>
        <w:spacing w:before="0"/>
        <w:rPr>
          <w:rFonts w:ascii="Times New Roman" w:eastAsia="Times New Roman" w:hAnsi="Times New Roman" w:cs="Times New Roman"/>
          <w:color w:val="auto"/>
          <w:sz w:val="24"/>
          <w:szCs w:val="24"/>
        </w:rPr>
      </w:pPr>
      <w:bookmarkStart w:id="94" w:name="_Toc147824113"/>
      <w:r w:rsidRPr="005B46BF">
        <w:rPr>
          <w:rFonts w:ascii="Times New Roman" w:eastAsia="Times New Roman" w:hAnsi="Times New Roman" w:cs="Times New Roman"/>
          <w:color w:val="auto"/>
          <w:sz w:val="24"/>
          <w:szCs w:val="24"/>
        </w:rPr>
        <w:t>Národních Hrdinů 3, 190 12 Praha 9 – Dolní Počernice</w:t>
      </w:r>
      <w:bookmarkEnd w:id="94"/>
    </w:p>
    <w:p w14:paraId="5CB8C5C6" w14:textId="77777777" w:rsidR="00BF14C3" w:rsidRPr="005B46BF" w:rsidRDefault="00BF14C3" w:rsidP="00BF14C3">
      <w:pPr>
        <w:pStyle w:val="Normlnweb"/>
        <w:shd w:val="clear" w:color="auto" w:fill="FFFFFF"/>
        <w:spacing w:before="0" w:beforeAutospacing="0" w:after="0" w:afterAutospacing="0"/>
        <w:rPr>
          <w:sz w:val="24"/>
          <w:szCs w:val="24"/>
        </w:rPr>
      </w:pPr>
      <w:r w:rsidRPr="005B46BF">
        <w:rPr>
          <w:sz w:val="24"/>
          <w:szCs w:val="24"/>
        </w:rPr>
        <w:t xml:space="preserve">Telefon: 777 176 642, e-mail: </w:t>
      </w:r>
      <w:hyperlink r:id="rId95" w:history="1">
        <w:r w:rsidRPr="005B46BF">
          <w:rPr>
            <w:sz w:val="24"/>
            <w:szCs w:val="24"/>
          </w:rPr>
          <w:t>info@veselycertik.cz</w:t>
        </w:r>
      </w:hyperlink>
    </w:p>
    <w:p w14:paraId="37882FDF" w14:textId="77777777" w:rsidR="00BF14C3" w:rsidRPr="005B46BF" w:rsidRDefault="00BF14C3" w:rsidP="00BF14C3">
      <w:pPr>
        <w:pStyle w:val="Nadpis2"/>
        <w:shd w:val="clear" w:color="auto" w:fill="FFFFFF"/>
        <w:spacing w:before="0"/>
        <w:rPr>
          <w:rFonts w:ascii="Times New Roman" w:eastAsia="Times New Roman" w:hAnsi="Times New Roman" w:cs="Times New Roman"/>
          <w:color w:val="auto"/>
          <w:sz w:val="24"/>
          <w:szCs w:val="24"/>
        </w:rPr>
      </w:pPr>
      <w:bookmarkStart w:id="95" w:name="_Toc147824114"/>
      <w:r w:rsidRPr="005B46BF">
        <w:rPr>
          <w:rFonts w:ascii="Times New Roman" w:eastAsia="Times New Roman" w:hAnsi="Times New Roman" w:cs="Times New Roman"/>
          <w:color w:val="auto"/>
          <w:sz w:val="24"/>
          <w:szCs w:val="24"/>
        </w:rPr>
        <w:t xml:space="preserve">Webové stránky: </w:t>
      </w:r>
      <w:hyperlink r:id="rId96" w:history="1">
        <w:r w:rsidRPr="005B46BF">
          <w:rPr>
            <w:rFonts w:ascii="Times New Roman" w:eastAsia="Times New Roman" w:hAnsi="Times New Roman"/>
            <w:color w:val="auto"/>
            <w:sz w:val="24"/>
            <w:szCs w:val="24"/>
          </w:rPr>
          <w:t>https://www.veselycertik.cz/kontaktni-udaje/</w:t>
        </w:r>
        <w:bookmarkEnd w:id="95"/>
      </w:hyperlink>
    </w:p>
    <w:p w14:paraId="7EA149E9" w14:textId="77777777" w:rsidR="00BF14C3" w:rsidRDefault="00BF14C3" w:rsidP="00BF14C3">
      <w:r w:rsidRPr="005B46BF">
        <w:t xml:space="preserve">Další možnosti pro děti předškolního věku nabízí Mateřské centrum a rodinný klub Veselý čertík z. s., který se zaměřuje na cílovou skupinu matky s dětmi. Poskytuje službu hlídání dětí, připravuje volnočasové a estetické aktivity pro děti, organizování kroužků a kurzů, ale i jednorázových akcí pro děti i rodiče, přednášky </w:t>
      </w:r>
      <w:r>
        <w:t>a</w:t>
      </w:r>
      <w:r w:rsidRPr="005B46BF">
        <w:t xml:space="preserve"> poradenství pro rodiče, matky a těhotné ženy. Klub působí v rekonstruované budově historického pivovaru čp. 3.</w:t>
      </w:r>
    </w:p>
    <w:p w14:paraId="0C9D6FED" w14:textId="77777777" w:rsidR="00BF14C3" w:rsidRPr="005B46BF" w:rsidRDefault="00BF14C3" w:rsidP="00BF14C3">
      <w:r w:rsidRPr="005B46BF">
        <w:t xml:space="preserve"> </w:t>
      </w:r>
    </w:p>
    <w:p w14:paraId="0EDB8961" w14:textId="77777777" w:rsidR="00BF14C3" w:rsidRPr="005B46BF" w:rsidRDefault="00BF14C3" w:rsidP="00BF14C3">
      <w:pPr>
        <w:pStyle w:val="Nadpis2"/>
        <w:shd w:val="clear" w:color="auto" w:fill="FFFFFF"/>
        <w:spacing w:before="0"/>
        <w:rPr>
          <w:rFonts w:ascii="Times New Roman" w:eastAsia="Times New Roman" w:hAnsi="Times New Roman" w:cs="Times New Roman"/>
          <w:b/>
          <w:color w:val="auto"/>
          <w:sz w:val="24"/>
          <w:szCs w:val="24"/>
        </w:rPr>
      </w:pPr>
      <w:bookmarkStart w:id="96" w:name="_Toc147824115"/>
      <w:r w:rsidRPr="005B46BF">
        <w:rPr>
          <w:rFonts w:ascii="Times New Roman" w:eastAsia="Times New Roman" w:hAnsi="Times New Roman" w:cs="Times New Roman"/>
          <w:b/>
          <w:color w:val="auto"/>
          <w:sz w:val="24"/>
          <w:szCs w:val="24"/>
        </w:rPr>
        <w:t>Dětský lesní klub V Hájence – lesní škola a školka</w:t>
      </w:r>
      <w:bookmarkEnd w:id="96"/>
      <w:r w:rsidRPr="005B46BF">
        <w:rPr>
          <w:rFonts w:ascii="Times New Roman" w:eastAsia="Times New Roman" w:hAnsi="Times New Roman" w:cs="Times New Roman"/>
          <w:b/>
          <w:color w:val="auto"/>
          <w:sz w:val="24"/>
          <w:szCs w:val="24"/>
        </w:rPr>
        <w:t> </w:t>
      </w:r>
    </w:p>
    <w:p w14:paraId="1731FD25" w14:textId="77777777" w:rsidR="00BF14C3" w:rsidRPr="005B46BF" w:rsidRDefault="00BF14C3" w:rsidP="00BF14C3">
      <w:pPr>
        <w:shd w:val="clear" w:color="auto" w:fill="FFFFFF"/>
      </w:pPr>
      <w:r w:rsidRPr="005B46BF">
        <w:t>Dětský klub působí v objektu umístěném na adrese: Národních hrdinů 45 (Hájenka), 190 12 Praha 9 - Dolní Počernice.</w:t>
      </w:r>
    </w:p>
    <w:p w14:paraId="73C9430A" w14:textId="77777777" w:rsidR="00BF14C3" w:rsidRPr="005B46BF" w:rsidRDefault="00BF14C3" w:rsidP="00BF14C3">
      <w:pPr>
        <w:shd w:val="clear" w:color="auto" w:fill="FFFFFF"/>
      </w:pPr>
      <w:r w:rsidRPr="005B46BF">
        <w:t>Kontaktní údaje: telefon: 737 705 219, E-mail: </w:t>
      </w:r>
      <w:hyperlink r:id="rId97" w:history="1">
        <w:r w:rsidRPr="005B46BF">
          <w:rPr>
            <w:rStyle w:val="Hypertextovodkaz"/>
            <w:color w:val="auto"/>
          </w:rPr>
          <w:t>vhajence@email.cz</w:t>
        </w:r>
      </w:hyperlink>
    </w:p>
    <w:p w14:paraId="0B1DC53B" w14:textId="77777777" w:rsidR="00BF14C3" w:rsidRPr="005B46BF" w:rsidRDefault="00BF14C3" w:rsidP="00BF14C3">
      <w:pPr>
        <w:shd w:val="clear" w:color="auto" w:fill="FFFFFF"/>
      </w:pPr>
      <w:r w:rsidRPr="005B46BF">
        <w:t>Webové stránky: </w:t>
      </w:r>
      <w:hyperlink r:id="rId98" w:tgtFrame="_blank" w:history="1">
        <w:r w:rsidRPr="005B46BF">
          <w:t>)</w:t>
        </w:r>
      </w:hyperlink>
      <w:r w:rsidRPr="005B46BF">
        <w:t> </w:t>
      </w:r>
      <w:hyperlink r:id="rId99" w:history="1">
        <w:r w:rsidRPr="005B46BF">
          <w:rPr>
            <w:rStyle w:val="Hypertextovodkaz"/>
            <w:color w:val="auto"/>
          </w:rPr>
          <w:t>https://vhajence.com/</w:t>
        </w:r>
      </w:hyperlink>
    </w:p>
    <w:p w14:paraId="10241FCF" w14:textId="77777777" w:rsidR="00BF14C3" w:rsidRDefault="00BF14C3" w:rsidP="00BF14C3">
      <w:pPr>
        <w:shd w:val="clear" w:color="auto" w:fill="FFFFFF"/>
        <w:textAlignment w:val="baseline"/>
      </w:pPr>
      <w:r w:rsidRPr="005B46BF">
        <w:t xml:space="preserve">Hájenka je lesní školka a komunitní škola, která se nachází v Praze, a přitom uprostřed lesa. Poskytuje předškolní vzdělávání i možnost setkávání školních dětí v lesní komunitní škole pro školáky zapsané v domácím vzdělávání. Většina aktivit se odehrává venku v přírodě, a to za každého počasí. Má k dispozici vytápěné zázemí V Hájence se splachovacím WC a tekoucí vodou. </w:t>
      </w:r>
    </w:p>
    <w:p w14:paraId="54E50497" w14:textId="77777777" w:rsidR="00BF14C3" w:rsidRDefault="00BF14C3" w:rsidP="00BF14C3">
      <w:pPr>
        <w:shd w:val="clear" w:color="auto" w:fill="FFFFFF"/>
        <w:textAlignment w:val="baseline"/>
      </w:pPr>
    </w:p>
    <w:p w14:paraId="70EDFE21" w14:textId="77777777" w:rsidR="00BF14C3" w:rsidRPr="005B46BF" w:rsidRDefault="00BF14C3" w:rsidP="00BF14C3">
      <w:pPr>
        <w:shd w:val="clear" w:color="auto" w:fill="FFFFFF"/>
        <w:textAlignment w:val="baseline"/>
      </w:pPr>
    </w:p>
    <w:p w14:paraId="753B19B1" w14:textId="77777777" w:rsidR="00BF14C3" w:rsidRPr="005B46BF" w:rsidRDefault="00BF14C3" w:rsidP="00BF14C3">
      <w:pPr>
        <w:shd w:val="clear" w:color="auto" w:fill="FFFFFF"/>
      </w:pPr>
    </w:p>
    <w:p w14:paraId="7755961B" w14:textId="77777777" w:rsidR="00BF14C3" w:rsidRPr="005B46BF" w:rsidRDefault="00BF14C3" w:rsidP="00BF14C3">
      <w:pPr>
        <w:rPr>
          <w:rFonts w:asciiTheme="majorHAnsi" w:eastAsiaTheme="majorEastAsia" w:hAnsiTheme="majorHAnsi" w:cstheme="majorBidi"/>
          <w:b/>
        </w:rPr>
      </w:pPr>
      <w:r w:rsidRPr="005B46BF">
        <w:rPr>
          <w:rFonts w:asciiTheme="majorHAnsi" w:eastAsiaTheme="majorEastAsia" w:hAnsiTheme="majorHAnsi" w:cstheme="majorBidi"/>
          <w:b/>
        </w:rPr>
        <w:t>Základní vzdělávání</w:t>
      </w:r>
    </w:p>
    <w:p w14:paraId="296C7EEC" w14:textId="77777777" w:rsidR="00BF14C3" w:rsidRPr="005B46BF" w:rsidRDefault="00BF14C3" w:rsidP="00BF14C3">
      <w:pPr>
        <w:rPr>
          <w:rFonts w:asciiTheme="majorHAnsi" w:eastAsiaTheme="majorEastAsia" w:hAnsiTheme="majorHAnsi" w:cstheme="majorBidi"/>
          <w:b/>
        </w:rPr>
      </w:pPr>
    </w:p>
    <w:p w14:paraId="424DF9FA" w14:textId="77777777" w:rsidR="00BF14C3" w:rsidRPr="005B46BF" w:rsidRDefault="00BF14C3" w:rsidP="00BF14C3">
      <w:r w:rsidRPr="005B46BF">
        <w:t>Základní školy navštěvují děti, u nichž je už jistá míra samostatnosti. To se odráží také v návrhu ideální docházkové dostupnosti ZŠ s tím, že se rozlišuje jednostupňová a dvoustupňová ZŠ. Ve městě typu Praha je tato ideální docházková vzdálenost z domova do ZŠ stanovena na 600 m, pokud je jednostupňová, a 800 m, pokud je dvoustupňová. Její nedodržení lze ovšem opět kompenzovat dobrou dostupností MHD.</w:t>
      </w:r>
    </w:p>
    <w:p w14:paraId="447BC848" w14:textId="77777777" w:rsidR="00BF14C3" w:rsidRPr="005B46BF" w:rsidRDefault="00BF14C3" w:rsidP="00BF14C3">
      <w:pPr>
        <w:rPr>
          <w:rFonts w:asciiTheme="majorHAnsi" w:eastAsiaTheme="majorEastAsia" w:hAnsiTheme="majorHAnsi" w:cstheme="majorBidi"/>
          <w:b/>
          <w:sz w:val="32"/>
          <w:szCs w:val="32"/>
        </w:rPr>
      </w:pPr>
    </w:p>
    <w:p w14:paraId="27218552" w14:textId="77777777" w:rsidR="001D306D" w:rsidRDefault="001D306D" w:rsidP="00BF14C3">
      <w:pPr>
        <w:rPr>
          <w:rStyle w:val="maintextspan"/>
          <w:rFonts w:eastAsiaTheme="majorEastAsia"/>
        </w:rPr>
      </w:pPr>
    </w:p>
    <w:p w14:paraId="5FADD0AC" w14:textId="77777777" w:rsidR="001D306D" w:rsidRDefault="001D306D" w:rsidP="00BF14C3">
      <w:pPr>
        <w:rPr>
          <w:rStyle w:val="maintextspan"/>
          <w:rFonts w:eastAsiaTheme="majorEastAsia"/>
        </w:rPr>
      </w:pPr>
    </w:p>
    <w:p w14:paraId="55F8112D" w14:textId="77777777" w:rsidR="001D306D" w:rsidRDefault="001D306D" w:rsidP="00BF14C3">
      <w:pPr>
        <w:rPr>
          <w:rStyle w:val="maintextspan"/>
          <w:rFonts w:eastAsiaTheme="majorEastAsia"/>
        </w:rPr>
      </w:pPr>
    </w:p>
    <w:p w14:paraId="2FAC963D" w14:textId="77777777" w:rsidR="001D306D" w:rsidRDefault="001D306D" w:rsidP="00BF14C3">
      <w:pPr>
        <w:rPr>
          <w:rStyle w:val="maintextspan"/>
          <w:rFonts w:eastAsiaTheme="majorEastAsia"/>
        </w:rPr>
      </w:pPr>
    </w:p>
    <w:p w14:paraId="743DF460" w14:textId="77777777" w:rsidR="001D306D" w:rsidRDefault="001D306D" w:rsidP="00BF14C3">
      <w:pPr>
        <w:rPr>
          <w:rStyle w:val="maintextspan"/>
          <w:rFonts w:eastAsiaTheme="majorEastAsia"/>
        </w:rPr>
      </w:pPr>
    </w:p>
    <w:p w14:paraId="0F3321FC" w14:textId="77777777" w:rsidR="001D306D" w:rsidRDefault="001D306D" w:rsidP="00BF14C3">
      <w:pPr>
        <w:rPr>
          <w:rStyle w:val="maintextspan"/>
          <w:rFonts w:eastAsiaTheme="majorEastAsia"/>
        </w:rPr>
      </w:pPr>
    </w:p>
    <w:p w14:paraId="468F075D" w14:textId="77777777" w:rsidR="001D306D" w:rsidRDefault="001D306D" w:rsidP="00BF14C3">
      <w:pPr>
        <w:rPr>
          <w:rStyle w:val="maintextspan"/>
          <w:rFonts w:eastAsiaTheme="majorEastAsia"/>
        </w:rPr>
      </w:pPr>
    </w:p>
    <w:p w14:paraId="22954DAC" w14:textId="77777777" w:rsidR="001D306D" w:rsidRDefault="001D306D" w:rsidP="00BF14C3">
      <w:pPr>
        <w:rPr>
          <w:rStyle w:val="maintextspan"/>
          <w:rFonts w:eastAsiaTheme="majorEastAsia"/>
        </w:rPr>
      </w:pPr>
    </w:p>
    <w:p w14:paraId="5BBF518A" w14:textId="781A4350" w:rsidR="00BF14C3" w:rsidRDefault="00BF14C3" w:rsidP="00BF14C3">
      <w:pPr>
        <w:rPr>
          <w:rStyle w:val="maintextspan"/>
          <w:rFonts w:eastAsiaTheme="majorEastAsia"/>
        </w:rPr>
      </w:pPr>
      <w:r>
        <w:rPr>
          <w:rStyle w:val="maintextspan"/>
          <w:rFonts w:eastAsiaTheme="majorEastAsia"/>
        </w:rPr>
        <w:lastRenderedPageBreak/>
        <w:t>Kapacitní (ne)dostatečnost základních škol zřizovaných MČ</w:t>
      </w:r>
      <w:r>
        <w:t xml:space="preserve"> /</w:t>
      </w:r>
      <w:r>
        <w:rPr>
          <w:rStyle w:val="maintextspan"/>
          <w:rFonts w:eastAsiaTheme="majorEastAsia"/>
        </w:rPr>
        <w:t xml:space="preserve">IPR Praha 2020/ </w:t>
      </w:r>
    </w:p>
    <w:p w14:paraId="55A7FDBD" w14:textId="77777777" w:rsidR="00BF14C3" w:rsidRDefault="00BF14C3" w:rsidP="00BF14C3">
      <w:pPr>
        <w:rPr>
          <w:rStyle w:val="maintextspan"/>
          <w:rFonts w:eastAsiaTheme="majorEastAsia"/>
        </w:rPr>
      </w:pPr>
    </w:p>
    <w:p w14:paraId="28BE1700" w14:textId="77777777" w:rsidR="00BF14C3" w:rsidRDefault="00BF14C3" w:rsidP="00BF14C3">
      <w:pPr>
        <w:rPr>
          <w:rStyle w:val="maintextspan"/>
          <w:rFonts w:eastAsiaTheme="majorEastAsia"/>
        </w:rPr>
      </w:pPr>
      <w:r>
        <w:rPr>
          <w:rStyle w:val="maintextspan"/>
          <w:rFonts w:eastAsiaTheme="majorEastAsia"/>
          <w:noProof/>
        </w:rPr>
        <w:drawing>
          <wp:inline distT="0" distB="0" distL="0" distR="0" wp14:anchorId="490D5F70" wp14:editId="21133830">
            <wp:extent cx="3622037" cy="2770807"/>
            <wp:effectExtent l="0" t="0" r="0" b="0"/>
            <wp:docPr id="82" name="Obrázek 82" descr="Obsah obrázku map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Obrázek 82" descr="Obsah obrázku mapa&#10;&#10;Popis byl vytvořen automaticky"/>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631421" cy="2777985"/>
                    </a:xfrm>
                    <a:prstGeom prst="rect">
                      <a:avLst/>
                    </a:prstGeom>
                    <a:noFill/>
                    <a:ln>
                      <a:noFill/>
                    </a:ln>
                  </pic:spPr>
                </pic:pic>
              </a:graphicData>
            </a:graphic>
          </wp:inline>
        </w:drawing>
      </w:r>
      <w:r>
        <w:rPr>
          <w:rStyle w:val="maintextspan"/>
          <w:rFonts w:eastAsiaTheme="majorEastAsia"/>
          <w:noProof/>
        </w:rPr>
        <w:drawing>
          <wp:inline distT="0" distB="0" distL="0" distR="0" wp14:anchorId="795F3D82" wp14:editId="55C7ADA5">
            <wp:extent cx="1737038" cy="2219549"/>
            <wp:effectExtent l="0" t="0" r="0" b="0"/>
            <wp:docPr id="83" name="Obrázek 83" descr="Obsah obrázku text, snímek obrazovky, Písmo, číslo&#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Obrázek 83" descr="Obsah obrázku text, snímek obrazovky, Písmo, číslo&#10;&#10;Popis byl vytvořen automaticky"/>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740132" cy="2223502"/>
                    </a:xfrm>
                    <a:prstGeom prst="rect">
                      <a:avLst/>
                    </a:prstGeom>
                    <a:noFill/>
                    <a:ln>
                      <a:noFill/>
                    </a:ln>
                  </pic:spPr>
                </pic:pic>
              </a:graphicData>
            </a:graphic>
          </wp:inline>
        </w:drawing>
      </w:r>
    </w:p>
    <w:p w14:paraId="1F851E96" w14:textId="77777777" w:rsidR="00BF14C3" w:rsidRPr="009E10AC" w:rsidRDefault="00BF14C3" w:rsidP="00BF14C3">
      <w:pPr>
        <w:rPr>
          <w:rFonts w:asciiTheme="majorHAnsi" w:eastAsiaTheme="majorEastAsia" w:hAnsiTheme="majorHAnsi" w:cstheme="majorBidi"/>
          <w:b/>
          <w:sz w:val="32"/>
          <w:szCs w:val="32"/>
        </w:rPr>
      </w:pPr>
    </w:p>
    <w:p w14:paraId="50F33430" w14:textId="77777777" w:rsidR="00BF14C3" w:rsidRPr="005F2338" w:rsidRDefault="00BF14C3" w:rsidP="00BF14C3">
      <w:pPr>
        <w:pStyle w:val="Nadpis4"/>
      </w:pPr>
      <w:r w:rsidRPr="005F2338">
        <w:t xml:space="preserve">Základní škola Praha – Dolní Počernice </w:t>
      </w:r>
    </w:p>
    <w:p w14:paraId="1D25EB28" w14:textId="77777777" w:rsidR="00BF14C3" w:rsidRPr="005B46BF" w:rsidRDefault="00BF14C3" w:rsidP="00BF14C3">
      <w:pPr>
        <w:shd w:val="clear" w:color="auto" w:fill="FFFFFF"/>
        <w:outlineLvl w:val="1"/>
      </w:pPr>
      <w:bookmarkStart w:id="97" w:name="_Toc147824116"/>
      <w:r w:rsidRPr="005B46BF">
        <w:rPr>
          <w:b/>
          <w:bCs/>
        </w:rPr>
        <w:t>Název:</w:t>
      </w:r>
      <w:r w:rsidRPr="005B46BF">
        <w:t xml:space="preserve"> Základní škola Praha – Dolní Počernice</w:t>
      </w:r>
      <w:r w:rsidRPr="005B46BF">
        <w:br/>
      </w:r>
      <w:r w:rsidRPr="005B46BF">
        <w:rPr>
          <w:b/>
          <w:bCs/>
        </w:rPr>
        <w:t>Sídlo:</w:t>
      </w:r>
      <w:r w:rsidRPr="005B46BF">
        <w:t xml:space="preserve"> Národních hrdinů 70, 190 12 Praha 9 - Dolní Počernice</w:t>
      </w:r>
      <w:bookmarkEnd w:id="97"/>
    </w:p>
    <w:p w14:paraId="52BB2F94" w14:textId="77777777" w:rsidR="00BF14C3" w:rsidRPr="005B46BF" w:rsidRDefault="00BF14C3" w:rsidP="00BF14C3">
      <w:pPr>
        <w:pStyle w:val="Normlnweb"/>
        <w:shd w:val="clear" w:color="auto" w:fill="FFFFFF"/>
        <w:spacing w:before="0" w:beforeAutospacing="0" w:after="0" w:afterAutospacing="0"/>
        <w:rPr>
          <w:sz w:val="24"/>
          <w:szCs w:val="24"/>
        </w:rPr>
      </w:pPr>
      <w:r w:rsidRPr="005B46BF">
        <w:rPr>
          <w:b/>
          <w:bCs/>
          <w:sz w:val="24"/>
          <w:szCs w:val="24"/>
        </w:rPr>
        <w:t>Statutární orgán</w:t>
      </w:r>
      <w:r w:rsidRPr="005B46BF">
        <w:rPr>
          <w:sz w:val="24"/>
          <w:szCs w:val="24"/>
        </w:rPr>
        <w:t xml:space="preserve">: </w:t>
      </w:r>
      <w:r w:rsidRPr="005B46BF">
        <w:rPr>
          <w:b/>
          <w:bCs/>
          <w:sz w:val="24"/>
          <w:szCs w:val="24"/>
        </w:rPr>
        <w:t>Ředitel:</w:t>
      </w:r>
      <w:r w:rsidRPr="005B46BF">
        <w:rPr>
          <w:sz w:val="24"/>
          <w:szCs w:val="24"/>
        </w:rPr>
        <w:t> Mgr. Jiří Schwarz, email: </w:t>
      </w:r>
      <w:hyperlink r:id="rId102" w:history="1">
        <w:r w:rsidRPr="005B46BF">
          <w:rPr>
            <w:sz w:val="24"/>
            <w:szCs w:val="24"/>
          </w:rPr>
          <w:t>zs.dp@tiscali.cz</w:t>
        </w:r>
      </w:hyperlink>
    </w:p>
    <w:p w14:paraId="721D16A1" w14:textId="77777777" w:rsidR="00BF14C3" w:rsidRPr="005B46BF" w:rsidRDefault="00BF14C3" w:rsidP="00BF14C3">
      <w:pPr>
        <w:pStyle w:val="Normlnweb"/>
        <w:shd w:val="clear" w:color="auto" w:fill="FFFFFF"/>
        <w:spacing w:before="0" w:beforeAutospacing="0" w:after="0" w:afterAutospacing="0"/>
        <w:rPr>
          <w:sz w:val="24"/>
          <w:szCs w:val="24"/>
        </w:rPr>
      </w:pPr>
      <w:r w:rsidRPr="005B46BF">
        <w:rPr>
          <w:b/>
          <w:bCs/>
          <w:sz w:val="24"/>
          <w:szCs w:val="24"/>
        </w:rPr>
        <w:t>Zástupce ředitele:</w:t>
      </w:r>
      <w:r w:rsidRPr="005B46BF">
        <w:rPr>
          <w:sz w:val="24"/>
          <w:szCs w:val="24"/>
        </w:rPr>
        <w:t xml:space="preserve"> Ing. Alena Vyskočilová   </w:t>
      </w:r>
    </w:p>
    <w:p w14:paraId="60FA24D5" w14:textId="77777777" w:rsidR="00BF14C3" w:rsidRPr="005B46BF" w:rsidRDefault="00BF14C3" w:rsidP="00BF14C3">
      <w:pPr>
        <w:shd w:val="clear" w:color="auto" w:fill="FFFFFF"/>
      </w:pPr>
      <w:r w:rsidRPr="005B46BF">
        <w:rPr>
          <w:b/>
          <w:bCs/>
        </w:rPr>
        <w:t>IČO organizace</w:t>
      </w:r>
      <w:r w:rsidRPr="005B46BF">
        <w:t>: 45246025</w:t>
      </w:r>
    </w:p>
    <w:p w14:paraId="7763F371" w14:textId="77777777" w:rsidR="00BF14C3" w:rsidRPr="005B46BF" w:rsidRDefault="00BF14C3" w:rsidP="00BF14C3">
      <w:pPr>
        <w:shd w:val="clear" w:color="auto" w:fill="FFFFFF"/>
      </w:pPr>
      <w:r w:rsidRPr="005B46BF">
        <w:rPr>
          <w:b/>
          <w:bCs/>
        </w:rPr>
        <w:t>DIČ organizace</w:t>
      </w:r>
      <w:r w:rsidRPr="005B46BF">
        <w:t>: CZ 45246025</w:t>
      </w:r>
    </w:p>
    <w:p w14:paraId="507F1DC0" w14:textId="77777777" w:rsidR="00BF14C3" w:rsidRPr="005B46BF" w:rsidRDefault="00BF14C3" w:rsidP="00BF14C3">
      <w:pPr>
        <w:shd w:val="clear" w:color="auto" w:fill="FFFFFF"/>
      </w:pPr>
      <w:r w:rsidRPr="005B46BF">
        <w:rPr>
          <w:b/>
          <w:bCs/>
        </w:rPr>
        <w:t>Právní forma</w:t>
      </w:r>
      <w:r w:rsidRPr="005B46BF">
        <w:t>: příspěvková organizace</w:t>
      </w:r>
    </w:p>
    <w:p w14:paraId="37A53793" w14:textId="77777777" w:rsidR="00BF14C3" w:rsidRPr="005B46BF" w:rsidRDefault="00BF14C3" w:rsidP="00BF14C3">
      <w:pPr>
        <w:shd w:val="clear" w:color="auto" w:fill="FFFFFF"/>
      </w:pPr>
      <w:r w:rsidRPr="005B46BF">
        <w:rPr>
          <w:b/>
          <w:bCs/>
        </w:rPr>
        <w:t>Zřizovatel školy</w:t>
      </w:r>
      <w:r w:rsidRPr="005B46BF">
        <w:t>: MČ Praha – Dolní Počernice, Stará obec 10, IČO: 002450</w:t>
      </w:r>
    </w:p>
    <w:p w14:paraId="5851E0A9" w14:textId="77777777" w:rsidR="00BF14C3" w:rsidRPr="005B46BF" w:rsidRDefault="00BF14C3" w:rsidP="00BF14C3">
      <w:pPr>
        <w:shd w:val="clear" w:color="auto" w:fill="FFFFFF"/>
        <w:jc w:val="both"/>
      </w:pPr>
      <w:r w:rsidRPr="005B46BF">
        <w:rPr>
          <w:b/>
          <w:bCs/>
        </w:rPr>
        <w:t>Telefon organizace</w:t>
      </w:r>
      <w:r w:rsidRPr="005B46BF">
        <w:t>: 281 930 136 (sekretariát), 281 933 106 (ředitelna)</w:t>
      </w:r>
    </w:p>
    <w:p w14:paraId="5824A090" w14:textId="77777777" w:rsidR="00BF14C3" w:rsidRPr="005B46BF" w:rsidRDefault="00BF14C3" w:rsidP="00BF14C3">
      <w:pPr>
        <w:shd w:val="clear" w:color="auto" w:fill="FFFFFF"/>
      </w:pPr>
      <w:r w:rsidRPr="005B46BF">
        <w:rPr>
          <w:b/>
          <w:bCs/>
        </w:rPr>
        <w:t>Webové stránky:</w:t>
      </w:r>
      <w:r w:rsidRPr="005B46BF">
        <w:t xml:space="preserve"> http://www.zsdolnipocernice.cz</w:t>
      </w:r>
    </w:p>
    <w:p w14:paraId="1030A71B" w14:textId="77777777" w:rsidR="00BF14C3" w:rsidRPr="005B46BF" w:rsidRDefault="00BF14C3" w:rsidP="00BF14C3">
      <w:pPr>
        <w:shd w:val="clear" w:color="auto" w:fill="FFFFFF"/>
      </w:pPr>
      <w:r w:rsidRPr="005B46BF">
        <w:rPr>
          <w:b/>
          <w:bCs/>
        </w:rPr>
        <w:t>E-mail organizace</w:t>
      </w:r>
      <w:r w:rsidRPr="005B46BF">
        <w:t xml:space="preserve">: </w:t>
      </w:r>
      <w:hyperlink r:id="rId103" w:history="1">
        <w:r w:rsidRPr="005B46BF">
          <w:t>zs.dp@tiscali.cz</w:t>
        </w:r>
      </w:hyperlink>
      <w:r w:rsidRPr="005B46BF">
        <w:t>, </w:t>
      </w:r>
      <w:hyperlink r:id="rId104" w:history="1">
        <w:r w:rsidRPr="005B46BF">
          <w:t>skola.pocernice@seznam.cz</w:t>
        </w:r>
      </w:hyperlink>
    </w:p>
    <w:p w14:paraId="358774C6" w14:textId="77777777" w:rsidR="00BF14C3" w:rsidRPr="005B46BF" w:rsidRDefault="00BF14C3" w:rsidP="00BF14C3">
      <w:pPr>
        <w:shd w:val="clear" w:color="auto" w:fill="FFFFFF"/>
      </w:pPr>
      <w:r w:rsidRPr="005B46BF">
        <w:rPr>
          <w:b/>
          <w:bCs/>
        </w:rPr>
        <w:t>Datová schránka</w:t>
      </w:r>
      <w:r w:rsidRPr="005B46BF">
        <w:t xml:space="preserve">: </w:t>
      </w:r>
      <w:proofErr w:type="spellStart"/>
      <w:r w:rsidRPr="005B46BF">
        <w:t>qjrrjps</w:t>
      </w:r>
      <w:proofErr w:type="spellEnd"/>
    </w:p>
    <w:p w14:paraId="2897B216" w14:textId="77777777" w:rsidR="00BF14C3" w:rsidRPr="005B46BF" w:rsidRDefault="00BF14C3" w:rsidP="00BF14C3"/>
    <w:p w14:paraId="5E97CDE2" w14:textId="77777777" w:rsidR="00BF14C3" w:rsidRPr="005B46BF" w:rsidRDefault="00BF14C3" w:rsidP="00BF14C3">
      <w:r w:rsidRPr="005B46BF">
        <w:t xml:space="preserve">Městská část Dolní Počernice zřizuje 1 základní školu s rejstříkovou kapacitou 375 žáků. Kapacita školní družiny je 150 žáků a kapacita školní jídelny je 375 žáků. </w:t>
      </w:r>
    </w:p>
    <w:p w14:paraId="00C2336B" w14:textId="77777777" w:rsidR="00BF14C3" w:rsidRPr="005B46BF" w:rsidRDefault="00BF14C3" w:rsidP="00BF14C3">
      <w:bookmarkStart w:id="98" w:name="_Hlk147482591"/>
      <w:r w:rsidRPr="005B46BF">
        <w:t>Školní rok 2023/2024 zahájilo 327 žáků.</w:t>
      </w:r>
    </w:p>
    <w:bookmarkEnd w:id="98"/>
    <w:p w14:paraId="353B3AF5" w14:textId="77777777" w:rsidR="00BF14C3" w:rsidRPr="005B46BF" w:rsidRDefault="00BF14C3" w:rsidP="00BF14C3">
      <w:r w:rsidRPr="005B46BF">
        <w:t>V současné době má ZŠ 16 tříd a 4 oddělení školní družiny. Díky vysokému nárůstu počtu dětí v posledních letech (pozn. v roce 2009 měla škola 168 žáků a v aktuálně ve školním roce 2023/2024 jich je 327) bylo nutné umístit některé třídy 1. stupně do budovy 2. stupně a využít maximálně všech vhodných prostor pro výuku. </w:t>
      </w:r>
      <w:r w:rsidRPr="005B46BF">
        <w:br/>
        <w:t>Základní škola vyučuje klasickým předmětům dle školního vzdělávacího programu s názvem</w:t>
      </w:r>
      <w:r w:rsidRPr="005B46BF">
        <w:rPr>
          <w:rFonts w:ascii="Trebuchet MS" w:hAnsi="Trebuchet MS"/>
          <w:spacing w:val="6"/>
          <w:sz w:val="20"/>
          <w:szCs w:val="20"/>
          <w:shd w:val="clear" w:color="auto" w:fill="FFFFFF"/>
        </w:rPr>
        <w:t xml:space="preserve"> "</w:t>
      </w:r>
      <w:r w:rsidRPr="005B46BF">
        <w:t>Školní vzdělávací program Základní vzdělávání ZŠ – Dolní Počernice". Děti se učí anglický jazyk již od 1. ročníku, druhostupňoví žáci pak od 8. třídy mají jako druhý cizí jazyk němčinu, s možností i jiného cizího jazyka dle zájmu žáků a rodičů a možností školy. V rámci pracovních činností děti mohou vyzkoušet i drobné práce s technickými materiály, pěstitelství, volbu povolání a vaření.</w:t>
      </w:r>
    </w:p>
    <w:p w14:paraId="3C518D7D" w14:textId="77777777" w:rsidR="00BF14C3" w:rsidRPr="005B46BF" w:rsidRDefault="00BF14C3" w:rsidP="00BF14C3"/>
    <w:p w14:paraId="1FADDA81" w14:textId="77777777" w:rsidR="00BF14C3" w:rsidRPr="005B46BF" w:rsidRDefault="00BF14C3" w:rsidP="00BF14C3">
      <w:r w:rsidRPr="005B46BF">
        <w:t xml:space="preserve">Kromě klasických předmětů škola nabízí i dostatečnou nabídku volitelných předmětů i zájmových kroužků. Ve spolupráci se spolkem Sokol Dolní Počernice </w:t>
      </w:r>
      <w:proofErr w:type="spellStart"/>
      <w:r w:rsidRPr="005B46BF">
        <w:t>z.s</w:t>
      </w:r>
      <w:proofErr w:type="spellEnd"/>
      <w:r w:rsidRPr="005B46BF">
        <w:t>. také sportovní kroužky např. atletika, kopaná, basketbal.</w:t>
      </w:r>
    </w:p>
    <w:p w14:paraId="164ACE2F" w14:textId="77777777" w:rsidR="00BF14C3" w:rsidRPr="005B46BF" w:rsidRDefault="00BF14C3" w:rsidP="00BF14C3">
      <w:r w:rsidRPr="005B46BF">
        <w:lastRenderedPageBreak/>
        <w:t>V objektu školy jsou umístěné tyto budovy:</w:t>
      </w:r>
    </w:p>
    <w:p w14:paraId="4ED4B106" w14:textId="77777777" w:rsidR="00BF14C3" w:rsidRPr="005B46BF" w:rsidRDefault="00BF14C3" w:rsidP="00BF14C3">
      <w:pPr>
        <w:pStyle w:val="odrky"/>
        <w:ind w:left="709" w:hanging="283"/>
        <w:rPr>
          <w:color w:val="auto"/>
        </w:rPr>
      </w:pPr>
      <w:r w:rsidRPr="005B46BF">
        <w:rPr>
          <w:color w:val="auto"/>
        </w:rPr>
        <w:t>Historická budova (č.p. 70) – 1. – 4. ročník, školní družina, školní kuchyně a jídelna, kancelář základní školy</w:t>
      </w:r>
    </w:p>
    <w:p w14:paraId="509805C0" w14:textId="77777777" w:rsidR="00BF14C3" w:rsidRPr="005B46BF" w:rsidRDefault="00BF14C3" w:rsidP="00BF14C3">
      <w:pPr>
        <w:pStyle w:val="odrky"/>
        <w:ind w:left="709" w:hanging="283"/>
        <w:rPr>
          <w:color w:val="auto"/>
        </w:rPr>
      </w:pPr>
      <w:r w:rsidRPr="005B46BF">
        <w:rPr>
          <w:color w:val="auto"/>
        </w:rPr>
        <w:t>Nová budova (č.p. 810) - 5. – 9. ročník, kancelář ředitele a zástupce ředitele</w:t>
      </w:r>
    </w:p>
    <w:p w14:paraId="73217708" w14:textId="77777777" w:rsidR="00BF14C3" w:rsidRPr="005B46BF" w:rsidRDefault="00BF14C3" w:rsidP="00BF14C3">
      <w:pPr>
        <w:pStyle w:val="odrky"/>
        <w:ind w:left="709" w:hanging="283"/>
        <w:rPr>
          <w:color w:val="auto"/>
        </w:rPr>
      </w:pPr>
      <w:r w:rsidRPr="005B46BF">
        <w:rPr>
          <w:color w:val="auto"/>
        </w:rPr>
        <w:t>Školní tělocvična s budovou šaten, učebna školních dílen</w:t>
      </w:r>
    </w:p>
    <w:p w14:paraId="65E05767" w14:textId="77777777" w:rsidR="00BF14C3" w:rsidRPr="005B46BF" w:rsidRDefault="00BF14C3" w:rsidP="00BF14C3">
      <w:pPr>
        <w:pStyle w:val="odrky"/>
        <w:ind w:left="709" w:hanging="283"/>
        <w:rPr>
          <w:color w:val="auto"/>
        </w:rPr>
      </w:pPr>
      <w:r w:rsidRPr="005B46BF">
        <w:rPr>
          <w:color w:val="auto"/>
        </w:rPr>
        <w:t>Rozsáhlý venkovní sportovní areál – školní víceúčelové hřiště s umělým povrchem s možností umělého osvětlení, tartanová atletická dráha, pískový kurt na plážový volejbal a antukový tenisový kurt.</w:t>
      </w:r>
    </w:p>
    <w:p w14:paraId="6A860107" w14:textId="77777777" w:rsidR="00BF14C3" w:rsidRPr="005B46BF" w:rsidRDefault="00BF14C3" w:rsidP="00BF14C3">
      <w:pPr>
        <w:pStyle w:val="odrky"/>
        <w:ind w:left="709" w:hanging="283"/>
        <w:rPr>
          <w:color w:val="auto"/>
        </w:rPr>
      </w:pPr>
      <w:r w:rsidRPr="005B46BF">
        <w:rPr>
          <w:color w:val="auto"/>
        </w:rPr>
        <w:t>Školní penzion pro zaměstnance školy</w:t>
      </w:r>
    </w:p>
    <w:p w14:paraId="31E257FD" w14:textId="77777777" w:rsidR="00BF14C3" w:rsidRPr="005B46BF" w:rsidRDefault="00BF14C3" w:rsidP="00BF14C3">
      <w:pPr>
        <w:pStyle w:val="odrky"/>
        <w:ind w:left="709" w:hanging="283"/>
        <w:rPr>
          <w:color w:val="auto"/>
        </w:rPr>
      </w:pPr>
      <w:r w:rsidRPr="005B46BF">
        <w:rPr>
          <w:color w:val="auto"/>
        </w:rPr>
        <w:t>Školní pozemek pro výuku předmětu Pěstitelství.</w:t>
      </w:r>
    </w:p>
    <w:p w14:paraId="535654B5" w14:textId="77777777" w:rsidR="00BF14C3" w:rsidRPr="005B46BF" w:rsidRDefault="00BF14C3" w:rsidP="00BF14C3">
      <w:pPr>
        <w:rPr>
          <w:highlight w:val="yellow"/>
        </w:rPr>
      </w:pPr>
    </w:p>
    <w:p w14:paraId="31FC8EC1" w14:textId="77777777" w:rsidR="00BF14C3" w:rsidRPr="005B46BF" w:rsidRDefault="00BF14C3" w:rsidP="00BF14C3">
      <w:r w:rsidRPr="005B46BF">
        <w:t xml:space="preserve">Školní sportoviště s umělým povrchem je situované v těsné blízkosti školní budovy a tvoří jej atletická dráha s umělých povrchem s délkou </w:t>
      </w:r>
      <w:smartTag w:uri="urn:schemas-microsoft-com:office:smarttags" w:element="metricconverter">
        <w:smartTagPr>
          <w:attr w:name="ProductID" w:val="186 m"/>
        </w:smartTagPr>
        <w:r w:rsidRPr="005B46BF">
          <w:t>186 m</w:t>
        </w:r>
      </w:smartTag>
      <w:r w:rsidRPr="005B46BF">
        <w:t>. Uvnitř oválu je oplocené univerzální hřiště (malý fotbal, volejbal, házená a košíková) a hřiště pro plážový volejbal. Areál doplňuje tenisový antukový kurt.</w:t>
      </w:r>
    </w:p>
    <w:p w14:paraId="32DFA74B" w14:textId="77777777" w:rsidR="00BF14C3" w:rsidRPr="002B62F6" w:rsidRDefault="00BF14C3" w:rsidP="00BF14C3">
      <w:pPr>
        <w:spacing w:after="120"/>
        <w:rPr>
          <w:highlight w:val="yellow"/>
        </w:rPr>
      </w:pPr>
      <w:bookmarkStart w:id="99" w:name="_Hlk147482833"/>
    </w:p>
    <w:tbl>
      <w:tblPr>
        <w:tblW w:w="893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tblCellMar>
        <w:tblLook w:val="01E0" w:firstRow="1" w:lastRow="1" w:firstColumn="1" w:lastColumn="1" w:noHBand="0" w:noVBand="0"/>
      </w:tblPr>
      <w:tblGrid>
        <w:gridCol w:w="4253"/>
        <w:gridCol w:w="4678"/>
      </w:tblGrid>
      <w:tr w:rsidR="00BF14C3" w:rsidRPr="002B62F6" w14:paraId="2D0EAF76" w14:textId="77777777" w:rsidTr="008673BD">
        <w:trPr>
          <w:trHeight w:val="303"/>
        </w:trPr>
        <w:tc>
          <w:tcPr>
            <w:tcW w:w="8931" w:type="dxa"/>
            <w:gridSpan w:val="2"/>
            <w:shd w:val="clear" w:color="auto" w:fill="D9D9D9" w:themeFill="background1" w:themeFillShade="D9"/>
            <w:vAlign w:val="center"/>
          </w:tcPr>
          <w:p w14:paraId="4921B44C" w14:textId="77777777" w:rsidR="00BF14C3" w:rsidRPr="00C041A0" w:rsidRDefault="00BF14C3" w:rsidP="008673BD">
            <w:pPr>
              <w:rPr>
                <w:b/>
              </w:rPr>
            </w:pPr>
            <w:r w:rsidRPr="00C041A0">
              <w:rPr>
                <w:b/>
              </w:rPr>
              <w:t>Charakteristické ukazatele základní školy zřízené městskou částí Praha – Dolní Počernice</w:t>
            </w:r>
          </w:p>
        </w:tc>
      </w:tr>
      <w:tr w:rsidR="00BF14C3" w:rsidRPr="002B62F6" w14:paraId="041FD0C4" w14:textId="77777777" w:rsidTr="008673BD">
        <w:trPr>
          <w:trHeight w:val="303"/>
        </w:trPr>
        <w:tc>
          <w:tcPr>
            <w:tcW w:w="4253" w:type="dxa"/>
            <w:shd w:val="clear" w:color="auto" w:fill="F2F2F2" w:themeFill="background1" w:themeFillShade="F2"/>
            <w:vAlign w:val="center"/>
          </w:tcPr>
          <w:p w14:paraId="276E1244" w14:textId="77777777" w:rsidR="00BF14C3" w:rsidRPr="00C041A0" w:rsidRDefault="00BF14C3" w:rsidP="008673BD">
            <w:r w:rsidRPr="00C041A0">
              <w:t>Ukazatel</w:t>
            </w:r>
          </w:p>
        </w:tc>
        <w:tc>
          <w:tcPr>
            <w:tcW w:w="4678" w:type="dxa"/>
            <w:shd w:val="clear" w:color="auto" w:fill="F2F2F2" w:themeFill="background1" w:themeFillShade="F2"/>
            <w:vAlign w:val="center"/>
          </w:tcPr>
          <w:p w14:paraId="44BF90B9" w14:textId="77777777" w:rsidR="00BF14C3" w:rsidRPr="00C041A0" w:rsidRDefault="00BF14C3" w:rsidP="008673BD">
            <w:r w:rsidRPr="00C041A0">
              <w:t xml:space="preserve">Hodnota </w:t>
            </w:r>
          </w:p>
        </w:tc>
      </w:tr>
      <w:tr w:rsidR="00BF14C3" w:rsidRPr="002B62F6" w14:paraId="6255995C" w14:textId="77777777" w:rsidTr="008673BD">
        <w:tc>
          <w:tcPr>
            <w:tcW w:w="4253" w:type="dxa"/>
          </w:tcPr>
          <w:p w14:paraId="5398B496" w14:textId="77777777" w:rsidR="00BF14C3" w:rsidRPr="00055AA9" w:rsidRDefault="00BF14C3" w:rsidP="008673BD">
            <w:r w:rsidRPr="00055AA9">
              <w:t>Kapacita školy – počet žáků</w:t>
            </w:r>
          </w:p>
        </w:tc>
        <w:tc>
          <w:tcPr>
            <w:tcW w:w="4678" w:type="dxa"/>
          </w:tcPr>
          <w:p w14:paraId="2454BFFA" w14:textId="77777777" w:rsidR="00BF14C3" w:rsidRPr="00055AA9" w:rsidRDefault="00BF14C3" w:rsidP="008673BD">
            <w:r w:rsidRPr="00055AA9">
              <w:t>375 žáků k 1.9.2023</w:t>
            </w:r>
          </w:p>
        </w:tc>
      </w:tr>
      <w:tr w:rsidR="00BF14C3" w:rsidRPr="002B62F6" w14:paraId="30DECEBB" w14:textId="77777777" w:rsidTr="008673BD">
        <w:tc>
          <w:tcPr>
            <w:tcW w:w="4253" w:type="dxa"/>
          </w:tcPr>
          <w:p w14:paraId="08E93977" w14:textId="77777777" w:rsidR="00BF14C3" w:rsidRPr="00055AA9" w:rsidRDefault="00BF14C3" w:rsidP="008673BD">
            <w:r w:rsidRPr="00055AA9">
              <w:t>Počet žáků ve škol. roce 2023/2024</w:t>
            </w:r>
          </w:p>
        </w:tc>
        <w:tc>
          <w:tcPr>
            <w:tcW w:w="4678" w:type="dxa"/>
          </w:tcPr>
          <w:p w14:paraId="764E31F1" w14:textId="77777777" w:rsidR="00BF14C3" w:rsidRPr="00055AA9" w:rsidRDefault="00BF14C3" w:rsidP="008673BD">
            <w:r w:rsidRPr="00055AA9">
              <w:t>327 žáků</w:t>
            </w:r>
          </w:p>
        </w:tc>
      </w:tr>
      <w:tr w:rsidR="00BF14C3" w:rsidRPr="002B62F6" w14:paraId="17CAD76E" w14:textId="77777777" w:rsidTr="008673BD">
        <w:tc>
          <w:tcPr>
            <w:tcW w:w="4253" w:type="dxa"/>
          </w:tcPr>
          <w:p w14:paraId="6EADB03A" w14:textId="77777777" w:rsidR="00BF14C3" w:rsidRPr="00055AA9" w:rsidRDefault="00BF14C3" w:rsidP="008673BD">
            <w:r w:rsidRPr="00055AA9">
              <w:t>Počet tříd</w:t>
            </w:r>
          </w:p>
        </w:tc>
        <w:tc>
          <w:tcPr>
            <w:tcW w:w="4678" w:type="dxa"/>
          </w:tcPr>
          <w:p w14:paraId="184E882D" w14:textId="77777777" w:rsidR="00BF14C3" w:rsidRPr="00055AA9" w:rsidRDefault="00BF14C3" w:rsidP="008673BD">
            <w:r w:rsidRPr="00055AA9">
              <w:t>16 tříd</w:t>
            </w:r>
          </w:p>
        </w:tc>
      </w:tr>
      <w:tr w:rsidR="00BF14C3" w:rsidRPr="002B62F6" w14:paraId="4AAF4E3B" w14:textId="77777777" w:rsidTr="008673BD">
        <w:tc>
          <w:tcPr>
            <w:tcW w:w="4253" w:type="dxa"/>
          </w:tcPr>
          <w:p w14:paraId="5BB74976" w14:textId="77777777" w:rsidR="00BF14C3" w:rsidRPr="00055AA9" w:rsidRDefault="00BF14C3" w:rsidP="008673BD">
            <w:r w:rsidRPr="00055AA9">
              <w:t>Školní družina –kapacita/počet oddělení</w:t>
            </w:r>
          </w:p>
        </w:tc>
        <w:tc>
          <w:tcPr>
            <w:tcW w:w="4678" w:type="dxa"/>
          </w:tcPr>
          <w:p w14:paraId="218A1E0B" w14:textId="77777777" w:rsidR="00BF14C3" w:rsidRPr="00055AA9" w:rsidRDefault="00BF14C3" w:rsidP="008673BD">
            <w:r w:rsidRPr="00055AA9">
              <w:t>5 oddělení s kapacitou 150 žáků</w:t>
            </w:r>
          </w:p>
        </w:tc>
      </w:tr>
      <w:tr w:rsidR="00BF14C3" w:rsidRPr="002B62F6" w14:paraId="3BA4B8E9" w14:textId="77777777" w:rsidTr="008673BD">
        <w:tc>
          <w:tcPr>
            <w:tcW w:w="4253" w:type="dxa"/>
          </w:tcPr>
          <w:p w14:paraId="42591D27" w14:textId="77777777" w:rsidR="00BF14C3" w:rsidRPr="00055AA9" w:rsidRDefault="00BF14C3" w:rsidP="008673BD">
            <w:r w:rsidRPr="00055AA9">
              <w:t>Učeben/z toho odborných</w:t>
            </w:r>
          </w:p>
        </w:tc>
        <w:tc>
          <w:tcPr>
            <w:tcW w:w="4678" w:type="dxa"/>
          </w:tcPr>
          <w:p w14:paraId="6FC03456" w14:textId="77777777" w:rsidR="00BF14C3" w:rsidRPr="00055AA9" w:rsidRDefault="00BF14C3" w:rsidP="008673BD">
            <w:r w:rsidRPr="00055AA9">
              <w:t>16 z toho 2 odborné</w:t>
            </w:r>
          </w:p>
        </w:tc>
      </w:tr>
      <w:tr w:rsidR="00BF14C3" w:rsidRPr="002B62F6" w14:paraId="659DD361" w14:textId="77777777" w:rsidTr="008673BD">
        <w:tc>
          <w:tcPr>
            <w:tcW w:w="4253" w:type="dxa"/>
          </w:tcPr>
          <w:p w14:paraId="39568B40" w14:textId="77777777" w:rsidR="00BF14C3" w:rsidRPr="00055AA9" w:rsidRDefault="00BF14C3" w:rsidP="008673BD">
            <w:r w:rsidRPr="00055AA9">
              <w:t>Počítačové pracovny</w:t>
            </w:r>
          </w:p>
        </w:tc>
        <w:tc>
          <w:tcPr>
            <w:tcW w:w="4678" w:type="dxa"/>
          </w:tcPr>
          <w:p w14:paraId="4828F077" w14:textId="77777777" w:rsidR="00BF14C3" w:rsidRPr="00055AA9" w:rsidRDefault="00BF14C3" w:rsidP="008673BD">
            <w:r w:rsidRPr="00055AA9">
              <w:t>1</w:t>
            </w:r>
          </w:p>
        </w:tc>
      </w:tr>
      <w:tr w:rsidR="00BF14C3" w:rsidRPr="002B62F6" w14:paraId="59DDC765" w14:textId="77777777" w:rsidTr="008673BD">
        <w:tc>
          <w:tcPr>
            <w:tcW w:w="4253" w:type="dxa"/>
          </w:tcPr>
          <w:p w14:paraId="72C31B62" w14:textId="77777777" w:rsidR="00BF14C3" w:rsidRPr="00055AA9" w:rsidRDefault="00BF14C3" w:rsidP="008673BD">
            <w:r w:rsidRPr="00055AA9">
              <w:t>Školní kuchyně a jídelna</w:t>
            </w:r>
            <w:r w:rsidRPr="00055AA9">
              <w:rPr>
                <w:b/>
                <w:color w:val="FF0000"/>
              </w:rPr>
              <w:t xml:space="preserve"> </w:t>
            </w:r>
          </w:p>
        </w:tc>
        <w:tc>
          <w:tcPr>
            <w:tcW w:w="4678" w:type="dxa"/>
          </w:tcPr>
          <w:p w14:paraId="41FE7510" w14:textId="77777777" w:rsidR="00BF14C3" w:rsidRPr="00055AA9" w:rsidRDefault="00BF14C3" w:rsidP="008673BD">
            <w:r w:rsidRPr="00055AA9">
              <w:t>1+1</w:t>
            </w:r>
            <w:r>
              <w:t>, kapacita 375 žáků</w:t>
            </w:r>
          </w:p>
        </w:tc>
      </w:tr>
    </w:tbl>
    <w:p w14:paraId="2C374CB4" w14:textId="77777777" w:rsidR="00BF14C3" w:rsidRPr="005B46BF" w:rsidRDefault="00BF14C3" w:rsidP="00BF14C3">
      <w:pPr>
        <w:rPr>
          <w:highlight w:val="yellow"/>
        </w:rPr>
      </w:pPr>
    </w:p>
    <w:bookmarkEnd w:id="99"/>
    <w:p w14:paraId="60865527" w14:textId="77777777" w:rsidR="00BF14C3" w:rsidRPr="005B46BF" w:rsidRDefault="00BF14C3" w:rsidP="00BF14C3">
      <w:pPr>
        <w:rPr>
          <w:highlight w:val="green"/>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38"/>
        <w:gridCol w:w="6924"/>
      </w:tblGrid>
      <w:tr w:rsidR="00BF14C3" w:rsidRPr="005B46BF" w14:paraId="1BCD7F40" w14:textId="77777777" w:rsidTr="008673BD">
        <w:trPr>
          <w:trHeight w:val="311"/>
          <w:jc w:val="center"/>
        </w:trPr>
        <w:tc>
          <w:tcPr>
            <w:tcW w:w="9108" w:type="dxa"/>
            <w:gridSpan w:val="2"/>
            <w:shd w:val="clear" w:color="auto" w:fill="D9D9D9" w:themeFill="background1" w:themeFillShade="D9"/>
            <w:vAlign w:val="center"/>
          </w:tcPr>
          <w:bookmarkEnd w:id="90"/>
          <w:p w14:paraId="1C7DA91D" w14:textId="77777777" w:rsidR="00BF14C3" w:rsidRPr="005B46BF" w:rsidRDefault="00BF14C3" w:rsidP="008673BD">
            <w:pPr>
              <w:rPr>
                <w:b/>
              </w:rPr>
            </w:pPr>
            <w:r w:rsidRPr="005B46BF">
              <w:rPr>
                <w:b/>
              </w:rPr>
              <w:t>Projektové záměry jednotlivých budov veřejných školských zařízení zřízených městskou částí Praha – Dolní Počernice</w:t>
            </w:r>
          </w:p>
        </w:tc>
      </w:tr>
      <w:tr w:rsidR="00BF14C3" w:rsidRPr="005B46BF" w14:paraId="1D974F30" w14:textId="77777777" w:rsidTr="008673BD">
        <w:trPr>
          <w:trHeight w:val="311"/>
          <w:jc w:val="center"/>
        </w:trPr>
        <w:tc>
          <w:tcPr>
            <w:tcW w:w="2145" w:type="dxa"/>
            <w:shd w:val="clear" w:color="auto" w:fill="F2F2F2" w:themeFill="background1" w:themeFillShade="F2"/>
            <w:vAlign w:val="center"/>
          </w:tcPr>
          <w:p w14:paraId="35977931" w14:textId="77777777" w:rsidR="00BF14C3" w:rsidRPr="005B46BF" w:rsidRDefault="00BF14C3" w:rsidP="008673BD">
            <w:r w:rsidRPr="005B46BF">
              <w:t>Objekt</w:t>
            </w:r>
          </w:p>
        </w:tc>
        <w:tc>
          <w:tcPr>
            <w:tcW w:w="6963" w:type="dxa"/>
            <w:shd w:val="clear" w:color="auto" w:fill="F2F2F2" w:themeFill="background1" w:themeFillShade="F2"/>
            <w:vAlign w:val="center"/>
          </w:tcPr>
          <w:p w14:paraId="0F111675" w14:textId="77777777" w:rsidR="00BF14C3" w:rsidRPr="005B46BF" w:rsidRDefault="00BF14C3" w:rsidP="008673BD">
            <w:r w:rsidRPr="005B46BF">
              <w:t>Potřebné úpravy</w:t>
            </w:r>
          </w:p>
        </w:tc>
      </w:tr>
      <w:tr w:rsidR="00BF14C3" w:rsidRPr="005B46BF" w14:paraId="42AB1EE3" w14:textId="77777777" w:rsidTr="008673BD">
        <w:trPr>
          <w:trHeight w:val="272"/>
          <w:jc w:val="center"/>
        </w:trPr>
        <w:tc>
          <w:tcPr>
            <w:tcW w:w="2145" w:type="dxa"/>
          </w:tcPr>
          <w:p w14:paraId="50C59F41" w14:textId="77777777" w:rsidR="00BF14C3" w:rsidRPr="005B46BF" w:rsidRDefault="00BF14C3" w:rsidP="008673BD">
            <w:pPr>
              <w:rPr>
                <w:rStyle w:val="Siln"/>
                <w:rFonts w:eastAsiaTheme="majorEastAsia"/>
                <w:b w:val="0"/>
              </w:rPr>
            </w:pPr>
            <w:r w:rsidRPr="005B46BF">
              <w:rPr>
                <w:rStyle w:val="Siln"/>
                <w:rFonts w:eastAsiaTheme="majorEastAsia"/>
                <w:b w:val="0"/>
              </w:rPr>
              <w:t>ZŠ – Stará budova</w:t>
            </w:r>
          </w:p>
        </w:tc>
        <w:tc>
          <w:tcPr>
            <w:tcW w:w="6963" w:type="dxa"/>
          </w:tcPr>
          <w:p w14:paraId="487B7101" w14:textId="77777777" w:rsidR="00BF14C3" w:rsidRPr="005B46BF" w:rsidRDefault="00BF14C3" w:rsidP="008673BD">
            <w:r w:rsidRPr="005B46BF">
              <w:t xml:space="preserve">Postupná modernizace budovy  </w:t>
            </w:r>
          </w:p>
        </w:tc>
      </w:tr>
      <w:tr w:rsidR="00BF14C3" w:rsidRPr="005B46BF" w14:paraId="220B0D79" w14:textId="77777777" w:rsidTr="008673BD">
        <w:trPr>
          <w:jc w:val="center"/>
        </w:trPr>
        <w:tc>
          <w:tcPr>
            <w:tcW w:w="2145" w:type="dxa"/>
          </w:tcPr>
          <w:p w14:paraId="39CCB70B" w14:textId="77777777" w:rsidR="00BF14C3" w:rsidRPr="005B46BF" w:rsidRDefault="00BF14C3" w:rsidP="008673BD">
            <w:pPr>
              <w:rPr>
                <w:rStyle w:val="Siln"/>
                <w:rFonts w:eastAsiaTheme="majorEastAsia"/>
                <w:b w:val="0"/>
              </w:rPr>
            </w:pPr>
            <w:r w:rsidRPr="005B46BF">
              <w:rPr>
                <w:rStyle w:val="Siln"/>
                <w:rFonts w:eastAsiaTheme="majorEastAsia"/>
                <w:b w:val="0"/>
              </w:rPr>
              <w:t>ZŠ – Nová budova</w:t>
            </w:r>
          </w:p>
        </w:tc>
        <w:tc>
          <w:tcPr>
            <w:tcW w:w="6963" w:type="dxa"/>
          </w:tcPr>
          <w:p w14:paraId="7D96ECE5" w14:textId="77777777" w:rsidR="00BF14C3" w:rsidRPr="005B46BF" w:rsidRDefault="00BF14C3" w:rsidP="008673BD">
            <w:r w:rsidRPr="005B46BF">
              <w:t>Ukončení dočasnosti stavby, její odstranění a výstavba nové ZŠ</w:t>
            </w:r>
          </w:p>
        </w:tc>
      </w:tr>
      <w:tr w:rsidR="00BF14C3" w:rsidRPr="005B46BF" w14:paraId="3B7EB886" w14:textId="77777777" w:rsidTr="008673BD">
        <w:trPr>
          <w:jc w:val="center"/>
        </w:trPr>
        <w:tc>
          <w:tcPr>
            <w:tcW w:w="2145" w:type="dxa"/>
          </w:tcPr>
          <w:p w14:paraId="1D108D3D" w14:textId="77777777" w:rsidR="00BF14C3" w:rsidRPr="005B46BF" w:rsidRDefault="00BF14C3" w:rsidP="008673BD">
            <w:pPr>
              <w:rPr>
                <w:rStyle w:val="Siln"/>
                <w:rFonts w:eastAsiaTheme="majorEastAsia"/>
                <w:b w:val="0"/>
              </w:rPr>
            </w:pPr>
            <w:r w:rsidRPr="005B46BF">
              <w:rPr>
                <w:rStyle w:val="Siln"/>
                <w:rFonts w:eastAsiaTheme="majorEastAsia"/>
                <w:b w:val="0"/>
              </w:rPr>
              <w:t>Sportovní hala</w:t>
            </w:r>
          </w:p>
        </w:tc>
        <w:tc>
          <w:tcPr>
            <w:tcW w:w="6963" w:type="dxa"/>
          </w:tcPr>
          <w:p w14:paraId="1F070C11" w14:textId="77777777" w:rsidR="00BF14C3" w:rsidRPr="005B46BF" w:rsidRDefault="00BF14C3" w:rsidP="008673BD">
            <w:r w:rsidRPr="005B46BF">
              <w:t xml:space="preserve">Rekonstrukce povrchů podlah, popř. demolice stavby </w:t>
            </w:r>
          </w:p>
          <w:p w14:paraId="6C66B6C6" w14:textId="77777777" w:rsidR="00BF14C3" w:rsidRPr="005B46BF" w:rsidRDefault="00BF14C3" w:rsidP="008673BD">
            <w:r w:rsidRPr="005B46BF">
              <w:t>Podlahy ve sportovní hale byly rekonstruovány v 06-08/2023, na financování projektu přispělo ZMČ částkou1 mil. Kč (vítězný dodavatel navrhl cenu 1,3 mil. Kč).</w:t>
            </w:r>
          </w:p>
        </w:tc>
      </w:tr>
      <w:tr w:rsidR="00BF14C3" w:rsidRPr="005B46BF" w14:paraId="388A1E9D" w14:textId="77777777" w:rsidTr="008673BD">
        <w:trPr>
          <w:jc w:val="center"/>
        </w:trPr>
        <w:tc>
          <w:tcPr>
            <w:tcW w:w="2145" w:type="dxa"/>
          </w:tcPr>
          <w:p w14:paraId="0779CA6B" w14:textId="77777777" w:rsidR="00BF14C3" w:rsidRPr="005B46BF" w:rsidRDefault="00BF14C3" w:rsidP="008673BD">
            <w:pPr>
              <w:rPr>
                <w:rStyle w:val="Siln"/>
                <w:rFonts w:eastAsiaTheme="majorEastAsia"/>
                <w:b w:val="0"/>
              </w:rPr>
            </w:pPr>
            <w:r w:rsidRPr="005B46BF">
              <w:rPr>
                <w:rStyle w:val="Siln"/>
                <w:rFonts w:eastAsiaTheme="majorEastAsia"/>
                <w:b w:val="0"/>
              </w:rPr>
              <w:t>Venkovní sportoviště</w:t>
            </w:r>
          </w:p>
        </w:tc>
        <w:tc>
          <w:tcPr>
            <w:tcW w:w="6963" w:type="dxa"/>
          </w:tcPr>
          <w:p w14:paraId="66572743" w14:textId="77777777" w:rsidR="00BF14C3" w:rsidRPr="005B46BF" w:rsidRDefault="00BF14C3" w:rsidP="008673BD">
            <w:r w:rsidRPr="005B46BF">
              <w:t xml:space="preserve">Venkovní sportoviště u základní školy, v současné době vyžaduje zásadní úpravy.  </w:t>
            </w:r>
          </w:p>
        </w:tc>
      </w:tr>
    </w:tbl>
    <w:p w14:paraId="25C54EBE" w14:textId="77777777" w:rsidR="00BF14C3" w:rsidRPr="005B46BF" w:rsidRDefault="00BF14C3" w:rsidP="00BF14C3">
      <w:pPr>
        <w:pStyle w:val="Nadpis4"/>
        <w:rPr>
          <w:highlight w:val="yellow"/>
        </w:rPr>
      </w:pPr>
    </w:p>
    <w:p w14:paraId="1D6AA378" w14:textId="77777777" w:rsidR="00BF14C3" w:rsidRPr="005B46BF" w:rsidRDefault="00BF14C3" w:rsidP="00BF14C3">
      <w:pPr>
        <w:pStyle w:val="Nadpis4"/>
      </w:pPr>
      <w:bookmarkStart w:id="100" w:name="_Hlk147482895"/>
      <w:r w:rsidRPr="005B46BF">
        <w:t>Výstavba nové školy</w:t>
      </w:r>
    </w:p>
    <w:p w14:paraId="1F0E0145" w14:textId="77777777" w:rsidR="00BF14C3" w:rsidRPr="005B46BF" w:rsidRDefault="00BF14C3" w:rsidP="00BF14C3"/>
    <w:p w14:paraId="77538343" w14:textId="77777777" w:rsidR="00BF14C3" w:rsidRPr="00E674DD" w:rsidRDefault="00BF14C3" w:rsidP="00BF14C3">
      <w:pPr>
        <w:rPr>
          <w:b/>
          <w:bCs/>
          <w:i/>
          <w:iCs/>
          <w:color w:val="FF0000"/>
        </w:rPr>
      </w:pPr>
      <w:r w:rsidRPr="005B46BF">
        <w:t xml:space="preserve">Starostové pražských městských částí se obrátili na MŠMT ČR a MF ČR s žádostí o zajištění finančních prostředků na potřebnou výstavbu školských zařízení na území hlavního města Prahy. Celkově jde o částku cca 17 mld. Kč, které by byly určené pro výstavbu nových školských objektů (základních škol a mateřských škol). Jedním z důvodů žádosti je, že hlavní </w:t>
      </w:r>
      <w:r w:rsidRPr="005B46BF">
        <w:lastRenderedPageBreak/>
        <w:t>město je pro programovacího období 2021–2027 vyloučeno z řady evropských dotačních programů a není zakotvené mezi žadateli i v řadě národních dotačních programů, a městské části nemají možnost získat finanční prostředky z cizích zdrojů.</w:t>
      </w:r>
      <w:r>
        <w:rPr>
          <w:color w:val="7030A0"/>
        </w:rPr>
        <w:t xml:space="preserve"> </w:t>
      </w:r>
      <w:r w:rsidRPr="00E674DD">
        <w:rPr>
          <w:b/>
          <w:bCs/>
          <w:i/>
          <w:iCs/>
          <w:color w:val="FF0000"/>
        </w:rPr>
        <w:t xml:space="preserve">Aktuální informace před dokončením finální verze plánu.  </w:t>
      </w:r>
    </w:p>
    <w:p w14:paraId="59DFA151" w14:textId="77777777" w:rsidR="00BF14C3" w:rsidRPr="006C3539" w:rsidRDefault="00BF14C3" w:rsidP="00BF14C3"/>
    <w:p w14:paraId="733C838E" w14:textId="77777777" w:rsidR="00BF14C3" w:rsidRPr="005B46BF" w:rsidRDefault="00BF14C3" w:rsidP="00BF14C3">
      <w:r w:rsidRPr="005B46BF">
        <w:t xml:space="preserve">Již od roku 2010 řeší vedení MČ projektovou přípravu na výstavbu nové základní školy. Potřeba vznikla rozsáhlou bytovou výstavbou v MČ Praha – Dolní Počernice a již čtyřikrát prodlužovanou dočasností tzv. nové budovy školy, která byla vystavěna v roce 1985 provizorním systémem </w:t>
      </w:r>
      <w:proofErr w:type="spellStart"/>
      <w:r w:rsidRPr="005B46BF">
        <w:t>Chanos</w:t>
      </w:r>
      <w:proofErr w:type="spellEnd"/>
      <w:r w:rsidRPr="005B46BF">
        <w:t xml:space="preserve">. V roce 2011 delimitovalo Zastupitelstvo MČ Praha – Dolní Počernice celou akci výstavby školy na bývalý odbor městského investora (později odbor strategických investic – OSI, nyní Investiční odbor) MHMP. Až do roku 2016 se hlavní město tímto projektem nezabývalo. Teprve v červnu 2016 vedení bývalého OSI zahájilo kroky k pokračování projektování této významné investice. Byla zpracována projektová studie a následně dokumentace k územnímu řízení. </w:t>
      </w:r>
    </w:p>
    <w:bookmarkEnd w:id="100"/>
    <w:p w14:paraId="738FC456" w14:textId="77777777" w:rsidR="00BF14C3" w:rsidRPr="005B46BF" w:rsidRDefault="00BF14C3" w:rsidP="00BF14C3"/>
    <w:p w14:paraId="6D6C0ADB" w14:textId="77777777" w:rsidR="00BF14C3" w:rsidRPr="005B46BF" w:rsidRDefault="00BF14C3" w:rsidP="00BF14C3">
      <w:pPr>
        <w:autoSpaceDE w:val="0"/>
        <w:autoSpaceDN w:val="0"/>
        <w:adjustRightInd w:val="0"/>
      </w:pPr>
      <w:r w:rsidRPr="005B46BF">
        <w:t xml:space="preserve">Vzhledem k nedostatečné kapacitě základní školy, nevyhovujícím prostorám a v souvislosti s přípravou výstavby velkých obytných celků je připravována výstavba nové základní školy v Dolních Počernicích. </w:t>
      </w:r>
    </w:p>
    <w:p w14:paraId="64E957E3" w14:textId="77777777" w:rsidR="00BF14C3" w:rsidRDefault="00BF14C3" w:rsidP="00BF14C3"/>
    <w:p w14:paraId="66DD81B2" w14:textId="77777777" w:rsidR="00BF14C3" w:rsidRPr="005B46BF" w:rsidRDefault="00BF14C3" w:rsidP="00BF14C3">
      <w:pPr>
        <w:rPr>
          <w:b/>
          <w:bCs/>
          <w:i/>
          <w:iCs/>
          <w:color w:val="FF0000"/>
        </w:rPr>
      </w:pPr>
      <w:r w:rsidRPr="005B46BF">
        <w:t>Aktuální popis</w:t>
      </w:r>
      <w:r>
        <w:t xml:space="preserve"> </w:t>
      </w:r>
      <w:r w:rsidRPr="00E674DD">
        <w:rPr>
          <w:b/>
          <w:bCs/>
          <w:i/>
          <w:iCs/>
          <w:color w:val="FF0000"/>
        </w:rPr>
        <w:t xml:space="preserve">Aktuální informace před dokončením finální verze plánu.  </w:t>
      </w:r>
    </w:p>
    <w:p w14:paraId="5AC56886" w14:textId="77777777" w:rsidR="00BF14C3" w:rsidRPr="005B46BF" w:rsidRDefault="00BF14C3" w:rsidP="00BF14C3">
      <w:r w:rsidRPr="005B46BF">
        <w:t xml:space="preserve">Pro výstavbu základní školy je zpracovaná projektová dokumentace. Investorem stavby je odbor investiční MHMP. Zpracovatel projektové dokumentace (na úrovni pro vydání územního rozhodnutí) je společnost OBERMEYER HELIKA a.s. Územní rozhodnutí bylo vydané, ale nenabylo právní moci, z důvodu odvolání 15 obyvatel z Dolních Počernic. V odvolacím řízení vrátil odbor stavebního řádu MHMP vydané územní rozhodnutí zpět na odbor výstavby Úřadu městské části Praha 14 k doplnění. Hlavním důvodem odvolání je probíhající změna územního plánu č. Z3577, která spočívá ve změně veřejně prospěšné stavby VPS/34/VS/22 Dětský domov na veřejně prospěšnou stavbu VPS34/VS/22 Základní škola (tzn., že doposud je území určené pro výstavbu objektu dětského domova, který není třeba zde budovat, a proto musí dojít ke změně určení území, aby mohlo dojít k výstavbě nové základní školy.) </w:t>
      </w:r>
    </w:p>
    <w:p w14:paraId="6247B4DE" w14:textId="77777777" w:rsidR="00BF14C3" w:rsidRPr="005B46BF" w:rsidRDefault="00BF14C3" w:rsidP="00BF14C3">
      <w:pPr>
        <w:rPr>
          <w:highlight w:val="darkYellow"/>
        </w:rPr>
      </w:pPr>
      <w:r w:rsidRPr="005B46BF">
        <w:t>Schválení této změny na úrovni MHMP se předpokládá na podzim roku 2023. Po schválení změny bude odbor investiční MHMP pokračovat v další přípravě projektové dokumentace s cílem získání stavebního povolení a následné realizaci</w:t>
      </w:r>
      <w:r w:rsidRPr="005B46BF">
        <w:rPr>
          <w:rFonts w:ascii="TimesNewRoman" w:hAnsi="TimesNewRoman" w:cs="TimesNewRoman"/>
        </w:rPr>
        <w:t xml:space="preserve"> </w:t>
      </w:r>
      <w:r w:rsidRPr="005B46BF">
        <w:t xml:space="preserve"> </w:t>
      </w:r>
    </w:p>
    <w:p w14:paraId="73F2A0D5" w14:textId="77777777" w:rsidR="00BF14C3" w:rsidRDefault="00BF14C3" w:rsidP="00BF14C3">
      <w:pPr>
        <w:pStyle w:val="Bezmezer"/>
      </w:pPr>
    </w:p>
    <w:p w14:paraId="3E10F2B5" w14:textId="77777777" w:rsidR="00BF14C3" w:rsidRPr="005B46BF" w:rsidRDefault="00BF14C3" w:rsidP="00BF14C3">
      <w:pPr>
        <w:pStyle w:val="Bezmezer"/>
        <w:rPr>
          <w:rFonts w:ascii="Times New Roman" w:eastAsia="Times New Roman" w:hAnsi="Times New Roman" w:cs="Times New Roman"/>
          <w:sz w:val="24"/>
          <w:szCs w:val="24"/>
        </w:rPr>
      </w:pPr>
      <w:r w:rsidRPr="005B46BF">
        <w:rPr>
          <w:rFonts w:ascii="Times New Roman" w:eastAsia="Times New Roman" w:hAnsi="Times New Roman" w:cs="Times New Roman"/>
          <w:sz w:val="24"/>
          <w:szCs w:val="24"/>
        </w:rPr>
        <w:t xml:space="preserve">Na základě rozhodnutí odboru stavebního řádu (č.j. MHMP 2129594/2021) bylo konstatováno, že stávající územní rozhodnutí týkající se výstavby nové základní školy v Dolních Počernicích (č.j. UMCP14/20/40640/OV/MILD) bylo zrušeno a po odstranění problematických bodů bude nově projednáno. </w:t>
      </w:r>
    </w:p>
    <w:p w14:paraId="2B3BCFD0" w14:textId="77777777" w:rsidR="00BF14C3" w:rsidRPr="005B46BF" w:rsidRDefault="00BF14C3" w:rsidP="00BF14C3">
      <w:pPr>
        <w:pStyle w:val="Bezmezer"/>
        <w:rPr>
          <w:rFonts w:ascii="Times New Roman" w:eastAsia="Times New Roman" w:hAnsi="Times New Roman" w:cs="Times New Roman"/>
          <w:sz w:val="24"/>
          <w:szCs w:val="24"/>
        </w:rPr>
      </w:pPr>
      <w:r w:rsidRPr="005B46BF">
        <w:rPr>
          <w:rFonts w:ascii="Times New Roman" w:eastAsia="Times New Roman" w:hAnsi="Times New Roman" w:cs="Times New Roman"/>
          <w:sz w:val="24"/>
          <w:szCs w:val="24"/>
        </w:rPr>
        <w:t>Úpravy a doplnění se týkají jednak změny územního plánu (ÚP č. Z-3577), která je nyní v projednání a její schválení se předpokládá ve 4Q/2023 a dále drobných úprav v dokumentaci a doplnění vyjádření DOSS (dotčené orgány státní správy).</w:t>
      </w:r>
    </w:p>
    <w:p w14:paraId="30A03209" w14:textId="77777777" w:rsidR="00BF14C3" w:rsidRPr="005B46BF" w:rsidRDefault="00BF14C3" w:rsidP="00BF14C3">
      <w:pPr>
        <w:pStyle w:val="Bezmezer"/>
        <w:rPr>
          <w:rFonts w:ascii="Times New Roman" w:eastAsia="Times New Roman" w:hAnsi="Times New Roman" w:cs="Times New Roman"/>
          <w:sz w:val="24"/>
          <w:szCs w:val="24"/>
        </w:rPr>
      </w:pPr>
      <w:r w:rsidRPr="005B46BF">
        <w:rPr>
          <w:rFonts w:ascii="Times New Roman" w:eastAsia="Times New Roman" w:hAnsi="Times New Roman" w:cs="Times New Roman"/>
          <w:sz w:val="24"/>
          <w:szCs w:val="24"/>
        </w:rPr>
        <w:t>Po úpravách dokumentace (předpoklad do konce roku 2023) bude znovu zažádáno o vydání územního rozhodnutí.</w:t>
      </w:r>
    </w:p>
    <w:p w14:paraId="0CAC4416" w14:textId="77777777" w:rsidR="00BF14C3" w:rsidRPr="005B46BF" w:rsidRDefault="00BF14C3" w:rsidP="00BF14C3">
      <w:pPr>
        <w:pStyle w:val="Bezmezer"/>
        <w:rPr>
          <w:rFonts w:ascii="Times New Roman" w:eastAsia="Times New Roman" w:hAnsi="Times New Roman" w:cs="Times New Roman"/>
          <w:sz w:val="24"/>
          <w:szCs w:val="24"/>
        </w:rPr>
      </w:pPr>
      <w:r w:rsidRPr="005B46BF">
        <w:rPr>
          <w:rFonts w:ascii="Times New Roman" w:eastAsia="Times New Roman" w:hAnsi="Times New Roman" w:cs="Times New Roman"/>
          <w:sz w:val="24"/>
          <w:szCs w:val="24"/>
        </w:rPr>
        <w:t>Předpoklad vydání nového územního rozhodnutí cca 06/2024.</w:t>
      </w:r>
    </w:p>
    <w:p w14:paraId="47BCB80A" w14:textId="77777777" w:rsidR="00BF14C3" w:rsidRPr="005B46BF" w:rsidRDefault="00BF14C3" w:rsidP="00BF14C3">
      <w:pPr>
        <w:pStyle w:val="Bezmezer"/>
        <w:rPr>
          <w:rFonts w:ascii="Times New Roman" w:eastAsia="Times New Roman" w:hAnsi="Times New Roman" w:cs="Times New Roman"/>
          <w:sz w:val="24"/>
          <w:szCs w:val="24"/>
        </w:rPr>
      </w:pPr>
      <w:r w:rsidRPr="005B46BF">
        <w:rPr>
          <w:rFonts w:ascii="Times New Roman" w:eastAsia="Times New Roman" w:hAnsi="Times New Roman" w:cs="Times New Roman"/>
          <w:sz w:val="24"/>
          <w:szCs w:val="24"/>
        </w:rPr>
        <w:t>Dále bude následovat nový výběr zpracovatele projektové dokumentace pro vypracování dokumentace pro stavební povolení a následně bude podána žádost o vydání stavebního povolení.</w:t>
      </w:r>
    </w:p>
    <w:p w14:paraId="2DED2C61" w14:textId="77777777" w:rsidR="00BF14C3" w:rsidRPr="005B46BF" w:rsidRDefault="00BF14C3" w:rsidP="00BF14C3">
      <w:pPr>
        <w:pStyle w:val="Bezmezer"/>
        <w:rPr>
          <w:rFonts w:ascii="Times New Roman" w:eastAsia="Times New Roman" w:hAnsi="Times New Roman" w:cs="Times New Roman"/>
          <w:sz w:val="24"/>
          <w:szCs w:val="24"/>
        </w:rPr>
      </w:pPr>
      <w:r w:rsidRPr="005B46BF">
        <w:rPr>
          <w:rFonts w:ascii="Times New Roman" w:eastAsia="Times New Roman" w:hAnsi="Times New Roman" w:cs="Times New Roman"/>
          <w:sz w:val="24"/>
          <w:szCs w:val="24"/>
        </w:rPr>
        <w:t>Předpoklad vydání stavebního povolení 1Q/2025.</w:t>
      </w:r>
    </w:p>
    <w:p w14:paraId="7ECC496B" w14:textId="77777777" w:rsidR="00BF14C3" w:rsidRPr="005B46BF" w:rsidRDefault="00BF14C3" w:rsidP="00BF14C3">
      <w:pPr>
        <w:pStyle w:val="Bezmezer"/>
        <w:rPr>
          <w:rFonts w:ascii="Times New Roman" w:eastAsia="Times New Roman" w:hAnsi="Times New Roman" w:cs="Times New Roman"/>
          <w:sz w:val="24"/>
          <w:szCs w:val="24"/>
        </w:rPr>
      </w:pPr>
      <w:r w:rsidRPr="005B46BF">
        <w:rPr>
          <w:rFonts w:ascii="Times New Roman" w:eastAsia="Times New Roman" w:hAnsi="Times New Roman" w:cs="Times New Roman"/>
          <w:sz w:val="24"/>
          <w:szCs w:val="24"/>
        </w:rPr>
        <w:lastRenderedPageBreak/>
        <w:t>Bude následovat zpracování dokumentace pro výběr zhotovitele a příprava a realizace výběrového řízení na zhotovitele stavby, podpis smlouvy s vybraným zhotovitelem předpoklad 4Q/2025.</w:t>
      </w:r>
    </w:p>
    <w:p w14:paraId="7E29994F" w14:textId="77777777" w:rsidR="00BF14C3" w:rsidRPr="005B46BF" w:rsidRDefault="00BF14C3" w:rsidP="00BF14C3">
      <w:pPr>
        <w:pStyle w:val="Bezmezer"/>
        <w:rPr>
          <w:rFonts w:ascii="Times New Roman" w:eastAsia="Times New Roman" w:hAnsi="Times New Roman" w:cs="Times New Roman"/>
          <w:sz w:val="24"/>
          <w:szCs w:val="24"/>
        </w:rPr>
      </w:pPr>
      <w:r w:rsidRPr="005B46BF">
        <w:rPr>
          <w:rFonts w:ascii="Times New Roman" w:eastAsia="Times New Roman" w:hAnsi="Times New Roman" w:cs="Times New Roman"/>
          <w:sz w:val="24"/>
          <w:szCs w:val="24"/>
        </w:rPr>
        <w:t>Při délce stavby cca 2 roky je tedy předpoklad dokončení stavby základní školy na podzim roku 2027.</w:t>
      </w:r>
    </w:p>
    <w:p w14:paraId="1CEB6D41" w14:textId="77777777" w:rsidR="00BF14C3" w:rsidRPr="005B46BF" w:rsidRDefault="00BF14C3" w:rsidP="00BF14C3">
      <w:pPr>
        <w:pStyle w:val="Bezmezer"/>
        <w:rPr>
          <w:rFonts w:ascii="Times New Roman" w:eastAsia="Times New Roman" w:hAnsi="Times New Roman" w:cs="Times New Roman"/>
          <w:sz w:val="24"/>
          <w:szCs w:val="24"/>
        </w:rPr>
      </w:pPr>
      <w:r w:rsidRPr="005B46BF">
        <w:rPr>
          <w:rFonts w:ascii="Times New Roman" w:eastAsia="Times New Roman" w:hAnsi="Times New Roman" w:cs="Times New Roman"/>
          <w:sz w:val="24"/>
          <w:szCs w:val="24"/>
        </w:rPr>
        <w:t>Tato doba se může lišit, tj. zkrátit nebo prodloužit o několik měsíců v závislosti na mnoha faktorech, které ovlivňují jak správní rozhodnutí, tak výběr zhotovitele a realizace výstavby.</w:t>
      </w:r>
    </w:p>
    <w:p w14:paraId="0ECB0C57" w14:textId="77777777" w:rsidR="00BF14C3" w:rsidRDefault="00BF14C3" w:rsidP="00BF14C3">
      <w:pPr>
        <w:pStyle w:val="Bezmezer"/>
        <w:rPr>
          <w:rFonts w:ascii="Times New Roman" w:eastAsia="Times New Roman" w:hAnsi="Times New Roman" w:cs="Times New Roman"/>
          <w:sz w:val="24"/>
          <w:szCs w:val="24"/>
        </w:rPr>
      </w:pPr>
    </w:p>
    <w:p w14:paraId="07ECCC23" w14:textId="77777777" w:rsidR="00BF14C3" w:rsidRDefault="00BF14C3" w:rsidP="00BF14C3">
      <w:pPr>
        <w:pStyle w:val="Bezmezer"/>
        <w:rPr>
          <w:rFonts w:ascii="Times New Roman" w:eastAsia="Times New Roman" w:hAnsi="Times New Roman" w:cs="Times New Roman"/>
          <w:sz w:val="24"/>
          <w:szCs w:val="24"/>
        </w:rPr>
      </w:pPr>
    </w:p>
    <w:p w14:paraId="2260098C" w14:textId="77777777" w:rsidR="00BF14C3" w:rsidRPr="00094A1B" w:rsidRDefault="00BF14C3" w:rsidP="00BF14C3">
      <w:pPr>
        <w:autoSpaceDE w:val="0"/>
        <w:autoSpaceDN w:val="0"/>
        <w:adjustRightInd w:val="0"/>
        <w:rPr>
          <w:rFonts w:ascii="TimesNewRoman,Bold" w:hAnsi="TimesNewRoman,Bold" w:cs="TimesNewRoman,Bold"/>
          <w:b/>
          <w:bCs/>
        </w:rPr>
      </w:pPr>
      <w:r w:rsidRPr="00094A1B">
        <w:rPr>
          <w:rFonts w:ascii="TimesNewRoman,Bold" w:hAnsi="TimesNewRoman,Bold" w:cs="TimesNewRoman,Bold"/>
          <w:b/>
          <w:bCs/>
        </w:rPr>
        <w:t>Projekt výstavby nové základní školy v Dolních Počernicích je na MHMP označen jako Stavba č. 41505 - ZŠ Dolní Počernice</w:t>
      </w:r>
    </w:p>
    <w:p w14:paraId="595B077D" w14:textId="77777777" w:rsidR="00BF14C3" w:rsidRPr="00094A1B" w:rsidRDefault="00BF14C3" w:rsidP="00BF14C3">
      <w:pPr>
        <w:autoSpaceDE w:val="0"/>
        <w:autoSpaceDN w:val="0"/>
        <w:adjustRightInd w:val="0"/>
        <w:rPr>
          <w:rFonts w:ascii="TimesNewRoman,Bold" w:hAnsi="TimesNewRoman,Bold" w:cs="TimesNewRoman,Bold"/>
          <w:b/>
          <w:bCs/>
        </w:rPr>
      </w:pPr>
      <w:r w:rsidRPr="00094A1B">
        <w:rPr>
          <w:rFonts w:ascii="TimesNewRoman,Bold" w:hAnsi="TimesNewRoman,Bold" w:cs="TimesNewRoman,Bold"/>
          <w:b/>
          <w:bCs/>
        </w:rPr>
        <w:t>Popis projektu</w:t>
      </w:r>
    </w:p>
    <w:p w14:paraId="143B3921" w14:textId="77777777" w:rsidR="00BF14C3" w:rsidRPr="00094A1B" w:rsidRDefault="00BF14C3" w:rsidP="00BF14C3">
      <w:pPr>
        <w:autoSpaceDE w:val="0"/>
        <w:autoSpaceDN w:val="0"/>
        <w:adjustRightInd w:val="0"/>
      </w:pPr>
      <w:r w:rsidRPr="00094A1B">
        <w:t>Pozemek pro umístění stavby je zvolen v centru městské části při ulici Národních hrdinů.</w:t>
      </w:r>
    </w:p>
    <w:p w14:paraId="3F0B5DFC" w14:textId="77777777" w:rsidR="00BF14C3" w:rsidRPr="00094A1B" w:rsidRDefault="00BF14C3" w:rsidP="00BF14C3">
      <w:pPr>
        <w:autoSpaceDE w:val="0"/>
        <w:autoSpaceDN w:val="0"/>
        <w:adjustRightInd w:val="0"/>
      </w:pPr>
      <w:r w:rsidRPr="00094A1B">
        <w:t>V současné době je tento pozemek zastavěn montovanými školními pavilony a budovou</w:t>
      </w:r>
    </w:p>
    <w:p w14:paraId="322172D3" w14:textId="77777777" w:rsidR="00BF14C3" w:rsidRPr="00094A1B" w:rsidRDefault="00BF14C3" w:rsidP="00BF14C3">
      <w:pPr>
        <w:autoSpaceDE w:val="0"/>
        <w:autoSpaceDN w:val="0"/>
        <w:adjustRightInd w:val="0"/>
      </w:pPr>
      <w:r w:rsidRPr="00094A1B">
        <w:t>tělocvičny. Na jižním okraji je situován běžecký ovál s hřištěm pro míčové hry. Severní a</w:t>
      </w:r>
    </w:p>
    <w:p w14:paraId="483EE02B" w14:textId="77777777" w:rsidR="00BF14C3" w:rsidRPr="00094A1B" w:rsidRDefault="00BF14C3" w:rsidP="00BF14C3">
      <w:pPr>
        <w:autoSpaceDE w:val="0"/>
        <w:autoSpaceDN w:val="0"/>
        <w:adjustRightInd w:val="0"/>
      </w:pPr>
      <w:r w:rsidRPr="00094A1B">
        <w:t>východní okraj pozemku je pokryt zelení.</w:t>
      </w:r>
    </w:p>
    <w:p w14:paraId="2F2AB175" w14:textId="77777777" w:rsidR="00BF14C3" w:rsidRPr="00094A1B" w:rsidRDefault="00BF14C3" w:rsidP="00BF14C3">
      <w:pPr>
        <w:autoSpaceDE w:val="0"/>
        <w:autoSpaceDN w:val="0"/>
        <w:adjustRightInd w:val="0"/>
      </w:pPr>
      <w:r w:rsidRPr="00094A1B">
        <w:t>Pro výstavbu nové školy se předpokládá postupné odstranění současných hygienicky</w:t>
      </w:r>
    </w:p>
    <w:p w14:paraId="13E69532" w14:textId="77777777" w:rsidR="00BF14C3" w:rsidRPr="00094A1B" w:rsidRDefault="00BF14C3" w:rsidP="00BF14C3">
      <w:pPr>
        <w:autoSpaceDE w:val="0"/>
        <w:autoSpaceDN w:val="0"/>
        <w:adjustRightInd w:val="0"/>
      </w:pPr>
      <w:r w:rsidRPr="00094A1B">
        <w:t>nevyhovujících montovaných staveb a sportovních ploch v areálu, nedotčena zůstane pouze</w:t>
      </w:r>
    </w:p>
    <w:p w14:paraId="0FF661C7" w14:textId="55B6C2CD" w:rsidR="00BF14C3" w:rsidRPr="00094A1B" w:rsidRDefault="00BF14C3" w:rsidP="00BF14C3">
      <w:pPr>
        <w:autoSpaceDE w:val="0"/>
        <w:autoSpaceDN w:val="0"/>
        <w:adjustRightInd w:val="0"/>
      </w:pPr>
      <w:r w:rsidRPr="00094A1B">
        <w:t>budova staré školy. Hmotová skladba stavby je situována v prostoru křižovatky ulic</w:t>
      </w:r>
    </w:p>
    <w:p w14:paraId="192A118E" w14:textId="2B1C7205" w:rsidR="00BF14C3" w:rsidRPr="00094A1B" w:rsidRDefault="00BF14C3" w:rsidP="00BF14C3">
      <w:pPr>
        <w:autoSpaceDE w:val="0"/>
        <w:autoSpaceDN w:val="0"/>
        <w:adjustRightInd w:val="0"/>
      </w:pPr>
      <w:r w:rsidRPr="00094A1B">
        <w:t>K zámku a Národních hrdinů</w:t>
      </w:r>
      <w:r w:rsidR="001505D5">
        <w:t>.</w:t>
      </w:r>
    </w:p>
    <w:p w14:paraId="7DF041D5" w14:textId="77777777" w:rsidR="00BF14C3" w:rsidRPr="00094A1B" w:rsidRDefault="00BF14C3" w:rsidP="00BF14C3">
      <w:pPr>
        <w:autoSpaceDE w:val="0"/>
        <w:autoSpaceDN w:val="0"/>
        <w:adjustRightInd w:val="0"/>
      </w:pPr>
      <w:r w:rsidRPr="00094A1B">
        <w:t>Budova základní školy s osmnácti třídami je členěna na funkční celky:</w:t>
      </w:r>
    </w:p>
    <w:p w14:paraId="051A9300" w14:textId="77777777" w:rsidR="00BF14C3" w:rsidRPr="00094A1B" w:rsidRDefault="00BF14C3" w:rsidP="00BF14C3">
      <w:pPr>
        <w:autoSpaceDE w:val="0"/>
        <w:autoSpaceDN w:val="0"/>
        <w:adjustRightInd w:val="0"/>
      </w:pPr>
      <w:r w:rsidRPr="00094A1B">
        <w:t>- Prostory pro výuku prvního a druhého stupně</w:t>
      </w:r>
    </w:p>
    <w:p w14:paraId="67861BF9" w14:textId="77777777" w:rsidR="00BF14C3" w:rsidRPr="00094A1B" w:rsidRDefault="00BF14C3" w:rsidP="00BF14C3">
      <w:pPr>
        <w:autoSpaceDE w:val="0"/>
        <w:autoSpaceDN w:val="0"/>
        <w:adjustRightInd w:val="0"/>
      </w:pPr>
      <w:r w:rsidRPr="00094A1B">
        <w:t>- Prostory pro tělovýchovu</w:t>
      </w:r>
    </w:p>
    <w:p w14:paraId="1EEC0968" w14:textId="77777777" w:rsidR="00BF14C3" w:rsidRPr="00094A1B" w:rsidRDefault="00BF14C3" w:rsidP="00BF14C3">
      <w:pPr>
        <w:autoSpaceDE w:val="0"/>
        <w:autoSpaceDN w:val="0"/>
        <w:adjustRightInd w:val="0"/>
      </w:pPr>
      <w:r w:rsidRPr="00094A1B">
        <w:t>- Prostory pro stravování</w:t>
      </w:r>
    </w:p>
    <w:p w14:paraId="6031AE79" w14:textId="77777777" w:rsidR="00BF14C3" w:rsidRPr="00094A1B" w:rsidRDefault="00BF14C3" w:rsidP="00BF14C3">
      <w:pPr>
        <w:autoSpaceDE w:val="0"/>
        <w:autoSpaceDN w:val="0"/>
        <w:adjustRightInd w:val="0"/>
      </w:pPr>
      <w:r w:rsidRPr="00094A1B">
        <w:t>- Prostory pro zájmovou činnost</w:t>
      </w:r>
    </w:p>
    <w:p w14:paraId="6CFF5409" w14:textId="77777777" w:rsidR="00BF14C3" w:rsidRPr="00094A1B" w:rsidRDefault="00BF14C3" w:rsidP="00BF14C3">
      <w:pPr>
        <w:autoSpaceDE w:val="0"/>
        <w:autoSpaceDN w:val="0"/>
        <w:adjustRightInd w:val="0"/>
      </w:pPr>
      <w:r w:rsidRPr="00094A1B">
        <w:t>- Administrativa a technické zázemí.</w:t>
      </w:r>
    </w:p>
    <w:p w14:paraId="1A47D5AF" w14:textId="77777777" w:rsidR="00BF14C3" w:rsidRPr="00094A1B" w:rsidRDefault="00BF14C3" w:rsidP="00BF14C3">
      <w:pPr>
        <w:autoSpaceDE w:val="0"/>
        <w:autoSpaceDN w:val="0"/>
        <w:adjustRightInd w:val="0"/>
      </w:pPr>
      <w:r w:rsidRPr="00094A1B">
        <w:t>Venkovní plochy jsou určeny pro přestávkovou činnost 1. a 2. stupně a pro sportovní činnost</w:t>
      </w:r>
    </w:p>
    <w:p w14:paraId="50DD4A27" w14:textId="77777777" w:rsidR="00BF14C3" w:rsidRPr="00AA3D95" w:rsidRDefault="00BF14C3" w:rsidP="00BF14C3">
      <w:pPr>
        <w:pStyle w:val="Bezmezer"/>
        <w:rPr>
          <w:rFonts w:ascii="Times New Roman" w:eastAsia="Times New Roman" w:hAnsi="Times New Roman" w:cs="Times New Roman"/>
          <w:sz w:val="24"/>
          <w:szCs w:val="24"/>
        </w:rPr>
      </w:pPr>
      <w:r w:rsidRPr="00AA3D95">
        <w:rPr>
          <w:rFonts w:ascii="Times New Roman" w:eastAsia="Times New Roman" w:hAnsi="Times New Roman" w:cs="Times New Roman"/>
          <w:sz w:val="24"/>
          <w:szCs w:val="24"/>
        </w:rPr>
        <w:t>(běžecký ovál, hřiště na házenou a tenisové kurty). V rámci projektu výstavby nové základní</w:t>
      </w:r>
      <w:r w:rsidRPr="005B46BF">
        <w:rPr>
          <w:rFonts w:ascii="Times New Roman" w:eastAsia="Times New Roman" w:hAnsi="Times New Roman" w:cs="Times New Roman"/>
          <w:sz w:val="24"/>
          <w:szCs w:val="24"/>
        </w:rPr>
        <w:t xml:space="preserve"> školy budou vybudovány dvě tělocvičny.</w:t>
      </w:r>
    </w:p>
    <w:p w14:paraId="5472A11E" w14:textId="77777777" w:rsidR="00BF14C3" w:rsidRPr="00094A1B" w:rsidRDefault="00BF14C3" w:rsidP="00BF14C3">
      <w:pPr>
        <w:autoSpaceDE w:val="0"/>
        <w:autoSpaceDN w:val="0"/>
        <w:adjustRightInd w:val="0"/>
      </w:pPr>
      <w:r w:rsidRPr="00094A1B">
        <w:t>Nová školní budova bude pro automobilovou dopravu napojena na ulici Národních hrdinů</w:t>
      </w:r>
    </w:p>
    <w:p w14:paraId="4C9BEBC4" w14:textId="77777777" w:rsidR="00BF14C3" w:rsidRPr="00094A1B" w:rsidRDefault="00BF14C3" w:rsidP="00BF14C3">
      <w:pPr>
        <w:autoSpaceDE w:val="0"/>
        <w:autoSpaceDN w:val="0"/>
        <w:adjustRightInd w:val="0"/>
      </w:pPr>
      <w:r w:rsidRPr="00094A1B">
        <w:t>v místě stávajícího vjezdu. Servisní vjezd bude z ulice K zámku. V této ulici jsou rovněž</w:t>
      </w:r>
    </w:p>
    <w:p w14:paraId="14B09F50" w14:textId="77777777" w:rsidR="00BF14C3" w:rsidRPr="00094A1B" w:rsidRDefault="00BF14C3" w:rsidP="00BF14C3">
      <w:pPr>
        <w:autoSpaceDE w:val="0"/>
        <w:autoSpaceDN w:val="0"/>
        <w:adjustRightInd w:val="0"/>
      </w:pPr>
      <w:r w:rsidRPr="00094A1B">
        <w:t>umístěna kolmá parkovací stání.</w:t>
      </w:r>
    </w:p>
    <w:p w14:paraId="56DC831F" w14:textId="77777777" w:rsidR="00BF14C3" w:rsidRPr="00094A1B" w:rsidRDefault="00BF14C3" w:rsidP="00BF14C3">
      <w:pPr>
        <w:autoSpaceDE w:val="0"/>
        <w:autoSpaceDN w:val="0"/>
        <w:adjustRightInd w:val="0"/>
      </w:pPr>
      <w:r w:rsidRPr="00094A1B">
        <w:t xml:space="preserve">Předpokládané investiční náklady stavby jsou na 1. etapu stavby 230 mil. Kč. </w:t>
      </w:r>
    </w:p>
    <w:p w14:paraId="649F2BE7" w14:textId="77777777" w:rsidR="00BF14C3" w:rsidRPr="005B46BF" w:rsidRDefault="00BF14C3" w:rsidP="00BF14C3">
      <w:pPr>
        <w:pStyle w:val="Bezmezer"/>
        <w:rPr>
          <w:rFonts w:ascii="Times New Roman" w:eastAsia="Times New Roman" w:hAnsi="Times New Roman" w:cs="Times New Roman"/>
          <w:sz w:val="24"/>
          <w:szCs w:val="24"/>
        </w:rPr>
      </w:pPr>
    </w:p>
    <w:p w14:paraId="49642F7C" w14:textId="77777777" w:rsidR="00BF14C3" w:rsidRPr="00094A1B" w:rsidRDefault="00BF14C3" w:rsidP="00BF14C3">
      <w:pPr>
        <w:pStyle w:val="Bezmez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V</w:t>
      </w:r>
      <w:r w:rsidRPr="00094A1B">
        <w:rPr>
          <w:rFonts w:ascii="Times New Roman" w:eastAsia="Times New Roman" w:hAnsi="Times New Roman" w:cs="Times New Roman"/>
          <w:b/>
          <w:bCs/>
          <w:sz w:val="24"/>
          <w:szCs w:val="24"/>
        </w:rPr>
        <w:t>ýstavb</w:t>
      </w:r>
      <w:r>
        <w:rPr>
          <w:rFonts w:ascii="Times New Roman" w:eastAsia="Times New Roman" w:hAnsi="Times New Roman" w:cs="Times New Roman"/>
          <w:b/>
          <w:bCs/>
          <w:sz w:val="24"/>
          <w:szCs w:val="24"/>
        </w:rPr>
        <w:t>a</w:t>
      </w:r>
      <w:r w:rsidRPr="00094A1B">
        <w:rPr>
          <w:rFonts w:ascii="Times New Roman" w:eastAsia="Times New Roman" w:hAnsi="Times New Roman" w:cs="Times New Roman"/>
          <w:b/>
          <w:bCs/>
          <w:sz w:val="24"/>
          <w:szCs w:val="24"/>
        </w:rPr>
        <w:t xml:space="preserve"> druhé základní školy v lokalitě Dolní Počernice – jih </w:t>
      </w:r>
    </w:p>
    <w:p w14:paraId="237E7779" w14:textId="77777777" w:rsidR="00BF14C3" w:rsidRPr="006554D1" w:rsidRDefault="00BF14C3" w:rsidP="00BF14C3">
      <w:pPr>
        <w:rPr>
          <w:b/>
          <w:bCs/>
          <w:i/>
          <w:iCs/>
          <w:color w:val="FF0000"/>
        </w:rPr>
      </w:pPr>
      <w:r w:rsidRPr="00094A1B">
        <w:t>Je třeba ještě uvést, že v rámci projektu HMP – nájemní bydlení v Dolních Počernicích, který připravuje Pražská developerská společnost bude nutno vystavět v jižní části Dolních Počernic další základní školu, s kapacitou 540 míst, a</w:t>
      </w:r>
      <w:r>
        <w:t xml:space="preserve"> současně také </w:t>
      </w:r>
      <w:r w:rsidRPr="00094A1B">
        <w:t>nový objekt MŠ, s předpokládanou kapacitou 120 míst. O tom již rozhodla RHMP svým usnesením č. 492 ze dne 3.4. 2023.</w:t>
      </w:r>
      <w:r w:rsidRPr="005225B7">
        <w:rPr>
          <w:color w:val="7030A0"/>
        </w:rPr>
        <w:t xml:space="preserve"> </w:t>
      </w:r>
      <w:r w:rsidRPr="00E674DD">
        <w:rPr>
          <w:b/>
          <w:bCs/>
          <w:i/>
          <w:iCs/>
          <w:color w:val="FF0000"/>
        </w:rPr>
        <w:t xml:space="preserve">Aktuální informace před dokončením finální verze plánu.  </w:t>
      </w:r>
    </w:p>
    <w:p w14:paraId="45BA251D" w14:textId="77777777" w:rsidR="00BF14C3" w:rsidRPr="005225B7" w:rsidRDefault="00BF14C3" w:rsidP="00BF14C3">
      <w:pPr>
        <w:rPr>
          <w:color w:val="FF0000"/>
        </w:rPr>
      </w:pPr>
    </w:p>
    <w:p w14:paraId="112EA04E" w14:textId="77777777" w:rsidR="00BF14C3" w:rsidRPr="00094A1B" w:rsidRDefault="00BF14C3" w:rsidP="00BF14C3">
      <w:pPr>
        <w:shd w:val="clear" w:color="auto" w:fill="FFFFFF"/>
      </w:pPr>
      <w:r w:rsidRPr="00094A1B">
        <w:t>Vedení hlavního města pokračuje v nastoleném trendu, tedy rozvíjet málo osídlená území a stavět na nich městské nájemní byty. V dubnu 2023 schválila rada města mimo jiné také zahájení investiční přípravy projektu v Dolních Počernicích. V horizontu 10 až 12 let zde vznikne na 800 bytových jednotek v rodinných, řadových a nízkopodlažních bytových domech se společnými zahradami a vnitrobloky.</w:t>
      </w:r>
    </w:p>
    <w:p w14:paraId="44C890D9" w14:textId="77777777" w:rsidR="00BF14C3" w:rsidRPr="00AA3D95" w:rsidRDefault="00BF14C3" w:rsidP="00BF14C3">
      <w:pPr>
        <w:rPr>
          <w:i/>
          <w:iCs/>
        </w:rPr>
      </w:pPr>
      <w:r w:rsidRPr="00094A1B">
        <w:rPr>
          <w:i/>
          <w:iCs/>
        </w:rPr>
        <w:t xml:space="preserve">„Dolní Počernice patří spolu s Palmovkou a Novými Dvory k největším územím, která zpracováváme. Ve všech těchto případech připravujeme plnohodnotné městské čtvrti. Jsem rád, že jejich součástí jsou také vzdělávací zařízení pro děti, pro jejichž jednotnou a kvalitní výstavbu jsme spolu s ČVUT zpracovali Manuál pro zadávání veřejných budov – základních </w:t>
      </w:r>
      <w:r w:rsidRPr="00094A1B">
        <w:rPr>
          <w:i/>
          <w:iCs/>
        </w:rPr>
        <w:lastRenderedPageBreak/>
        <w:t>škol,“ říká Petr Urbánek, ředitel Pražské developerské společnosti (PDS), která má přípravu těchto projektů pro město na starosti.</w:t>
      </w:r>
    </w:p>
    <w:p w14:paraId="5D69BDBB" w14:textId="77777777" w:rsidR="00BF14C3" w:rsidRDefault="00BF14C3" w:rsidP="00BF14C3">
      <w:pPr>
        <w:rPr>
          <w:highlight w:val="yellow"/>
        </w:rPr>
      </w:pPr>
    </w:p>
    <w:p w14:paraId="3CA0942A" w14:textId="77777777" w:rsidR="00BF14C3" w:rsidRPr="00AA3D95" w:rsidRDefault="00BF14C3" w:rsidP="00BF14C3">
      <w:pPr>
        <w:rPr>
          <w:b/>
          <w:bCs/>
        </w:rPr>
      </w:pPr>
      <w:r w:rsidRPr="009E10AC">
        <w:rPr>
          <w:b/>
        </w:rPr>
        <w:t xml:space="preserve">Soukromé subjekty v oblasti </w:t>
      </w:r>
      <w:r>
        <w:rPr>
          <w:b/>
        </w:rPr>
        <w:t xml:space="preserve">základního vzdělávání </w:t>
      </w:r>
      <w:r w:rsidRPr="009E10AC">
        <w:rPr>
          <w:b/>
        </w:rPr>
        <w:t>v MČ Praha – Dolní Počernice</w:t>
      </w:r>
    </w:p>
    <w:p w14:paraId="7760D1F1" w14:textId="77777777" w:rsidR="00BF14C3" w:rsidRPr="00AA3D95" w:rsidRDefault="00BF14C3" w:rsidP="00BF14C3">
      <w:r w:rsidRPr="00AA3D95">
        <w:rPr>
          <w:b/>
          <w:bCs/>
        </w:rPr>
        <w:t xml:space="preserve">Základní škola </w:t>
      </w:r>
      <w:proofErr w:type="spellStart"/>
      <w:r w:rsidRPr="00AA3D95">
        <w:rPr>
          <w:b/>
          <w:bCs/>
        </w:rPr>
        <w:t>Orangery</w:t>
      </w:r>
      <w:proofErr w:type="spellEnd"/>
      <w:r w:rsidRPr="00AA3D95">
        <w:t xml:space="preserve"> (od 1.9.2017)</w:t>
      </w:r>
    </w:p>
    <w:p w14:paraId="5862FDB7" w14:textId="77777777" w:rsidR="00BF14C3" w:rsidRPr="00AA3D95" w:rsidRDefault="00BF14C3" w:rsidP="00BF14C3">
      <w:r w:rsidRPr="00AA3D95">
        <w:t xml:space="preserve">Základní škola </w:t>
      </w:r>
      <w:proofErr w:type="spellStart"/>
      <w:r w:rsidRPr="00AA3D95">
        <w:t>Orangery</w:t>
      </w:r>
      <w:proofErr w:type="spellEnd"/>
      <w:r w:rsidRPr="00AA3D95">
        <w:t xml:space="preserve"> nabízí vzdělání 1. stupně ZŠ rozšířené o výuku anglického jazyka rodilými mluvčími. Zaměřuje se na uspokojení požadavků všech žáků i jejich rodičů. Ve spolupráci s odborníky zajišťuje svým žákům příjemné a bezpečné prostředí nejen pro poznávání a učení, ale také pro navazování přátelství s vrstevníky. Vede žáky k samostatnosti, odpovědnému chování a aktivnímu přístupu k životu. </w:t>
      </w:r>
    </w:p>
    <w:p w14:paraId="68AC365C" w14:textId="1DCCB13D" w:rsidR="00BF14C3" w:rsidRPr="00AA3D95" w:rsidRDefault="00BF14C3" w:rsidP="00BF14C3">
      <w:r w:rsidRPr="00AA3D95">
        <w:t>Aktuálně ve školním roce 2022/2023 školu navštěvovalo cca 65 žáků v 1. – 5. ročníku</w:t>
      </w:r>
      <w:r w:rsidR="001505D5">
        <w:t xml:space="preserve"> v objektech 312 a 81 na ulici Národních Hrdinů</w:t>
      </w:r>
      <w:r w:rsidRPr="00AA3D95">
        <w:t>.</w:t>
      </w:r>
    </w:p>
    <w:p w14:paraId="31AE624E" w14:textId="77777777" w:rsidR="00BF14C3" w:rsidRPr="00AA3D95" w:rsidRDefault="00BF14C3" w:rsidP="00BF14C3">
      <w:r w:rsidRPr="00AA3D95">
        <w:t xml:space="preserve">Ve škole funguje také školní družina. Škola, mimo jiné, aplikuje projektové vyučování a pořádá v průběhu školního roku řadu pravidelných i jednorázových akcí. </w:t>
      </w:r>
    </w:p>
    <w:p w14:paraId="09FE1FFC" w14:textId="77777777" w:rsidR="00BF14C3" w:rsidRPr="00AA3D95" w:rsidRDefault="00BF14C3" w:rsidP="00BF14C3">
      <w:pPr>
        <w:pStyle w:val="Normlnweb"/>
        <w:spacing w:before="0" w:beforeAutospacing="0" w:after="120" w:afterAutospacing="0"/>
        <w:rPr>
          <w:rFonts w:ascii="Dosis" w:hAnsi="Dosis"/>
          <w:sz w:val="28"/>
          <w:szCs w:val="28"/>
        </w:rPr>
      </w:pPr>
      <w:r w:rsidRPr="00AA3D95">
        <w:rPr>
          <w:rFonts w:ascii="Dosis" w:hAnsi="Dosis"/>
          <w:sz w:val="28"/>
          <w:szCs w:val="28"/>
        </w:rPr>
        <w:t> </w:t>
      </w:r>
    </w:p>
    <w:p w14:paraId="751DAB42" w14:textId="77777777" w:rsidR="00BF14C3" w:rsidRPr="009E10AC" w:rsidRDefault="00BF14C3" w:rsidP="00BF14C3">
      <w:pPr>
        <w:pStyle w:val="Nadpis4"/>
      </w:pPr>
      <w:r w:rsidRPr="009E10AC">
        <w:t>Další možnosti vzdělávání</w:t>
      </w:r>
    </w:p>
    <w:p w14:paraId="0E400355" w14:textId="77777777" w:rsidR="00BF14C3" w:rsidRPr="00AA3D95" w:rsidRDefault="00BF14C3" w:rsidP="00BF14C3">
      <w:r w:rsidRPr="00AA3D95">
        <w:t xml:space="preserve">V městské části není základní umělecká škola. Děti, které chtějí získat základní umělecké vzdělání musí navštěvovat základní uměleckou školu v městské části Praha </w:t>
      </w:r>
      <w:smartTag w:uri="urn:schemas-microsoft-com:office:smarttags" w:element="metricconverter">
        <w:smartTagPr>
          <w:attr w:name="ProductID" w:val="14 a"/>
        </w:smartTagPr>
        <w:r w:rsidRPr="00AA3D95">
          <w:t>14 a</w:t>
        </w:r>
      </w:smartTag>
      <w:r w:rsidRPr="00AA3D95">
        <w:t xml:space="preserve"> Praha 20.</w:t>
      </w:r>
    </w:p>
    <w:p w14:paraId="48CC8D33" w14:textId="77777777" w:rsidR="00BF14C3" w:rsidRPr="00AA3D95" w:rsidRDefault="00BF14C3" w:rsidP="00BF14C3">
      <w:r w:rsidRPr="00AA3D95">
        <w:t xml:space="preserve">Programy celoživotního vzdělávání městská část neorganizuje. </w:t>
      </w:r>
    </w:p>
    <w:p w14:paraId="6A51B5A4" w14:textId="77777777" w:rsidR="00BF14C3" w:rsidRPr="00AA3D95" w:rsidRDefault="00BF14C3" w:rsidP="00BF14C3"/>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62"/>
      </w:tblGrid>
      <w:tr w:rsidR="00BF14C3" w:rsidRPr="00AA3D95" w14:paraId="612C6831" w14:textId="77777777" w:rsidTr="008673BD">
        <w:trPr>
          <w:jc w:val="center"/>
        </w:trPr>
        <w:tc>
          <w:tcPr>
            <w:tcW w:w="9212" w:type="dxa"/>
            <w:shd w:val="clear" w:color="auto" w:fill="D9D9D9" w:themeFill="background1" w:themeFillShade="D9"/>
          </w:tcPr>
          <w:p w14:paraId="5BB245CB" w14:textId="77777777" w:rsidR="00BF14C3" w:rsidRPr="00AA3D95" w:rsidRDefault="00BF14C3" w:rsidP="008673BD">
            <w:pPr>
              <w:rPr>
                <w:lang w:eastAsia="en-US"/>
              </w:rPr>
            </w:pPr>
            <w:r w:rsidRPr="00AA3D95">
              <w:rPr>
                <w:lang w:eastAsia="en-US"/>
              </w:rPr>
              <w:t>Školství – závěry analýzy</w:t>
            </w:r>
          </w:p>
        </w:tc>
      </w:tr>
    </w:tbl>
    <w:p w14:paraId="7FA60BC5" w14:textId="77777777" w:rsidR="00BF14C3" w:rsidRPr="00AA3D95" w:rsidRDefault="00BF14C3" w:rsidP="00BF14C3">
      <w:pPr>
        <w:rPr>
          <w:highlight w:val="yellow"/>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62"/>
      </w:tblGrid>
      <w:tr w:rsidR="00BF14C3" w:rsidRPr="00AA3D95" w14:paraId="6D35E4CD" w14:textId="77777777" w:rsidTr="008673BD">
        <w:trPr>
          <w:jc w:val="center"/>
        </w:trPr>
        <w:tc>
          <w:tcPr>
            <w:tcW w:w="9212" w:type="dxa"/>
            <w:shd w:val="clear" w:color="auto" w:fill="D9D9D9" w:themeFill="background1" w:themeFillShade="D9"/>
          </w:tcPr>
          <w:p w14:paraId="201E7AF5" w14:textId="77777777" w:rsidR="00BF14C3" w:rsidRPr="00AA3D95" w:rsidRDefault="00BF14C3" w:rsidP="008673BD">
            <w:pPr>
              <w:shd w:val="clear" w:color="auto" w:fill="D9D9D9" w:themeFill="background1" w:themeFillShade="D9"/>
              <w:rPr>
                <w:highlight w:val="yellow"/>
              </w:rPr>
            </w:pPr>
          </w:p>
          <w:p w14:paraId="4C5FBC2E" w14:textId="77777777" w:rsidR="00BF14C3" w:rsidRPr="00C04860" w:rsidRDefault="00BF14C3" w:rsidP="008673BD">
            <w:pPr>
              <w:pStyle w:val="odrky"/>
              <w:ind w:left="675" w:hanging="283"/>
              <w:rPr>
                <w:color w:val="000000" w:themeColor="text1"/>
              </w:rPr>
            </w:pPr>
            <w:r w:rsidRPr="00AA3D95">
              <w:rPr>
                <w:color w:val="auto"/>
              </w:rPr>
              <w:t xml:space="preserve">Nedostatečná kapacita základní školy a neuspokojivý technický stav objektů základní </w:t>
            </w:r>
            <w:r w:rsidRPr="00C04860">
              <w:rPr>
                <w:color w:val="000000" w:themeColor="text1"/>
              </w:rPr>
              <w:t xml:space="preserve">školy </w:t>
            </w:r>
          </w:p>
          <w:p w14:paraId="0FC30CE0" w14:textId="77777777" w:rsidR="00BF14C3" w:rsidRPr="00C04860" w:rsidRDefault="00BF14C3" w:rsidP="008673BD">
            <w:pPr>
              <w:pStyle w:val="odrky"/>
              <w:ind w:left="675" w:hanging="283"/>
              <w:rPr>
                <w:color w:val="000000" w:themeColor="text1"/>
              </w:rPr>
            </w:pPr>
            <w:r w:rsidRPr="00C04860">
              <w:rPr>
                <w:color w:val="000000" w:themeColor="text1"/>
              </w:rPr>
              <w:t xml:space="preserve">Značná připravenost projektu výstavby nové základní školy v centru městské části, finanční i organizační zajištění ze strany HMP a plánované vybudování další základní školy v lokalitě Dolní Počernice – jih </w:t>
            </w:r>
          </w:p>
          <w:p w14:paraId="48D1B0E3" w14:textId="77777777" w:rsidR="00BF14C3" w:rsidRPr="00C04860" w:rsidRDefault="00BF14C3" w:rsidP="008673BD">
            <w:pPr>
              <w:pStyle w:val="odrky"/>
              <w:ind w:left="675" w:hanging="283"/>
              <w:rPr>
                <w:color w:val="000000" w:themeColor="text1"/>
              </w:rPr>
            </w:pPr>
            <w:r w:rsidRPr="00C04860">
              <w:rPr>
                <w:color w:val="000000" w:themeColor="text1"/>
              </w:rPr>
              <w:t xml:space="preserve">Kapacita předškolních zařízení je aktuálně dostačující, bude nutné řešit navýšení kapacity v souvislosti s novou bytovou výstavbou </w:t>
            </w:r>
          </w:p>
          <w:p w14:paraId="2F7BC131" w14:textId="77777777" w:rsidR="00BF14C3" w:rsidRPr="00C04860" w:rsidRDefault="00BF14C3" w:rsidP="008673BD">
            <w:pPr>
              <w:pStyle w:val="odrky"/>
              <w:ind w:left="675" w:hanging="283"/>
              <w:rPr>
                <w:color w:val="000000" w:themeColor="text1"/>
              </w:rPr>
            </w:pPr>
            <w:r w:rsidRPr="00C04860">
              <w:rPr>
                <w:color w:val="000000" w:themeColor="text1"/>
              </w:rPr>
              <w:t xml:space="preserve">Velmi dobrý technický stav Mateřské školy Duha </w:t>
            </w:r>
          </w:p>
          <w:p w14:paraId="39AF4EA4" w14:textId="77777777" w:rsidR="00BF14C3" w:rsidRPr="00C04860" w:rsidRDefault="00BF14C3" w:rsidP="008673BD">
            <w:pPr>
              <w:pStyle w:val="odrky"/>
              <w:ind w:left="675" w:hanging="283"/>
              <w:rPr>
                <w:color w:val="000000" w:themeColor="text1"/>
              </w:rPr>
            </w:pPr>
            <w:r w:rsidRPr="00C04860">
              <w:rPr>
                <w:color w:val="000000" w:themeColor="text1"/>
              </w:rPr>
              <w:t>Potřeba budoucího zvýšení kapacity MŠ a ZŠ v souvislosti s plánovaným rozvojem bytové výstavby</w:t>
            </w:r>
          </w:p>
          <w:p w14:paraId="1568BB41" w14:textId="77777777" w:rsidR="00BF14C3" w:rsidRPr="00C04860" w:rsidRDefault="00BF14C3" w:rsidP="008673BD">
            <w:pPr>
              <w:pStyle w:val="odrky"/>
              <w:ind w:left="675" w:hanging="283"/>
              <w:rPr>
                <w:color w:val="000000" w:themeColor="text1"/>
              </w:rPr>
            </w:pPr>
            <w:r w:rsidRPr="00C04860">
              <w:rPr>
                <w:color w:val="000000" w:themeColor="text1"/>
              </w:rPr>
              <w:t>Zajištěné pozemky pro výstavbu nových školských zařízení.</w:t>
            </w:r>
          </w:p>
          <w:p w14:paraId="6DE45FA3" w14:textId="77777777" w:rsidR="00BF14C3" w:rsidRPr="00AA3D95" w:rsidRDefault="00BF14C3" w:rsidP="008673BD">
            <w:pPr>
              <w:pStyle w:val="odrky"/>
              <w:numPr>
                <w:ilvl w:val="0"/>
                <w:numId w:val="0"/>
              </w:numPr>
              <w:ind w:left="720" w:hanging="360"/>
              <w:rPr>
                <w:color w:val="auto"/>
                <w:highlight w:val="yellow"/>
              </w:rPr>
            </w:pPr>
          </w:p>
        </w:tc>
      </w:tr>
    </w:tbl>
    <w:p w14:paraId="47977E97" w14:textId="77777777" w:rsidR="00BF14C3" w:rsidRPr="002B62F6" w:rsidRDefault="00BF14C3" w:rsidP="00BF14C3">
      <w:pPr>
        <w:rPr>
          <w:highlight w:val="yellow"/>
        </w:rPr>
      </w:pPr>
    </w:p>
    <w:p w14:paraId="19E032E9" w14:textId="77777777" w:rsidR="00BF14C3" w:rsidRPr="002B62F6" w:rsidRDefault="00BF14C3" w:rsidP="00BF14C3">
      <w:pPr>
        <w:spacing w:after="120"/>
        <w:rPr>
          <w:highlight w:val="yellow"/>
        </w:rPr>
      </w:pPr>
    </w:p>
    <w:p w14:paraId="490DD622" w14:textId="77777777" w:rsidR="00BF14C3" w:rsidRPr="002B62F6" w:rsidRDefault="00BF14C3" w:rsidP="00BF14C3">
      <w:pPr>
        <w:pStyle w:val="Nadpis2"/>
        <w:rPr>
          <w:highlight w:val="yellow"/>
        </w:rPr>
      </w:pPr>
      <w:bookmarkStart w:id="101" w:name="_Toc147824117"/>
      <w:r w:rsidRPr="004128BE">
        <w:t>3.3.6 Zdravotnictví</w:t>
      </w:r>
      <w:bookmarkEnd w:id="101"/>
      <w:r w:rsidRPr="004128BE">
        <w:t xml:space="preserve"> </w:t>
      </w:r>
    </w:p>
    <w:p w14:paraId="32DCA6C0" w14:textId="77777777" w:rsidR="00BF14C3" w:rsidRDefault="00BF14C3" w:rsidP="00BF14C3"/>
    <w:p w14:paraId="55F5E9C4" w14:textId="77777777" w:rsidR="00BF14C3" w:rsidRPr="00AA3D95" w:rsidRDefault="00BF14C3" w:rsidP="00BF14C3">
      <w:r w:rsidRPr="00AA3D95">
        <w:rPr>
          <w:rStyle w:val="maintextspan"/>
          <w:rFonts w:eastAsiaTheme="majorEastAsia"/>
        </w:rPr>
        <w:t>Charakteristika infrastruktury zdravotních a sociálních služeb</w:t>
      </w:r>
    </w:p>
    <w:p w14:paraId="5615F21F" w14:textId="77777777" w:rsidR="00BF14C3" w:rsidRPr="00AA3D95" w:rsidRDefault="00BF14C3" w:rsidP="00BF14C3">
      <w:pPr>
        <w:rPr>
          <w:rStyle w:val="maintextspan"/>
          <w:rFonts w:eastAsiaTheme="majorEastAsia"/>
        </w:rPr>
      </w:pPr>
      <w:r w:rsidRPr="00AA3D95">
        <w:rPr>
          <w:rStyle w:val="maintextspan"/>
          <w:rFonts w:eastAsiaTheme="majorEastAsia"/>
        </w:rPr>
        <w:t>Sociodemografické podmínky významně ovlivňují infrastrukturu zdravotních a sociálních služeb. Praha jako metropole s vysokou koncentrací obyvatel na svém území zajišťuje výjimečnou poptávku po infrastruktuře zdravotních a sociálních služeb.</w:t>
      </w:r>
    </w:p>
    <w:p w14:paraId="22F67B03" w14:textId="77777777" w:rsidR="00BF14C3" w:rsidRPr="00AA3D95" w:rsidRDefault="00BF14C3" w:rsidP="00BF14C3">
      <w:pPr>
        <w:rPr>
          <w:rStyle w:val="maintextspan"/>
          <w:rFonts w:eastAsiaTheme="majorEastAsia"/>
        </w:rPr>
      </w:pPr>
      <w:r w:rsidRPr="00AA3D95">
        <w:rPr>
          <w:rStyle w:val="uapz01-bold"/>
        </w:rPr>
        <w:t>Sociodemografické podmínky výrazně ovlivňují veřejnou vybavenost zdravotních a sociálních služeb</w:t>
      </w:r>
      <w:r w:rsidRPr="00AA3D95">
        <w:rPr>
          <w:rStyle w:val="maintextspan"/>
          <w:rFonts w:eastAsiaTheme="majorEastAsia"/>
        </w:rPr>
        <w:t xml:space="preserve">. Už samotná </w:t>
      </w:r>
      <w:r w:rsidRPr="00AA3D95">
        <w:rPr>
          <w:rStyle w:val="uapz01-bold"/>
        </w:rPr>
        <w:t>vysoká koncentrace obyvatel</w:t>
      </w:r>
      <w:r w:rsidRPr="00AA3D95">
        <w:rPr>
          <w:rStyle w:val="maintextspan"/>
          <w:rFonts w:eastAsiaTheme="majorEastAsia"/>
        </w:rPr>
        <w:t xml:space="preserve"> v metropoli, a to nejen trvale bydlících, ale i přechodně bydlících či dojíždějících za prací, studiem a také návštěvníků, přináší zvýšenou poptávku po této vybavenosti oproti ostatním městům ČR. Výrazné změny </w:t>
      </w:r>
      <w:r w:rsidRPr="00AA3D95">
        <w:rPr>
          <w:rStyle w:val="maintextspan"/>
          <w:rFonts w:eastAsiaTheme="majorEastAsia"/>
        </w:rPr>
        <w:lastRenderedPageBreak/>
        <w:t>v infrastruktuře přinesl vstup soukromého sektoru, a to nejen v rozšíření sítě vybavenosti, ale i v kvalitě poskytovaných služeb.</w:t>
      </w:r>
    </w:p>
    <w:p w14:paraId="64D9DD35" w14:textId="77777777" w:rsidR="00BF14C3" w:rsidRPr="00AA3D95" w:rsidRDefault="00BF14C3" w:rsidP="00BF14C3">
      <w:r w:rsidRPr="00AA3D95">
        <w:t xml:space="preserve">Rozsáhlá infrastruktura zařízení poskytujících zdravotní služby a péči na území metropole je více méně stabilizovaná, v posledním období neprošla výraznými změnami. Zdravotnická zařízení, ač nerovnoměrně rozložená na území Prahy, jsou díky veřejné dopravě pro všechny obyvatele dosažitelná. Dostupnost zdravotnických služeb v místě bydliště významně přispívá ke kvalitě života, zejména ve stárnoucí společnosti. </w:t>
      </w:r>
    </w:p>
    <w:p w14:paraId="15082029" w14:textId="77777777" w:rsidR="00BF14C3" w:rsidRPr="00AA3D95" w:rsidRDefault="00BF14C3" w:rsidP="00BF14C3"/>
    <w:p w14:paraId="73C67991" w14:textId="77777777" w:rsidR="00BF14C3" w:rsidRPr="00AA3D95" w:rsidRDefault="00BF14C3" w:rsidP="00BF14C3">
      <w:r w:rsidRPr="00AA3D95">
        <w:t>Informace o přijatelnosti docházkové vzdálenosti zdravotnických služeb /IPR Praha 2020/</w:t>
      </w:r>
    </w:p>
    <w:p w14:paraId="2032A41E" w14:textId="77777777" w:rsidR="00BF14C3" w:rsidRPr="00AA3D95" w:rsidRDefault="00BF14C3" w:rsidP="00BF14C3">
      <w:r w:rsidRPr="00AA3D95">
        <w:t>Za přijatelnou docházku byla dle průzkumu IPR Praha zvolena vzdálenost do 800 m – cca do 13 min a pro pěší dostupnost vyšší vybavenosti se považuje za hraniční vzdálenost</w:t>
      </w:r>
      <w:r w:rsidRPr="00FE51C4">
        <w:rPr>
          <w:color w:val="7030A0"/>
        </w:rPr>
        <w:t xml:space="preserve"> </w:t>
      </w:r>
      <w:r w:rsidRPr="00AA3D95">
        <w:t>1 500 m – cca 25 minut chůze. V pěší dostupnosti má polikliniku 67 % obyvatel Prahy, z toho do 13 minut chůze 34 %. Mimo docházku bydlí 33 % obyvatel (438 259), z toho 117 994 obyvatel v menších MČ na okrajích města.</w:t>
      </w:r>
    </w:p>
    <w:p w14:paraId="51CED0DD" w14:textId="77777777" w:rsidR="00BF14C3" w:rsidRPr="00AA3D95" w:rsidRDefault="00BF14C3" w:rsidP="00BF14C3">
      <w:r w:rsidRPr="00AA3D95">
        <w:t>Území s ideální docházkou do ordinací jsou do 600 m – cca do 10 minut a do 900 m – cca do 15 minut, která jsou považována za hraniční pro pěší dostupnost ordinací.</w:t>
      </w:r>
    </w:p>
    <w:p w14:paraId="062F9072" w14:textId="77777777" w:rsidR="00BF14C3" w:rsidRDefault="00BF14C3" w:rsidP="00BF14C3">
      <w:pPr>
        <w:rPr>
          <w:color w:val="7030A0"/>
        </w:rPr>
      </w:pPr>
    </w:p>
    <w:p w14:paraId="69C516F0" w14:textId="77777777" w:rsidR="00BF14C3" w:rsidRPr="00AA3D95" w:rsidRDefault="00BF14C3" w:rsidP="00BF14C3">
      <w:pPr>
        <w:rPr>
          <w:b/>
          <w:bCs/>
        </w:rPr>
      </w:pPr>
      <w:r w:rsidRPr="00AA3D95">
        <w:rPr>
          <w:b/>
          <w:bCs/>
        </w:rPr>
        <w:t>Zdravotnická zařízení v městské části Praha-Dolní Počernice</w:t>
      </w:r>
    </w:p>
    <w:p w14:paraId="490DF7DD" w14:textId="77777777" w:rsidR="00BF14C3" w:rsidRPr="00C04860" w:rsidRDefault="00BF14C3" w:rsidP="00BF14C3">
      <w:pPr>
        <w:rPr>
          <w:color w:val="000000" w:themeColor="text1"/>
        </w:rPr>
      </w:pPr>
      <w:r w:rsidRPr="00AA3D95">
        <w:t xml:space="preserve">V městské části je jedno zdravotnické zařízení na adrese Svatoňovická 587, 190 12 Praha 9 - </w:t>
      </w:r>
      <w:r w:rsidRPr="00C04860">
        <w:rPr>
          <w:color w:val="000000" w:themeColor="text1"/>
        </w:rPr>
        <w:t xml:space="preserve">Dolní Počernice, ve kterém jsou umístěné ordinace těchto lékařů: </w:t>
      </w:r>
    </w:p>
    <w:p w14:paraId="37EAAABC" w14:textId="77777777" w:rsidR="00BF14C3" w:rsidRPr="00C04860" w:rsidRDefault="00BF14C3" w:rsidP="00BF14C3">
      <w:pPr>
        <w:pStyle w:val="odrky"/>
        <w:rPr>
          <w:color w:val="000000" w:themeColor="text1"/>
        </w:rPr>
      </w:pPr>
      <w:r w:rsidRPr="00C04860">
        <w:rPr>
          <w:color w:val="000000" w:themeColor="text1"/>
        </w:rPr>
        <w:t>Praktický lékař pro děti a dorost</w:t>
      </w:r>
    </w:p>
    <w:p w14:paraId="40A4B2C8" w14:textId="77777777" w:rsidR="00BF14C3" w:rsidRPr="00C04860" w:rsidRDefault="00BF14C3" w:rsidP="00BF14C3">
      <w:pPr>
        <w:pStyle w:val="odrky"/>
        <w:rPr>
          <w:color w:val="000000" w:themeColor="text1"/>
        </w:rPr>
      </w:pPr>
      <w:r w:rsidRPr="00C04860">
        <w:rPr>
          <w:color w:val="000000" w:themeColor="text1"/>
        </w:rPr>
        <w:t>Praktický lékař pro dospělé</w:t>
      </w:r>
    </w:p>
    <w:p w14:paraId="096B7D40" w14:textId="77777777" w:rsidR="00BF14C3" w:rsidRPr="00C04860" w:rsidRDefault="00BF14C3" w:rsidP="00BF14C3">
      <w:pPr>
        <w:pStyle w:val="odrky"/>
        <w:rPr>
          <w:color w:val="000000" w:themeColor="text1"/>
        </w:rPr>
      </w:pPr>
      <w:r w:rsidRPr="00C04860">
        <w:rPr>
          <w:color w:val="000000" w:themeColor="text1"/>
        </w:rPr>
        <w:t>Urologie</w:t>
      </w:r>
    </w:p>
    <w:p w14:paraId="7BB0A483" w14:textId="77777777" w:rsidR="00BF14C3" w:rsidRPr="00C04860" w:rsidRDefault="00BF14C3" w:rsidP="00BF14C3">
      <w:pPr>
        <w:pStyle w:val="odrky"/>
        <w:rPr>
          <w:bCs/>
          <w:color w:val="000000" w:themeColor="text1"/>
        </w:rPr>
      </w:pPr>
      <w:r w:rsidRPr="00C04860">
        <w:rPr>
          <w:color w:val="000000" w:themeColor="text1"/>
        </w:rPr>
        <w:t>Gynekologie</w:t>
      </w:r>
    </w:p>
    <w:p w14:paraId="42A4327F" w14:textId="77777777" w:rsidR="00BF14C3" w:rsidRPr="00C04860" w:rsidRDefault="00BF14C3" w:rsidP="00BF14C3">
      <w:pPr>
        <w:pStyle w:val="odrky"/>
        <w:rPr>
          <w:bCs/>
          <w:color w:val="000000" w:themeColor="text1"/>
        </w:rPr>
      </w:pPr>
      <w:r w:rsidRPr="00C04860">
        <w:rPr>
          <w:color w:val="000000" w:themeColor="text1"/>
        </w:rPr>
        <w:t>Alergologie.</w:t>
      </w:r>
    </w:p>
    <w:p w14:paraId="3032042F" w14:textId="77777777" w:rsidR="00BF14C3" w:rsidRPr="004128BE" w:rsidRDefault="00BF14C3" w:rsidP="00BF14C3">
      <w:pPr>
        <w:pStyle w:val="odrky"/>
        <w:numPr>
          <w:ilvl w:val="0"/>
          <w:numId w:val="0"/>
        </w:numPr>
        <w:ind w:left="720"/>
        <w:rPr>
          <w:rStyle w:val="Siln"/>
          <w:rFonts w:eastAsiaTheme="majorEastAsia"/>
          <w:b w:val="0"/>
        </w:rPr>
      </w:pPr>
    </w:p>
    <w:p w14:paraId="09D754F2" w14:textId="77777777" w:rsidR="00BF14C3" w:rsidRPr="00286391" w:rsidRDefault="00BF14C3" w:rsidP="00BF14C3">
      <w:pPr>
        <w:rPr>
          <w:highlight w:val="darkBlue"/>
        </w:rPr>
      </w:pPr>
      <w:r w:rsidRPr="00286391">
        <w:t>Vedení městské části předpokládá rozšíření zdravotnických služeb o ordinace odborných lékařů v prostoru objektu tzv. Panského statku, ve kterém budou vybudované nové ordinace a dále v nových obytných celcích připravovaných v městské části v budoucím období.</w:t>
      </w:r>
      <w:r w:rsidRPr="00286391">
        <w:rPr>
          <w:highlight w:val="yellow"/>
        </w:rPr>
        <w:t xml:space="preserve"> </w:t>
      </w:r>
    </w:p>
    <w:p w14:paraId="24E28189" w14:textId="77777777" w:rsidR="00BF14C3" w:rsidRPr="00286391" w:rsidRDefault="00BF14C3" w:rsidP="00BF14C3">
      <w:r w:rsidRPr="00286391">
        <w:t xml:space="preserve">V městské části je jedna lékárna, která je umístěna na adrese: Českobrodská 79, 190 12 Praha 9 - Dolní Počernice. </w:t>
      </w:r>
    </w:p>
    <w:p w14:paraId="20903266" w14:textId="77777777" w:rsidR="00BF14C3" w:rsidRPr="00286391" w:rsidRDefault="00BF14C3" w:rsidP="00BF14C3">
      <w:r w:rsidRPr="00286391">
        <w:t xml:space="preserve">Odbornou zdravotní péči poskytují polikliniky na Černém Mostě (ulice Generála Janouška) </w:t>
      </w:r>
    </w:p>
    <w:p w14:paraId="56EA2D6C" w14:textId="77777777" w:rsidR="00BF14C3" w:rsidRPr="00286391" w:rsidRDefault="00BF14C3" w:rsidP="00BF14C3">
      <w:r w:rsidRPr="00286391">
        <w:t>a v lokalitě MČ Praha 14, Kyje (ul. Vajgarská), a řada dalších v okolních městských částech.</w:t>
      </w:r>
    </w:p>
    <w:p w14:paraId="70DD752D" w14:textId="77777777" w:rsidR="00BF14C3" w:rsidRPr="00286391" w:rsidRDefault="00BF14C3" w:rsidP="00BF14C3">
      <w:r w:rsidRPr="00286391">
        <w:t>Spádová nemocnice je Nemocnice Na Bulovce.</w:t>
      </w:r>
    </w:p>
    <w:p w14:paraId="7AE54398" w14:textId="77777777" w:rsidR="00BF14C3" w:rsidRPr="00286391" w:rsidRDefault="00BF14C3" w:rsidP="00BF14C3">
      <w:pPr>
        <w:rPr>
          <w:rStyle w:val="Siln"/>
          <w:rFonts w:eastAsiaTheme="majorEastAsia"/>
          <w:b w:val="0"/>
          <w:highlight w:val="yellow"/>
        </w:rPr>
      </w:pPr>
    </w:p>
    <w:p w14:paraId="485F0EFC" w14:textId="77777777" w:rsidR="00BF14C3" w:rsidRPr="00286391" w:rsidRDefault="00BF14C3" w:rsidP="00BF14C3">
      <w:pPr>
        <w:rPr>
          <w:bCs/>
        </w:rPr>
      </w:pPr>
      <w:r w:rsidRPr="00286391">
        <w:rPr>
          <w:bCs/>
        </w:rPr>
        <w:t xml:space="preserve">Veterinární služby nejsou v rámci městské části poskytovány, ale jsou dostupné v sousedních městských částech.  </w:t>
      </w:r>
    </w:p>
    <w:p w14:paraId="01CEC1A0" w14:textId="77777777" w:rsidR="00BF14C3" w:rsidRPr="00286391" w:rsidRDefault="00BF14C3" w:rsidP="00BF14C3">
      <w:pPr>
        <w:rPr>
          <w:bC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62"/>
      </w:tblGrid>
      <w:tr w:rsidR="00BF14C3" w:rsidRPr="00286391" w14:paraId="79AF13D4" w14:textId="77777777" w:rsidTr="008673BD">
        <w:trPr>
          <w:jc w:val="center"/>
        </w:trPr>
        <w:tc>
          <w:tcPr>
            <w:tcW w:w="9212" w:type="dxa"/>
            <w:shd w:val="clear" w:color="auto" w:fill="D9D9D9" w:themeFill="background1" w:themeFillShade="D9"/>
          </w:tcPr>
          <w:p w14:paraId="73E6D610" w14:textId="77777777" w:rsidR="00BF14C3" w:rsidRPr="00286391" w:rsidRDefault="00BF14C3" w:rsidP="008673BD">
            <w:r w:rsidRPr="00286391">
              <w:t>Zdravotnictví – závěry analýzy</w:t>
            </w:r>
          </w:p>
        </w:tc>
      </w:tr>
    </w:tbl>
    <w:p w14:paraId="4C98B210" w14:textId="77777777" w:rsidR="00BF14C3" w:rsidRPr="00286391" w:rsidRDefault="00BF14C3" w:rsidP="00BF14C3"/>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62"/>
      </w:tblGrid>
      <w:tr w:rsidR="00BF14C3" w:rsidRPr="00286391" w14:paraId="147A28AC" w14:textId="77777777" w:rsidTr="008673BD">
        <w:trPr>
          <w:jc w:val="center"/>
        </w:trPr>
        <w:tc>
          <w:tcPr>
            <w:tcW w:w="9212" w:type="dxa"/>
            <w:shd w:val="clear" w:color="auto" w:fill="D9D9D9" w:themeFill="background1" w:themeFillShade="D9"/>
          </w:tcPr>
          <w:p w14:paraId="18F3E801" w14:textId="77777777" w:rsidR="00BF14C3" w:rsidRPr="00286391" w:rsidRDefault="00BF14C3" w:rsidP="008673BD">
            <w:pPr>
              <w:rPr>
                <w:highlight w:val="yellow"/>
              </w:rPr>
            </w:pPr>
          </w:p>
          <w:p w14:paraId="6018402F" w14:textId="77777777" w:rsidR="00BF14C3" w:rsidRPr="00286391" w:rsidRDefault="00BF14C3" w:rsidP="008673BD">
            <w:pPr>
              <w:pStyle w:val="odrky"/>
              <w:ind w:left="675" w:hanging="283"/>
              <w:rPr>
                <w:bCs/>
                <w:color w:val="auto"/>
              </w:rPr>
            </w:pPr>
            <w:r w:rsidRPr="00286391">
              <w:rPr>
                <w:bCs/>
                <w:color w:val="auto"/>
              </w:rPr>
              <w:t>Zdravotnická péče je v současné době v dostatečném rozsahu</w:t>
            </w:r>
          </w:p>
          <w:p w14:paraId="1D633267" w14:textId="77777777" w:rsidR="00BF14C3" w:rsidRPr="00286391" w:rsidRDefault="00BF14C3" w:rsidP="008673BD">
            <w:pPr>
              <w:pStyle w:val="odrky"/>
              <w:ind w:left="675" w:hanging="283"/>
              <w:rPr>
                <w:bCs/>
                <w:color w:val="auto"/>
              </w:rPr>
            </w:pPr>
            <w:r w:rsidRPr="00286391">
              <w:rPr>
                <w:bCs/>
                <w:color w:val="auto"/>
              </w:rPr>
              <w:t>Dobrá dostupnost zdravotní péče vč. lékárny</w:t>
            </w:r>
          </w:p>
          <w:p w14:paraId="01915F68" w14:textId="77777777" w:rsidR="00BF14C3" w:rsidRPr="00286391" w:rsidRDefault="00BF14C3" w:rsidP="008673BD">
            <w:pPr>
              <w:pStyle w:val="odrky"/>
              <w:ind w:left="675" w:hanging="283"/>
              <w:rPr>
                <w:bCs/>
                <w:color w:val="auto"/>
              </w:rPr>
            </w:pPr>
            <w:r w:rsidRPr="00286391">
              <w:rPr>
                <w:bCs/>
                <w:color w:val="auto"/>
              </w:rPr>
              <w:t>V blízké budoucnosti rozšíření poskytovaných zdravotnických služeb.</w:t>
            </w:r>
          </w:p>
          <w:p w14:paraId="4105BEEC" w14:textId="77777777" w:rsidR="00BF14C3" w:rsidRPr="00286391" w:rsidRDefault="00BF14C3" w:rsidP="008673BD">
            <w:pPr>
              <w:rPr>
                <w:highlight w:val="yellow"/>
              </w:rPr>
            </w:pPr>
          </w:p>
        </w:tc>
      </w:tr>
    </w:tbl>
    <w:p w14:paraId="2D77119F" w14:textId="77777777" w:rsidR="00BF14C3" w:rsidRDefault="00BF14C3" w:rsidP="00BF14C3">
      <w:r w:rsidRPr="002B62F6">
        <w:rPr>
          <w:highlight w:val="yellow"/>
        </w:rPr>
        <w:br/>
      </w:r>
    </w:p>
    <w:p w14:paraId="51D6CF8C" w14:textId="77777777" w:rsidR="00E413FD" w:rsidRDefault="00E413FD" w:rsidP="00BF14C3"/>
    <w:p w14:paraId="4BEBD102" w14:textId="77777777" w:rsidR="00BF14C3" w:rsidRPr="00267131" w:rsidRDefault="00BF14C3" w:rsidP="00BF14C3">
      <w:pPr>
        <w:pStyle w:val="Nadpis2"/>
      </w:pPr>
      <w:bookmarkStart w:id="102" w:name="_Toc147824118"/>
      <w:r w:rsidRPr="00267131">
        <w:lastRenderedPageBreak/>
        <w:t>3.3.7 Sociální služby</w:t>
      </w:r>
      <w:bookmarkEnd w:id="102"/>
    </w:p>
    <w:p w14:paraId="30BE282C" w14:textId="77777777" w:rsidR="00BF14C3" w:rsidRDefault="00BF14C3" w:rsidP="00BF14C3">
      <w:pPr>
        <w:rPr>
          <w:bCs/>
          <w:color w:val="7030A0"/>
        </w:rPr>
      </w:pPr>
    </w:p>
    <w:p w14:paraId="0A17EFC9" w14:textId="77777777" w:rsidR="00BF14C3" w:rsidRPr="00286391" w:rsidRDefault="00BF14C3" w:rsidP="00BF14C3">
      <w:pPr>
        <w:rPr>
          <w:bCs/>
        </w:rPr>
      </w:pPr>
      <w:r w:rsidRPr="00286391">
        <w:rPr>
          <w:bCs/>
        </w:rPr>
        <w:t>Zodpovědnost za poskytování sociálních služeb přijetím zákona č. 108/2006 Sb., o sociálních službách, přešla na město a městské části. Roli státu v oblasti poskytování sociálních služeb přijetím zákona o sociálních službách (zákon č. 108/2006 Sb.) převzalo město, městské části i nestátní neziskové organizace, které významně přispěly k rozšíření nabídky sociálních služeb.</w:t>
      </w:r>
    </w:p>
    <w:p w14:paraId="5356B6A7" w14:textId="77777777" w:rsidR="00BF14C3" w:rsidRPr="00286391" w:rsidRDefault="00BF14C3" w:rsidP="00BF14C3">
      <w:pPr>
        <w:rPr>
          <w:bCs/>
        </w:rPr>
      </w:pPr>
      <w:r w:rsidRPr="00286391">
        <w:rPr>
          <w:bCs/>
        </w:rPr>
        <w:t>Střednědobý plán rozvoje sociálních služeb na území HMP pro období 2019–2021 (aktualizace 2020) opět poukazuje na složitou problematiku zjištění skutečných potřeb sociálních služeb a problém zajistit dostatečnou kapacitu některých služeb s ohledem na nedostatečnost personálních kapacit a omezenost finančních zdrojů. Prioritou je terénní péče, tzn. komplexní podpora života v běžném bydlení, posílení systému sdílené péče navýšením kapacity odlehčovacích služeb i navýšení kapacity domovů pro seniory a domovů se zvláštním režimem v souvislosti s demografickým stárnutím populace.</w:t>
      </w:r>
    </w:p>
    <w:p w14:paraId="40AA0D31" w14:textId="77777777" w:rsidR="00BF14C3" w:rsidRPr="00286391" w:rsidRDefault="00BF14C3" w:rsidP="00BF14C3">
      <w:pPr>
        <w:rPr>
          <w:bCs/>
        </w:rPr>
      </w:pPr>
      <w:r w:rsidRPr="00286391">
        <w:rPr>
          <w:bCs/>
        </w:rPr>
        <w:t>Praha disponuje rozsáhlou nabídkou zdravotní péče a sociálních služeb, přesto se musí připravit na specifické požadavky stárnoucího obyvatelstva, a to se týká nejen infrastruktury vybavenosti, ale i městského prostředí. Očekávaný trend tedy znamená zvyšování nároků na užívání městského prostředí, prostupnost a bezbariérovost a na sociální kohezi zejména na lokální a komunitní úrovni. Lze očekávat zvýšení počtu osob se sníženou soběstačností a pohyblivostí, zvyšování nároků na podporu života v přirozeném prostředí, nutnost posílení profesionální terénní služby a podpory neformální péče v rámci rodin a místních komunit. S prodlužující se střední délkou života je potřeba udržovat starší osoby co nejdéle aktivně zapojené na pracovním trhu a integrované v sociálním prostředí. Lze předpokládat, že i když se bude nadále preferovat péče v domácím prostředí, současný deficit kapacit domovů pro seniory a domovů se zvláštním režimem se bude s demografickým stárnutím populace dále prohlubovat.</w:t>
      </w:r>
      <w:r>
        <w:rPr>
          <w:bCs/>
        </w:rPr>
        <w:br/>
      </w:r>
    </w:p>
    <w:p w14:paraId="56C8F98D" w14:textId="77777777" w:rsidR="00BF14C3" w:rsidRPr="008853CD" w:rsidRDefault="00BF14C3" w:rsidP="00BF14C3">
      <w:r w:rsidRPr="00286391">
        <w:rPr>
          <w:bCs/>
        </w:rPr>
        <w:t>Počet seniorů v městské části Praha – Dolní Počernice byl k 31. 12. 2021 - 620 seniorů nad 60 let věku.</w:t>
      </w:r>
      <w:r>
        <w:rPr>
          <w:bCs/>
        </w:rPr>
        <w:t xml:space="preserve"> </w:t>
      </w:r>
      <w:r>
        <w:rPr>
          <w:bCs/>
        </w:rPr>
        <w:br/>
      </w:r>
      <w:r w:rsidRPr="008853CD">
        <w:t xml:space="preserve">Sociální dávky </w:t>
      </w:r>
      <w:r>
        <w:t>mohou občané MČ</w:t>
      </w:r>
      <w:r w:rsidRPr="008853CD">
        <w:t xml:space="preserve"> čerpa</w:t>
      </w:r>
      <w:r>
        <w:t>t</w:t>
      </w:r>
      <w:r w:rsidRPr="008853CD">
        <w:t xml:space="preserve"> prostřednictvím Úřadu městské části Praha 14.</w:t>
      </w:r>
    </w:p>
    <w:p w14:paraId="771A6D83" w14:textId="77777777" w:rsidR="00BF14C3" w:rsidRPr="00286391" w:rsidRDefault="00BF14C3" w:rsidP="00BF14C3">
      <w:pPr>
        <w:rPr>
          <w:bCs/>
        </w:rPr>
      </w:pPr>
      <w:r w:rsidRPr="00286391">
        <w:rPr>
          <w:bCs/>
        </w:rPr>
        <w:t>Městská část nemá zpracován komunitní plán sociálních služeb, a ani se nepodílela na zpracování komunitního plánu městské části Praha 14, který by zahrnoval i potřeby Dolních Počernic. Nicméně činnost místních neziskových organizací podporuje rozvoj sociálních služeb zaměřených na osoby s kombinovaným postižením a v dlouhodobém horizontu jsou i záměry rozšiřující sociální služby poskytované na území městské části.</w:t>
      </w:r>
    </w:p>
    <w:p w14:paraId="4BE82BE2" w14:textId="77777777" w:rsidR="00BF14C3" w:rsidRPr="002B62F6" w:rsidRDefault="00BF14C3" w:rsidP="00BF14C3">
      <w:pPr>
        <w:rPr>
          <w:highlight w:val="yellow"/>
        </w:rPr>
      </w:pPr>
    </w:p>
    <w:p w14:paraId="24E84928" w14:textId="77777777" w:rsidR="00BF14C3" w:rsidRDefault="00BF14C3" w:rsidP="00BF14C3">
      <w:pPr>
        <w:rPr>
          <w:bCs/>
        </w:rPr>
      </w:pPr>
      <w:r w:rsidRPr="00286391">
        <w:rPr>
          <w:bCs/>
        </w:rPr>
        <w:t xml:space="preserve">Městská část zajišťuje prostřednictvím svých zaměstnanců tyto druhy sociálních služeb-rozvoz obědů, výjimečně pak drobné služby – nákup, odvoz k lékaři. Jsou zajištěny zvýhodněné podmínky pro seniory pro využívání služeb kadeřnictví, pedikúry. Dobře funguje klub seniorů, a nově především komunitní centrum JAKO DOMA, které je zaměřené na cílovou skupinu senioři a připravuje pro ně bohatý všestranný program. Městská část poskytuje seniorům příspěvky na poznávací zájezdy a do budoucna bude v těchto činnostech pokračovat. </w:t>
      </w:r>
    </w:p>
    <w:p w14:paraId="7E4B4504" w14:textId="77777777" w:rsidR="00BF14C3" w:rsidRDefault="00BF14C3" w:rsidP="00BF14C3">
      <w:pPr>
        <w:pStyle w:val="has-text-align-center"/>
        <w:shd w:val="clear" w:color="auto" w:fill="FFFFFF"/>
        <w:spacing w:before="0" w:beforeAutospacing="0" w:after="0" w:afterAutospacing="0"/>
        <w:rPr>
          <w:bCs/>
        </w:rPr>
      </w:pPr>
      <w:r>
        <w:rPr>
          <w:bCs/>
        </w:rPr>
        <w:t>V městské části velmi dobře funguje soukromá terénní služba Úsměv pro seniory, pečovatelská služba pro Dolní Počernice a Hostavice, jejímž c</w:t>
      </w:r>
      <w:r w:rsidRPr="008853CD">
        <w:rPr>
          <w:bCs/>
        </w:rPr>
        <w:t>ílem je poskytovat sociální služby osobám se sníženou soběstačností z důvodu věku, chronického onemocnění nebo zdravotního postižení, jejichž situace vyžaduje pomoc druhé osoby.</w:t>
      </w:r>
    </w:p>
    <w:p w14:paraId="28A3A137" w14:textId="77777777" w:rsidR="00BF14C3" w:rsidRDefault="00BF14C3" w:rsidP="00BF14C3">
      <w:pPr>
        <w:rPr>
          <w:highlight w:val="red"/>
        </w:rPr>
      </w:pPr>
    </w:p>
    <w:p w14:paraId="494AA2D3" w14:textId="77777777" w:rsidR="00E413FD" w:rsidRDefault="00E413FD" w:rsidP="00BF14C3">
      <w:pPr>
        <w:rPr>
          <w:b/>
          <w:bCs/>
        </w:rPr>
      </w:pPr>
    </w:p>
    <w:p w14:paraId="15A3F076" w14:textId="77777777" w:rsidR="00E413FD" w:rsidRDefault="00E413FD" w:rsidP="00BF14C3">
      <w:pPr>
        <w:rPr>
          <w:b/>
          <w:bCs/>
        </w:rPr>
      </w:pPr>
    </w:p>
    <w:p w14:paraId="286C9113" w14:textId="4F55477A" w:rsidR="00BF14C3" w:rsidRPr="008853CD" w:rsidRDefault="00BF14C3" w:rsidP="00BF14C3">
      <w:pPr>
        <w:rPr>
          <w:b/>
          <w:bCs/>
        </w:rPr>
      </w:pPr>
      <w:r w:rsidRPr="008853CD">
        <w:rPr>
          <w:b/>
          <w:bCs/>
        </w:rPr>
        <w:lastRenderedPageBreak/>
        <w:t>Bezbariérovost městské části</w:t>
      </w:r>
    </w:p>
    <w:p w14:paraId="6806546D" w14:textId="77777777" w:rsidR="00BF14C3" w:rsidRPr="008853CD" w:rsidRDefault="00BF14C3" w:rsidP="00BF14C3">
      <w:r w:rsidRPr="008853CD">
        <w:t xml:space="preserve">V městské části je většina veřejných budov a komunikací bezbariérová – úřad, pošta, knihovna, informační centrum, kulturní centrum, komunitní centrum, zdravotní centrum, mateřská škola, základní škola, nákupní centrum. Bezbariérová není pouze stará budova základní školy a hotel Svornost čp. 284. </w:t>
      </w:r>
    </w:p>
    <w:p w14:paraId="55E1C139" w14:textId="77777777" w:rsidR="00BF14C3" w:rsidRPr="008853CD" w:rsidRDefault="00BF14C3" w:rsidP="00BF14C3"/>
    <w:p w14:paraId="50BE8990" w14:textId="77777777" w:rsidR="00BF14C3" w:rsidRPr="008853CD" w:rsidRDefault="00BF14C3" w:rsidP="00BF14C3">
      <w:r w:rsidRPr="008853CD">
        <w:t>MČ má v bytovém domě č.p.10 k dispozici 2 bezbariérové byty s parametry pro vozíčkáře. Byty jsou dlouhodobě obsazeny handicapovanými občany.</w:t>
      </w:r>
    </w:p>
    <w:p w14:paraId="38B03BB2" w14:textId="77777777" w:rsidR="00BF14C3" w:rsidRPr="008853CD" w:rsidRDefault="00BF14C3" w:rsidP="00BF14C3">
      <w:r w:rsidRPr="008853CD">
        <w:t>Jiné sociální služby nejsou v rámci městské části poskytovány.</w:t>
      </w:r>
    </w:p>
    <w:p w14:paraId="5BEEE218" w14:textId="77777777" w:rsidR="00BF14C3" w:rsidRDefault="00BF14C3" w:rsidP="00BF14C3">
      <w:pPr>
        <w:rPr>
          <w:color w:val="7030A0"/>
        </w:rPr>
      </w:pPr>
      <w:bookmarkStart w:id="103" w:name="_Toc475625638"/>
    </w:p>
    <w:p w14:paraId="7664A907" w14:textId="77777777" w:rsidR="00BF14C3" w:rsidRPr="008853CD" w:rsidRDefault="00BF14C3" w:rsidP="00BF14C3">
      <w:pPr>
        <w:rPr>
          <w:b/>
          <w:bCs/>
        </w:rPr>
      </w:pPr>
      <w:r w:rsidRPr="008853CD">
        <w:rPr>
          <w:b/>
          <w:bCs/>
        </w:rPr>
        <w:t>Zařízení sociální péče městské části Dolní Počernice:</w:t>
      </w:r>
      <w:bookmarkEnd w:id="103"/>
    </w:p>
    <w:p w14:paraId="0EB56A7B" w14:textId="77777777" w:rsidR="00BF14C3" w:rsidRPr="008853CD" w:rsidRDefault="00BF14C3" w:rsidP="00BF14C3">
      <w:pPr>
        <w:pStyle w:val="Odstavecseseznamem"/>
        <w:numPr>
          <w:ilvl w:val="0"/>
          <w:numId w:val="23"/>
        </w:numPr>
        <w:rPr>
          <w:color w:val="auto"/>
        </w:rPr>
      </w:pPr>
      <w:r w:rsidRPr="008853CD">
        <w:rPr>
          <w:color w:val="auto"/>
        </w:rPr>
        <w:t>Dětský domov</w:t>
      </w:r>
    </w:p>
    <w:p w14:paraId="60C2AAC0" w14:textId="77777777" w:rsidR="00BF14C3" w:rsidRPr="008853CD" w:rsidRDefault="00BF14C3" w:rsidP="00BF14C3">
      <w:pPr>
        <w:pStyle w:val="Odstavecseseznamem"/>
        <w:numPr>
          <w:ilvl w:val="0"/>
          <w:numId w:val="23"/>
        </w:numPr>
        <w:rPr>
          <w:color w:val="auto"/>
        </w:rPr>
      </w:pPr>
      <w:r w:rsidRPr="008853CD">
        <w:rPr>
          <w:color w:val="auto"/>
        </w:rPr>
        <w:t>Občanské sdružení Sluneční zahrada – denní stacionář pro osoby s kombinovaným postižením</w:t>
      </w:r>
    </w:p>
    <w:p w14:paraId="271D7F30" w14:textId="77777777" w:rsidR="00BF14C3" w:rsidRPr="008853CD" w:rsidRDefault="00BF14C3" w:rsidP="00BF14C3">
      <w:pPr>
        <w:pStyle w:val="Odstavecseseznamem"/>
        <w:numPr>
          <w:ilvl w:val="0"/>
          <w:numId w:val="23"/>
        </w:numPr>
        <w:rPr>
          <w:color w:val="auto"/>
        </w:rPr>
      </w:pPr>
      <w:r w:rsidRPr="008853CD">
        <w:rPr>
          <w:color w:val="auto"/>
        </w:rPr>
        <w:t>Občanské sdružení Sluneční domov – chráněné bydlení a respitní (odlehčovací) centrum</w:t>
      </w:r>
    </w:p>
    <w:p w14:paraId="31A51C72" w14:textId="77777777" w:rsidR="00BF14C3" w:rsidRPr="008853CD" w:rsidRDefault="00BF14C3" w:rsidP="00BF14C3">
      <w:pPr>
        <w:pStyle w:val="Odstavecseseznamem"/>
        <w:numPr>
          <w:ilvl w:val="0"/>
          <w:numId w:val="23"/>
        </w:numPr>
        <w:rPr>
          <w:color w:val="auto"/>
        </w:rPr>
      </w:pPr>
      <w:r w:rsidRPr="008853CD">
        <w:rPr>
          <w:color w:val="auto"/>
        </w:rPr>
        <w:t xml:space="preserve">Občanské sdružení Sluneční paprsek – organizuje ozdravné pobyty za účasti lékařů a fyzioterapeutů pro nemocné děti </w:t>
      </w:r>
    </w:p>
    <w:p w14:paraId="26410A3F" w14:textId="77777777" w:rsidR="00BF14C3" w:rsidRPr="008853CD" w:rsidRDefault="00BF14C3" w:rsidP="00BF14C3">
      <w:pPr>
        <w:pStyle w:val="Odstavecseseznamem"/>
        <w:numPr>
          <w:ilvl w:val="0"/>
          <w:numId w:val="23"/>
        </w:numPr>
        <w:rPr>
          <w:color w:val="auto"/>
        </w:rPr>
      </w:pPr>
      <w:r w:rsidRPr="008853CD">
        <w:rPr>
          <w:color w:val="auto"/>
        </w:rPr>
        <w:t>Chráněná díla svatý Prokop U červeného javoru – alternativa ústavů sociální péče pro osoby s kombinovaným postižením a je určena dospívajícím klientům, kteří opouštějí denní stacionáře pro děti. Smyslem chráněné dílny je mimo jiné postupné začleňování lidí s mentálním a kombinovaným postižením do většinové společnosti, a nikoliv jejich segregace, která většinou nastává s nástupem do ÚSP. Umožňujeme dospívajícím lidem s postižením pracovní uplatnění a samostatný výdělek, což velice výrazně ovlivňuje jejich sebevědomí a sebeúctu.</w:t>
      </w:r>
    </w:p>
    <w:p w14:paraId="2832DBA5" w14:textId="77777777" w:rsidR="00BF14C3" w:rsidRPr="008853CD" w:rsidRDefault="00BF14C3" w:rsidP="00BF14C3">
      <w:pPr>
        <w:pStyle w:val="odrky"/>
        <w:rPr>
          <w:color w:val="auto"/>
        </w:rPr>
      </w:pPr>
      <w:r w:rsidRPr="008853CD">
        <w:rPr>
          <w:color w:val="auto"/>
        </w:rPr>
        <w:t xml:space="preserve">Pečovatelská služba – zajištěna prostředky a pracovníky MČ (rozvoz obědů, svoz prádla a nákupy, další drobné služby) </w:t>
      </w:r>
    </w:p>
    <w:p w14:paraId="42210ABB" w14:textId="77777777" w:rsidR="00BF14C3" w:rsidRPr="008853CD" w:rsidRDefault="00BF14C3" w:rsidP="00BF14C3">
      <w:pPr>
        <w:pStyle w:val="odrky"/>
        <w:rPr>
          <w:color w:val="auto"/>
        </w:rPr>
      </w:pPr>
      <w:r w:rsidRPr="008853CD">
        <w:rPr>
          <w:color w:val="auto"/>
        </w:rPr>
        <w:t xml:space="preserve">Mateřské centrum a rodinný klub Veselý čertík </w:t>
      </w:r>
      <w:proofErr w:type="spellStart"/>
      <w:r w:rsidRPr="008853CD">
        <w:rPr>
          <w:color w:val="auto"/>
        </w:rPr>
        <w:t>z.s</w:t>
      </w:r>
      <w:proofErr w:type="spellEnd"/>
      <w:r w:rsidRPr="008853CD">
        <w:rPr>
          <w:color w:val="auto"/>
        </w:rPr>
        <w:t>.</w:t>
      </w:r>
    </w:p>
    <w:p w14:paraId="08A56DD8" w14:textId="77777777" w:rsidR="00BF14C3" w:rsidRPr="008853CD" w:rsidRDefault="00BF14C3" w:rsidP="00BF14C3">
      <w:pPr>
        <w:pStyle w:val="odrky"/>
        <w:rPr>
          <w:color w:val="auto"/>
        </w:rPr>
      </w:pPr>
      <w:r w:rsidRPr="008853CD">
        <w:rPr>
          <w:color w:val="auto"/>
        </w:rPr>
        <w:t>Úsměv pro seniory – soukromá pečovatelská služba.</w:t>
      </w:r>
    </w:p>
    <w:p w14:paraId="4D73BD00" w14:textId="77777777" w:rsidR="00BF14C3" w:rsidRPr="008853CD" w:rsidRDefault="00BF14C3" w:rsidP="00BF14C3">
      <w:pPr>
        <w:pStyle w:val="Nadpis4"/>
      </w:pPr>
      <w:r w:rsidRPr="00883CA3">
        <w:rPr>
          <w:color w:val="7030A0"/>
          <w:highlight w:val="yellow"/>
        </w:rPr>
        <w:br/>
      </w:r>
      <w:r w:rsidRPr="008853CD">
        <w:t xml:space="preserve">Dětský domov </w:t>
      </w:r>
    </w:p>
    <w:p w14:paraId="6C26986A" w14:textId="004AFBB4" w:rsidR="00BF14C3" w:rsidRPr="008853CD" w:rsidRDefault="00BF14C3" w:rsidP="00BF14C3">
      <w:pPr>
        <w:shd w:val="clear" w:color="auto" w:fill="FFFFFF"/>
        <w:spacing w:after="360"/>
      </w:pPr>
      <w:r w:rsidRPr="008853CD">
        <w:t>Už neodmyslitelně k městské části patří dětský domov, který má své působiště v budově zámku, v historickém areálu. Dětský domov v Dolních Počernicích začal svoji historii v roce 1923.</w:t>
      </w:r>
      <w:r w:rsidRPr="008853CD">
        <w:rPr>
          <w:rFonts w:ascii="Arial" w:hAnsi="Arial" w:cs="Arial"/>
          <w:sz w:val="18"/>
          <w:szCs w:val="18"/>
          <w:shd w:val="clear" w:color="auto" w:fill="FFFFFF"/>
        </w:rPr>
        <w:t> </w:t>
      </w:r>
      <w:r w:rsidRPr="008853CD">
        <w:t xml:space="preserve">Má kapacitu 65 dětí a je většinou plně obsazen. V domově funguje 9 rodinných skupin. V areálu zámku (Národních hrdinů 1) jsou 4 rodinné skupiny, 1 rodinná skupina v budově </w:t>
      </w:r>
      <w:r w:rsidRPr="008853CD">
        <w:br/>
        <w:t>č. 392, součástí</w:t>
      </w:r>
      <w:r w:rsidRPr="008853CD">
        <w:rPr>
          <w:rFonts w:eastAsiaTheme="minorEastAsia"/>
        </w:rPr>
        <w:t xml:space="preserve"> je i tělocvična a 4 rodinné skupiny mimo hlavní areál. Dále domov disponuje 5 startovacími byty (</w:t>
      </w:r>
      <w:r w:rsidR="001505D5">
        <w:rPr>
          <w:rFonts w:eastAsiaTheme="minorEastAsia"/>
        </w:rPr>
        <w:t xml:space="preserve">Černý Most, </w:t>
      </w:r>
      <w:r w:rsidRPr="008853CD">
        <w:rPr>
          <w:rFonts w:eastAsiaTheme="minorEastAsia"/>
        </w:rPr>
        <w:t>Řepy, Hostivice, Střížkov), součástí hlavního areálu jsou také dva cvičné byty, služební byty a hřiště.</w:t>
      </w:r>
      <w:r w:rsidRPr="008853CD">
        <w:br/>
        <w:t xml:space="preserve">V čele dětského domova je ředitel, dva vedoucí a dále jsou zde zaměstnáni další pedagogičtí </w:t>
      </w:r>
      <w:r w:rsidRPr="008853CD">
        <w:br/>
        <w:t>a provozní pracovníci. Problémem je umístění domova v nevyhovujících prostorách dolnopočernického zámku. V rámci udržování objektu v dobrém stavu bylo majitelem objektu, MHMP, rekonstruováno nádvoří zámku čp. 1.</w:t>
      </w:r>
    </w:p>
    <w:p w14:paraId="1FB21E89" w14:textId="77777777" w:rsidR="00BF14C3" w:rsidRPr="008853CD" w:rsidRDefault="00BF14C3" w:rsidP="00BF14C3">
      <w:pPr>
        <w:pStyle w:val="Nadpis4"/>
      </w:pPr>
      <w:r w:rsidRPr="008853CD">
        <w:t>Občanské sdružení Sluneční zahrada</w:t>
      </w:r>
    </w:p>
    <w:p w14:paraId="0F4A2359" w14:textId="77777777" w:rsidR="00BF14C3" w:rsidRDefault="00BF14C3" w:rsidP="00BF14C3">
      <w:r w:rsidRPr="008853CD">
        <w:t xml:space="preserve">Sdružení Sluneční zahrada pomáhá osobám s kombinovaným postižením. Oficiálně vzniklo </w:t>
      </w:r>
      <w:r w:rsidRPr="008853CD">
        <w:br/>
        <w:t xml:space="preserve">v roce 1998, neoficiálně vyvíjí činnost od roku 1996. Cílem je napomoci v integraci rodin a jejich handicapovaných dětí do "normální" společnosti. </w:t>
      </w:r>
    </w:p>
    <w:p w14:paraId="0C523A42" w14:textId="77777777" w:rsidR="00E413FD" w:rsidRPr="008853CD" w:rsidRDefault="00E413FD" w:rsidP="00BF14C3"/>
    <w:p w14:paraId="2A3ABBF0" w14:textId="77777777" w:rsidR="00BF14C3" w:rsidRPr="008853CD" w:rsidRDefault="00BF14C3" w:rsidP="00BF14C3">
      <w:pPr>
        <w:pStyle w:val="Odstavecseseznamem"/>
        <w:rPr>
          <w:color w:val="auto"/>
        </w:rPr>
      </w:pPr>
    </w:p>
    <w:p w14:paraId="2A48BF47" w14:textId="77777777" w:rsidR="00BF14C3" w:rsidRPr="008853CD" w:rsidRDefault="00BF14C3" w:rsidP="00BF14C3">
      <w:pPr>
        <w:pStyle w:val="Odstavecseseznamem"/>
        <w:rPr>
          <w:color w:val="auto"/>
        </w:rPr>
      </w:pPr>
      <w:r w:rsidRPr="008853CD">
        <w:rPr>
          <w:color w:val="auto"/>
        </w:rPr>
        <w:lastRenderedPageBreak/>
        <w:t>Sdružení realizovalo řadu důležitých projektů, např.:</w:t>
      </w:r>
    </w:p>
    <w:p w14:paraId="43DEDF82" w14:textId="77777777" w:rsidR="00BF14C3" w:rsidRPr="008853CD" w:rsidRDefault="00BF14C3" w:rsidP="00BF14C3">
      <w:pPr>
        <w:pStyle w:val="odrky"/>
        <w:rPr>
          <w:color w:val="auto"/>
        </w:rPr>
      </w:pPr>
      <w:r w:rsidRPr="008853CD">
        <w:rPr>
          <w:color w:val="auto"/>
        </w:rPr>
        <w:t>chráněná dílna sv. Prokop U červeného javoru v Dolních Počernicích</w:t>
      </w:r>
    </w:p>
    <w:p w14:paraId="58315A76" w14:textId="77777777" w:rsidR="00BF14C3" w:rsidRPr="008853CD" w:rsidRDefault="00BF14C3" w:rsidP="00BF14C3">
      <w:pPr>
        <w:pStyle w:val="odrky"/>
        <w:rPr>
          <w:color w:val="auto"/>
        </w:rPr>
      </w:pPr>
      <w:r w:rsidRPr="008853CD">
        <w:rPr>
          <w:color w:val="auto"/>
        </w:rPr>
        <w:t>zahrada Červený javor – atrium, zahrada, dětské hřiště u chráněné dílny.</w:t>
      </w:r>
    </w:p>
    <w:p w14:paraId="786851B5" w14:textId="77777777" w:rsidR="00BF14C3" w:rsidRPr="008853CD" w:rsidRDefault="00BF14C3" w:rsidP="00BF14C3">
      <w:pPr>
        <w:rPr>
          <w:highlight w:val="yellow"/>
        </w:rPr>
      </w:pPr>
    </w:p>
    <w:p w14:paraId="55137BB9" w14:textId="77777777" w:rsidR="00BF14C3" w:rsidRPr="008853CD" w:rsidRDefault="00BF14C3" w:rsidP="00BF14C3">
      <w:pPr>
        <w:pStyle w:val="Nadpis4"/>
        <w:rPr>
          <w:rFonts w:ascii="Segoe UI Symbol" w:hAnsi="Segoe UI Symbol"/>
        </w:rPr>
      </w:pPr>
      <w:bookmarkStart w:id="104" w:name="_Hlk147483165"/>
      <w:r w:rsidRPr="008853CD">
        <w:t>Sluneční domov, zapsaný spolek</w:t>
      </w:r>
    </w:p>
    <w:p w14:paraId="677E427E" w14:textId="77777777" w:rsidR="00BF14C3" w:rsidRPr="008853CD" w:rsidRDefault="00BF14C3" w:rsidP="00BF14C3">
      <w:pPr>
        <w:pStyle w:val="paragraphstyle2"/>
        <w:shd w:val="clear" w:color="auto" w:fill="F7F6F6"/>
        <w:spacing w:before="0" w:beforeAutospacing="0" w:after="0" w:afterAutospacing="0" w:line="285" w:lineRule="atLeast"/>
        <w:rPr>
          <w:highlight w:val="yellow"/>
        </w:rPr>
      </w:pPr>
      <w:r w:rsidRPr="008853CD">
        <w:t>Zapsaný spolek Slune</w:t>
      </w:r>
      <w:r w:rsidRPr="008853CD">
        <w:rPr>
          <w:rFonts w:hint="eastAsia"/>
        </w:rPr>
        <w:t>č</w:t>
      </w:r>
      <w:r w:rsidRPr="008853CD">
        <w:t>ní domov byl založen za ú</w:t>
      </w:r>
      <w:r w:rsidRPr="008853CD">
        <w:rPr>
          <w:rFonts w:hint="eastAsia"/>
        </w:rPr>
        <w:t>č</w:t>
      </w:r>
      <w:r w:rsidRPr="008853CD">
        <w:t>elem vybudování chrán</w:t>
      </w:r>
      <w:r w:rsidRPr="008853CD">
        <w:rPr>
          <w:rFonts w:hint="eastAsia"/>
        </w:rPr>
        <w:t>ě</w:t>
      </w:r>
      <w:r w:rsidRPr="008853CD">
        <w:t>ného bydlení a respitního centra pro osoby t</w:t>
      </w:r>
      <w:r w:rsidRPr="008853CD">
        <w:rPr>
          <w:rFonts w:hint="eastAsia"/>
        </w:rPr>
        <w:t>ě</w:t>
      </w:r>
      <w:r w:rsidRPr="008853CD">
        <w:t>žce zdravotn</w:t>
      </w:r>
      <w:r w:rsidRPr="008853CD">
        <w:rPr>
          <w:rFonts w:hint="eastAsia"/>
        </w:rPr>
        <w:t>ě</w:t>
      </w:r>
      <w:r w:rsidRPr="008853CD">
        <w:t> postižené. Slouží jako návazné za</w:t>
      </w:r>
      <w:r w:rsidRPr="008853CD">
        <w:rPr>
          <w:rFonts w:hint="eastAsia"/>
        </w:rPr>
        <w:t>ř</w:t>
      </w:r>
      <w:r w:rsidRPr="008853CD">
        <w:t>ízení Integra</w:t>
      </w:r>
      <w:r w:rsidRPr="008853CD">
        <w:rPr>
          <w:rFonts w:hint="eastAsia"/>
        </w:rPr>
        <w:t>č</w:t>
      </w:r>
      <w:r w:rsidRPr="008853CD">
        <w:t>ního centra Zahrada, do kterého klienti dochází na povinnou školní docházku. Ta kon</w:t>
      </w:r>
      <w:r w:rsidRPr="008853CD">
        <w:rPr>
          <w:rFonts w:hint="eastAsia"/>
        </w:rPr>
        <w:t>č</w:t>
      </w:r>
      <w:r w:rsidRPr="008853CD">
        <w:t>í 26. rokem v</w:t>
      </w:r>
      <w:r w:rsidRPr="008853CD">
        <w:rPr>
          <w:rFonts w:hint="eastAsia"/>
        </w:rPr>
        <w:t>ě</w:t>
      </w:r>
      <w:r w:rsidRPr="008853CD">
        <w:t>ku a </w:t>
      </w:r>
      <w:r w:rsidRPr="008853CD">
        <w:rPr>
          <w:rFonts w:hint="eastAsia"/>
        </w:rPr>
        <w:t>č</w:t>
      </w:r>
      <w:r w:rsidRPr="008853CD">
        <w:t>lenové zapsaného spolku cht</w:t>
      </w:r>
      <w:r w:rsidRPr="008853CD">
        <w:rPr>
          <w:rFonts w:hint="eastAsia"/>
        </w:rPr>
        <w:t>ě</w:t>
      </w:r>
      <w:r w:rsidRPr="008853CD">
        <w:t>jí poskytnout prostor pro jejich</w:t>
      </w:r>
      <w:r w:rsidRPr="002C3060">
        <w:rPr>
          <w:color w:val="7030A0"/>
        </w:rPr>
        <w:t xml:space="preserve"> </w:t>
      </w:r>
      <w:r w:rsidRPr="008853CD">
        <w:t>postupné vy</w:t>
      </w:r>
      <w:r w:rsidRPr="008853CD">
        <w:rPr>
          <w:rFonts w:hint="eastAsia"/>
        </w:rPr>
        <w:t>č</w:t>
      </w:r>
      <w:r w:rsidRPr="008853CD">
        <w:t>len</w:t>
      </w:r>
      <w:r w:rsidRPr="008853CD">
        <w:rPr>
          <w:rFonts w:hint="eastAsia"/>
        </w:rPr>
        <w:t>ě</w:t>
      </w:r>
      <w:r w:rsidRPr="008853CD">
        <w:t>ní z rodiny, která je mnohdy za roky nep</w:t>
      </w:r>
      <w:r w:rsidRPr="008853CD">
        <w:rPr>
          <w:rFonts w:hint="eastAsia"/>
        </w:rPr>
        <w:t>ř</w:t>
      </w:r>
      <w:r w:rsidRPr="008853CD">
        <w:t>etržité starosti o již dospívající d</w:t>
      </w:r>
      <w:r w:rsidRPr="008853CD">
        <w:rPr>
          <w:rFonts w:hint="eastAsia"/>
        </w:rPr>
        <w:t>ě</w:t>
      </w:r>
      <w:r w:rsidRPr="008853CD">
        <w:t>ti vy</w:t>
      </w:r>
      <w:r w:rsidRPr="008853CD">
        <w:rPr>
          <w:rFonts w:hint="eastAsia"/>
        </w:rPr>
        <w:t>č</w:t>
      </w:r>
      <w:r w:rsidRPr="008853CD">
        <w:t>erpána. Cílem je zachování kolektivu mladých lidí, kte</w:t>
      </w:r>
      <w:r w:rsidRPr="008853CD">
        <w:rPr>
          <w:rFonts w:hint="eastAsia"/>
        </w:rPr>
        <w:t>ř</w:t>
      </w:r>
      <w:r w:rsidRPr="008853CD">
        <w:t xml:space="preserve">í se navzájem znají, mají se rádi a mezi sebou se podporují. </w:t>
      </w:r>
    </w:p>
    <w:p w14:paraId="71C9D741" w14:textId="77777777" w:rsidR="00BF14C3" w:rsidRPr="008853CD" w:rsidRDefault="00BF14C3" w:rsidP="00BF14C3">
      <w:pPr>
        <w:pStyle w:val="paragraphstyle2"/>
        <w:shd w:val="clear" w:color="auto" w:fill="F7F6F6"/>
        <w:spacing w:before="0" w:beforeAutospacing="0" w:after="0" w:afterAutospacing="0" w:line="285" w:lineRule="atLeast"/>
      </w:pPr>
      <w:r w:rsidRPr="008853CD">
        <w:t>Zapsaný spolek Slune</w:t>
      </w:r>
      <w:r w:rsidRPr="008853CD">
        <w:rPr>
          <w:rFonts w:hint="eastAsia"/>
        </w:rPr>
        <w:t>č</w:t>
      </w:r>
      <w:r w:rsidRPr="008853CD">
        <w:t>ní domov vznikl jako nadstavba zapsaného spolku Slune</w:t>
      </w:r>
      <w:r w:rsidRPr="008853CD">
        <w:rPr>
          <w:rFonts w:hint="eastAsia"/>
        </w:rPr>
        <w:t>č</w:t>
      </w:r>
      <w:r w:rsidRPr="008853CD">
        <w:t>ní zahrada, jehož i nadále z</w:t>
      </w:r>
      <w:r w:rsidRPr="008853CD">
        <w:rPr>
          <w:rFonts w:hint="eastAsia"/>
        </w:rPr>
        <w:t>ů</w:t>
      </w:r>
      <w:r w:rsidRPr="008853CD">
        <w:t>stává </w:t>
      </w:r>
      <w:r w:rsidRPr="008853CD">
        <w:rPr>
          <w:rFonts w:hint="eastAsia"/>
        </w:rPr>
        <w:t>č</w:t>
      </w:r>
      <w:r w:rsidRPr="008853CD">
        <w:t>lenem. Velice dobré jsou také vztahy s chrán</w:t>
      </w:r>
      <w:r w:rsidRPr="008853CD">
        <w:rPr>
          <w:rFonts w:hint="eastAsia"/>
        </w:rPr>
        <w:t>ě</w:t>
      </w:r>
      <w:r w:rsidRPr="008853CD">
        <w:t>nou dílnou sv. Prokop U </w:t>
      </w:r>
      <w:r w:rsidRPr="008853CD">
        <w:rPr>
          <w:rFonts w:hint="eastAsia"/>
        </w:rPr>
        <w:t>č</w:t>
      </w:r>
      <w:r w:rsidRPr="008853CD">
        <w:t xml:space="preserve">erveného javoru, kterou zakládal zapsaný spolek. </w:t>
      </w:r>
    </w:p>
    <w:p w14:paraId="6753BFA3" w14:textId="77777777" w:rsidR="00BF14C3" w:rsidRDefault="00BF14C3" w:rsidP="00BF14C3">
      <w:pPr>
        <w:pStyle w:val="paragraphstyle2"/>
        <w:shd w:val="clear" w:color="auto" w:fill="F7F6F6"/>
        <w:spacing w:before="0" w:beforeAutospacing="0" w:after="0" w:afterAutospacing="0" w:line="285" w:lineRule="atLeast"/>
      </w:pPr>
      <w:r w:rsidRPr="008853CD">
        <w:t>Zapsaný spolek získal</w:t>
      </w:r>
      <w:r>
        <w:t xml:space="preserve"> o</w:t>
      </w:r>
      <w:r w:rsidRPr="00281F7D">
        <w:t>d dárce pozemek</w:t>
      </w:r>
      <w:r>
        <w:t xml:space="preserve"> na </w:t>
      </w:r>
      <w:r w:rsidRPr="008853CD">
        <w:t>vybudování objektu respitního a komunitního centra pro osoby s kombinovaným postižením chrán</w:t>
      </w:r>
      <w:r>
        <w:t>ěného bydlení</w:t>
      </w:r>
      <w:r w:rsidRPr="00281F7D">
        <w:t>.</w:t>
      </w:r>
      <w:r>
        <w:t xml:space="preserve"> S</w:t>
      </w:r>
      <w:r w:rsidRPr="00281F7D">
        <w:t>everní </w:t>
      </w:r>
      <w:r w:rsidRPr="00281F7D">
        <w:rPr>
          <w:rFonts w:hint="eastAsia"/>
        </w:rPr>
        <w:t>č</w:t>
      </w:r>
      <w:r w:rsidRPr="00281F7D">
        <w:t>ástí p</w:t>
      </w:r>
      <w:r w:rsidRPr="00281F7D">
        <w:rPr>
          <w:rFonts w:hint="eastAsia"/>
        </w:rPr>
        <w:t>ř</w:t>
      </w:r>
      <w:r w:rsidRPr="00281F7D">
        <w:t>iléhá ke komunikaci Národních Hrdin</w:t>
      </w:r>
      <w:r w:rsidRPr="00281F7D">
        <w:rPr>
          <w:rFonts w:hint="eastAsia"/>
        </w:rPr>
        <w:t>ů</w:t>
      </w:r>
      <w:r w:rsidRPr="00281F7D">
        <w:t> v Dolních Po</w:t>
      </w:r>
      <w:r w:rsidRPr="00281F7D">
        <w:rPr>
          <w:rFonts w:hint="eastAsia"/>
        </w:rPr>
        <w:t>č</w:t>
      </w:r>
      <w:r w:rsidRPr="00281F7D">
        <w:t>ernicích, s celkovou rozlohou 1376 m</w:t>
      </w:r>
      <w:r>
        <w:t>²</w:t>
      </w:r>
      <w:r w:rsidRPr="00281F7D">
        <w:t>. Zapsaný spolek na základě projektové dokumentace od Ing.</w:t>
      </w:r>
      <w:r>
        <w:t xml:space="preserve"> </w:t>
      </w:r>
      <w:r w:rsidRPr="00281F7D">
        <w:t xml:space="preserve">Arch. V. Hodka dokončil </w:t>
      </w:r>
      <w:r>
        <w:t xml:space="preserve">první část výstavby, kterou v současné době využívá 12 klientů ke každodennímu pobytu (24/7). Postupně bude dokončeno ještě 2. patro. Provoz je zajišťován pomocí zprostředkovatele oprávněné služby Diakonie Českobratrské církve evangelické – pobočka Praha. </w:t>
      </w:r>
      <w:r w:rsidRPr="00377981">
        <w:t>Domov slouží pro osoby se zdravotním postižením j</w:t>
      </w:r>
      <w:r>
        <w:t>ako</w:t>
      </w:r>
      <w:r w:rsidRPr="00377981">
        <w:t xml:space="preserve"> pobytová sociální služba určená osobám s mentálním a kombinovaným postižením ve věku od 18 let, kteří se rozhodli žít život co nejvíce se podobající běžnému životu svých vrstevníků.</w:t>
      </w:r>
      <w:r w:rsidRPr="00281F7D">
        <w:t xml:space="preserve"> </w:t>
      </w:r>
      <w:bookmarkEnd w:id="104"/>
    </w:p>
    <w:p w14:paraId="12EBC721" w14:textId="77777777" w:rsidR="00BF14C3" w:rsidRPr="002B62F6" w:rsidRDefault="00BF14C3" w:rsidP="00BF14C3">
      <w:pPr>
        <w:pStyle w:val="paragraphstyle2"/>
        <w:shd w:val="clear" w:color="auto" w:fill="F7F6F6"/>
        <w:spacing w:before="0" w:beforeAutospacing="0" w:after="0" w:afterAutospacing="0" w:line="285" w:lineRule="atLeast"/>
        <w:rPr>
          <w:highlight w:val="yellow"/>
        </w:rPr>
      </w:pPr>
    </w:p>
    <w:p w14:paraId="7A42FA93" w14:textId="77777777" w:rsidR="00BF14C3" w:rsidRPr="008853CD" w:rsidRDefault="00BF14C3" w:rsidP="00BF14C3">
      <w:pPr>
        <w:pStyle w:val="Nadpis4"/>
        <w:spacing w:before="0"/>
      </w:pPr>
      <w:r w:rsidRPr="008853CD">
        <w:t>Občanské sdružení Sluneční paprsek</w:t>
      </w:r>
    </w:p>
    <w:p w14:paraId="7693E571" w14:textId="77777777" w:rsidR="00BF14C3" w:rsidRPr="008853CD" w:rsidRDefault="00BF14C3" w:rsidP="00BF14C3">
      <w:pPr>
        <w:pStyle w:val="Normlnweb"/>
        <w:spacing w:before="0" w:beforeAutospacing="0" w:after="0" w:afterAutospacing="0"/>
        <w:rPr>
          <w:sz w:val="24"/>
          <w:szCs w:val="24"/>
        </w:rPr>
      </w:pPr>
      <w:r w:rsidRPr="008853CD">
        <w:rPr>
          <w:sz w:val="24"/>
          <w:szCs w:val="24"/>
        </w:rPr>
        <w:t xml:space="preserve">Posláním spolku je oslovit osoby, organizace a společnosti, které mohou pomoci s realizací a finančním zabezpečením ozdravných pobytů pro děti. Pobyty jsou určené především pro děti, které prodělaly </w:t>
      </w:r>
      <w:proofErr w:type="spellStart"/>
      <w:r w:rsidRPr="008853CD">
        <w:rPr>
          <w:sz w:val="24"/>
          <w:szCs w:val="24"/>
        </w:rPr>
        <w:t>hemato</w:t>
      </w:r>
      <w:proofErr w:type="spellEnd"/>
      <w:r w:rsidRPr="008853CD">
        <w:rPr>
          <w:sz w:val="24"/>
          <w:szCs w:val="24"/>
        </w:rPr>
        <w:t>-onkologické onemocnění, jsou chronicky a vážně nemocné nebo pro děti, kterým jejich onemocnění neumožňuje zúčastnit se ozdravných pobytů s jiným subjektem (např. Mořský koník). Dále pak pro děti nemocné a vyrůstající v dětském domově, s definovanou psychickou deprivací.</w:t>
      </w:r>
      <w:r w:rsidRPr="008853CD">
        <w:rPr>
          <w:sz w:val="24"/>
          <w:szCs w:val="24"/>
        </w:rPr>
        <w:br/>
        <w:t>Poslání, které se snaží naplnit toto sdružení, je pomoci dětem najít si své místo v životě. Naučit je, že si život mohou také užívat. Děti, o které se spolek stará, jsou většinou poznamenány nějakou nepřízní osudu. Tou bezesporu je i onkologické onemocnění. Pro děti to znamená prudký zásah do života, jeho vývoje, a to nejen zdravotního, ale i rodinného a sociálního. Malý pacient je ohrožen nejen vlastní nemocí, ale náročnou cytostatickou terapií, zářením a mnoha dalšími okolnostmi, jež doprovázejí náročnou léčbu.</w:t>
      </w:r>
    </w:p>
    <w:p w14:paraId="22D60CA0" w14:textId="77777777" w:rsidR="00BF14C3" w:rsidRPr="008853CD" w:rsidRDefault="00BF14C3" w:rsidP="00BF14C3">
      <w:pPr>
        <w:pStyle w:val="Nadpis4"/>
      </w:pPr>
    </w:p>
    <w:p w14:paraId="08AF113F" w14:textId="77777777" w:rsidR="00BF14C3" w:rsidRPr="008853CD" w:rsidRDefault="00BF14C3" w:rsidP="00BF14C3">
      <w:pPr>
        <w:pStyle w:val="Nadpis4"/>
      </w:pPr>
      <w:r w:rsidRPr="008853CD">
        <w:t xml:space="preserve">Mateřské centrum a rodinný klub Veselý čertík </w:t>
      </w:r>
      <w:proofErr w:type="spellStart"/>
      <w:r w:rsidRPr="008853CD">
        <w:t>z.s</w:t>
      </w:r>
      <w:proofErr w:type="spellEnd"/>
      <w:r w:rsidRPr="008853CD">
        <w:t>.</w:t>
      </w:r>
    </w:p>
    <w:p w14:paraId="3F355D6D" w14:textId="77777777" w:rsidR="00BF14C3" w:rsidRPr="008853CD" w:rsidRDefault="00BF14C3" w:rsidP="00BF14C3">
      <w:pPr>
        <w:shd w:val="clear" w:color="auto" w:fill="FFFFFF"/>
        <w:outlineLvl w:val="1"/>
      </w:pPr>
      <w:bookmarkStart w:id="105" w:name="_Toc147824119"/>
      <w:r w:rsidRPr="008853CD">
        <w:t>Veselý čertík je mateřské centrum, ale i rodinný klub, který nabízí široké spektrum aktivit pro děti a jejich rodiče. Zaměřuje se zejména na organizování pravidelných kroužků a kurzů, pořádání jednorázových akcí pro děti i rodiče. Součástí klubu je i velká herna a posezení pro rodiče, které má klubovou atmosféru.</w:t>
      </w:r>
      <w:bookmarkEnd w:id="105"/>
    </w:p>
    <w:p w14:paraId="7D4DF9A2" w14:textId="77777777" w:rsidR="00BF14C3" w:rsidRPr="008853CD" w:rsidRDefault="00BF14C3" w:rsidP="00BF14C3">
      <w:pPr>
        <w:shd w:val="clear" w:color="auto" w:fill="FFFFFF"/>
        <w:outlineLvl w:val="0"/>
      </w:pPr>
      <w:bookmarkStart w:id="106" w:name="_Toc147824120"/>
      <w:r w:rsidRPr="008853CD">
        <w:t>Mateřské centru nabízí:</w:t>
      </w:r>
      <w:bookmarkEnd w:id="106"/>
    </w:p>
    <w:p w14:paraId="336EB04B" w14:textId="77777777" w:rsidR="00BF14C3" w:rsidRPr="008853CD" w:rsidRDefault="00BF14C3" w:rsidP="00BF14C3">
      <w:pPr>
        <w:numPr>
          <w:ilvl w:val="0"/>
          <w:numId w:val="9"/>
        </w:numPr>
        <w:shd w:val="clear" w:color="auto" w:fill="FFFFFF"/>
        <w:ind w:left="795"/>
        <w:outlineLvl w:val="2"/>
      </w:pPr>
      <w:bookmarkStart w:id="107" w:name="_Toc147824121"/>
      <w:r w:rsidRPr="008853CD">
        <w:t>Dopolední školička</w:t>
      </w:r>
      <w:bookmarkEnd w:id="107"/>
    </w:p>
    <w:p w14:paraId="386DEB36" w14:textId="77777777" w:rsidR="00BF14C3" w:rsidRPr="008853CD" w:rsidRDefault="00BF14C3" w:rsidP="00BF14C3">
      <w:pPr>
        <w:numPr>
          <w:ilvl w:val="0"/>
          <w:numId w:val="9"/>
        </w:numPr>
        <w:shd w:val="clear" w:color="auto" w:fill="FFFFFF"/>
        <w:ind w:left="795"/>
        <w:outlineLvl w:val="2"/>
      </w:pPr>
      <w:bookmarkStart w:id="108" w:name="_Toc147824122"/>
      <w:r w:rsidRPr="008853CD">
        <w:t>Drobné občerstvení</w:t>
      </w:r>
      <w:bookmarkEnd w:id="108"/>
    </w:p>
    <w:p w14:paraId="6BE558C5" w14:textId="77777777" w:rsidR="00BF14C3" w:rsidRPr="008853CD" w:rsidRDefault="00BF14C3" w:rsidP="00BF14C3">
      <w:pPr>
        <w:numPr>
          <w:ilvl w:val="0"/>
          <w:numId w:val="9"/>
        </w:numPr>
        <w:shd w:val="clear" w:color="auto" w:fill="FFFFFF"/>
        <w:ind w:left="795"/>
        <w:outlineLvl w:val="2"/>
      </w:pPr>
      <w:bookmarkStart w:id="109" w:name="_Toc147824123"/>
      <w:r w:rsidRPr="008853CD">
        <w:lastRenderedPageBreak/>
        <w:t>Pronájem klubu</w:t>
      </w:r>
      <w:bookmarkEnd w:id="109"/>
    </w:p>
    <w:p w14:paraId="588B7BD2" w14:textId="77777777" w:rsidR="00BF14C3" w:rsidRPr="008853CD" w:rsidRDefault="00BF14C3" w:rsidP="00BF14C3">
      <w:pPr>
        <w:shd w:val="clear" w:color="auto" w:fill="FFFFFF"/>
        <w:outlineLvl w:val="2"/>
      </w:pPr>
      <w:bookmarkStart w:id="110" w:name="_Toc147824124"/>
      <w:r w:rsidRPr="008853CD">
        <w:t>Více zde: </w:t>
      </w:r>
      <w:hyperlink r:id="rId105" w:history="1">
        <w:r w:rsidRPr="008853CD">
          <w:t>https://www.veselycertik.cz/o-nas/</w:t>
        </w:r>
        <w:bookmarkEnd w:id="110"/>
      </w:hyperlink>
    </w:p>
    <w:p w14:paraId="7A1A03AC" w14:textId="77777777" w:rsidR="00BF14C3" w:rsidRPr="008853CD" w:rsidRDefault="00BF14C3" w:rsidP="00BF14C3">
      <w:pPr>
        <w:shd w:val="clear" w:color="auto" w:fill="FFFFFF"/>
        <w:outlineLvl w:val="2"/>
      </w:pPr>
    </w:p>
    <w:p w14:paraId="530BDC43" w14:textId="77777777" w:rsidR="00BF14C3" w:rsidRPr="008853CD" w:rsidRDefault="00BF14C3" w:rsidP="00BF14C3">
      <w:pPr>
        <w:shd w:val="clear" w:color="auto" w:fill="FFFFFF"/>
        <w:outlineLvl w:val="2"/>
        <w:rPr>
          <w:rFonts w:asciiTheme="majorHAnsi" w:eastAsiaTheme="majorEastAsia" w:hAnsiTheme="majorHAnsi" w:cstheme="majorBidi"/>
          <w:b/>
        </w:rPr>
      </w:pPr>
      <w:bookmarkStart w:id="111" w:name="_Toc147824125"/>
      <w:r w:rsidRPr="008853CD">
        <w:rPr>
          <w:rFonts w:asciiTheme="majorHAnsi" w:eastAsiaTheme="majorEastAsia" w:hAnsiTheme="majorHAnsi" w:cstheme="majorBidi"/>
          <w:b/>
        </w:rPr>
        <w:t>Dětský lesní klub V Hájence</w:t>
      </w:r>
      <w:bookmarkEnd w:id="111"/>
    </w:p>
    <w:p w14:paraId="090DDD12" w14:textId="77777777" w:rsidR="00BF14C3" w:rsidRPr="008853CD" w:rsidRDefault="00BF14C3" w:rsidP="00BF14C3">
      <w:pPr>
        <w:shd w:val="clear" w:color="auto" w:fill="FFFFFF"/>
        <w:outlineLvl w:val="2"/>
      </w:pPr>
      <w:bookmarkStart w:id="112" w:name="_Toc147824126"/>
      <w:r w:rsidRPr="008853CD">
        <w:t>Hájenka je lesní školka a komunitní škola, která se nachází v městské části Praha – Dolní Počernice, tzn. v hlavním městě, a přitom uprostřed lesa. Poskytuje předškolní vzdělávání i možnost setkávání školních dětí v lesní komunitní škole pro školáky zapsané v domácím vzdělávání. Většina aktivit se odehrává venku v přírodě, a to za každého počasí.</w:t>
      </w:r>
      <w:bookmarkEnd w:id="112"/>
    </w:p>
    <w:p w14:paraId="73E6B023" w14:textId="77777777" w:rsidR="00BF14C3" w:rsidRPr="008853CD" w:rsidRDefault="00BF14C3" w:rsidP="00BF14C3">
      <w:pPr>
        <w:numPr>
          <w:ilvl w:val="1"/>
          <w:numId w:val="10"/>
        </w:numPr>
        <w:shd w:val="clear" w:color="auto" w:fill="FFFFFF"/>
        <w:ind w:left="284" w:hanging="284"/>
        <w:jc w:val="both"/>
        <w:textAlignment w:val="baseline"/>
      </w:pPr>
      <w:r w:rsidRPr="008853CD">
        <w:t>Pestrý program ve velké zahradě a v přilehlém lese.</w:t>
      </w:r>
    </w:p>
    <w:p w14:paraId="74001C2F" w14:textId="77777777" w:rsidR="00BF14C3" w:rsidRPr="008853CD" w:rsidRDefault="00BF14C3" w:rsidP="00BF14C3">
      <w:pPr>
        <w:numPr>
          <w:ilvl w:val="1"/>
          <w:numId w:val="11"/>
        </w:numPr>
        <w:shd w:val="clear" w:color="auto" w:fill="FFFFFF"/>
        <w:ind w:left="284" w:hanging="284"/>
        <w:jc w:val="both"/>
        <w:textAlignment w:val="baseline"/>
      </w:pPr>
      <w:r w:rsidRPr="008853CD">
        <w:t>Vytápěné zázemí V Hájence se splachovacím WC a tekoucí vodou.</w:t>
      </w:r>
    </w:p>
    <w:p w14:paraId="43461F73" w14:textId="77777777" w:rsidR="00BF14C3" w:rsidRPr="008853CD" w:rsidRDefault="00BF14C3" w:rsidP="00BF14C3">
      <w:pPr>
        <w:numPr>
          <w:ilvl w:val="1"/>
          <w:numId w:val="12"/>
        </w:numPr>
        <w:shd w:val="clear" w:color="auto" w:fill="FFFFFF"/>
        <w:ind w:left="284" w:hanging="284"/>
        <w:jc w:val="both"/>
        <w:textAlignment w:val="baseline"/>
      </w:pPr>
      <w:r w:rsidRPr="008853CD">
        <w:t>Podněty pro všestranný rozvoj (hudební a výtvarná činnost, předškolní příprava) s důrazem na ekologii a kontakt dětí s přírodou.</w:t>
      </w:r>
    </w:p>
    <w:p w14:paraId="743159AA" w14:textId="77777777" w:rsidR="00BF14C3" w:rsidRPr="008853CD" w:rsidRDefault="00BF14C3" w:rsidP="00BF14C3">
      <w:pPr>
        <w:numPr>
          <w:ilvl w:val="1"/>
          <w:numId w:val="13"/>
        </w:numPr>
        <w:shd w:val="clear" w:color="auto" w:fill="FFFFFF"/>
        <w:ind w:left="284" w:hanging="284"/>
        <w:textAlignment w:val="baseline"/>
      </w:pPr>
      <w:r w:rsidRPr="008853CD">
        <w:t>Svobodný přístup založený na důvěře ve schopnosti dětí a podpoře jejich</w:t>
      </w:r>
      <w:r>
        <w:t xml:space="preserve"> </w:t>
      </w:r>
      <w:r w:rsidRPr="008853CD">
        <w:t>zdravého sebevědomí, odpovědnosti a spolupráce.</w:t>
      </w:r>
    </w:p>
    <w:p w14:paraId="2449B543" w14:textId="77777777" w:rsidR="00BF14C3" w:rsidRPr="008853CD" w:rsidRDefault="00BF14C3" w:rsidP="00BF14C3">
      <w:pPr>
        <w:numPr>
          <w:ilvl w:val="1"/>
          <w:numId w:val="14"/>
        </w:numPr>
        <w:shd w:val="clear" w:color="auto" w:fill="FFFFFF"/>
        <w:ind w:left="284" w:hanging="284"/>
        <w:jc w:val="both"/>
        <w:textAlignment w:val="baseline"/>
      </w:pPr>
      <w:r w:rsidRPr="008853CD">
        <w:t>Malá, věkově smíšená skupina s kamarádskými vztahy mezi dětmi.</w:t>
      </w:r>
    </w:p>
    <w:p w14:paraId="3ABB9166" w14:textId="77777777" w:rsidR="00BF14C3" w:rsidRPr="008853CD" w:rsidRDefault="00BF14C3" w:rsidP="00BF14C3">
      <w:pPr>
        <w:numPr>
          <w:ilvl w:val="1"/>
          <w:numId w:val="15"/>
        </w:numPr>
        <w:shd w:val="clear" w:color="auto" w:fill="FFFFFF"/>
        <w:ind w:left="284" w:hanging="284"/>
        <w:jc w:val="both"/>
        <w:textAlignment w:val="baseline"/>
      </w:pPr>
      <w:r w:rsidRPr="008853CD">
        <w:t>Adaptační období podle potřeb dítěte s možností přítomnosti rodiče ve školce.</w:t>
      </w:r>
    </w:p>
    <w:p w14:paraId="48C5C986" w14:textId="77777777" w:rsidR="00BF14C3" w:rsidRPr="008853CD" w:rsidRDefault="00BF14C3" w:rsidP="00BF14C3">
      <w:pPr>
        <w:numPr>
          <w:ilvl w:val="1"/>
          <w:numId w:val="15"/>
        </w:numPr>
        <w:shd w:val="clear" w:color="auto" w:fill="FFFFFF"/>
        <w:ind w:left="284" w:hanging="284"/>
        <w:textAlignment w:val="baseline"/>
      </w:pPr>
      <w:r w:rsidRPr="008853CD">
        <w:t>Výhodná poloha mezi Černým Mostem, Horními a Dolními Počernicemi a Běchovicemi.</w:t>
      </w:r>
    </w:p>
    <w:p w14:paraId="66D100DB" w14:textId="77777777" w:rsidR="00BF14C3" w:rsidRPr="008853CD" w:rsidRDefault="00BF14C3" w:rsidP="00BF14C3">
      <w:pPr>
        <w:shd w:val="clear" w:color="auto" w:fill="FFFFFF"/>
        <w:textAlignment w:val="baseline"/>
      </w:pPr>
    </w:p>
    <w:p w14:paraId="7B1AAFF7" w14:textId="072A955E" w:rsidR="00BF14C3" w:rsidRPr="008853CD" w:rsidRDefault="00BF14C3" w:rsidP="00BF14C3">
      <w:pPr>
        <w:shd w:val="clear" w:color="auto" w:fill="FFFFFF"/>
        <w:textAlignment w:val="baseline"/>
      </w:pPr>
      <w:r w:rsidRPr="008853CD">
        <w:t>V městské části, v současné době, chybí program i prostor pro starší školní</w:t>
      </w:r>
      <w:r w:rsidR="001505D5">
        <w:t xml:space="preserve"> děti a</w:t>
      </w:r>
      <w:r w:rsidRPr="008853CD">
        <w:t xml:space="preserve"> mládež. Tuto potřebu by měl pokrýt nově budovaný prostor v objektu čp. 26, ve kterém vzniknou klubové prostory pro volnočasové aktivity mládeže a dospívajících. </w:t>
      </w:r>
      <w:r w:rsidR="001505D5">
        <w:t xml:space="preserve">MČ má pro tento účel vypracovanou studii proveditelnosti, která je zaměřena na spolupráci s Domem dětí a mládeže v Praze 10. Tento záměr podporuje i radní hlavního města Prahy pro školství, sport a volný čas Mgr. et Mgr. Antonín Klecanda. </w:t>
      </w:r>
    </w:p>
    <w:p w14:paraId="49DD91D6" w14:textId="77777777" w:rsidR="00BF14C3" w:rsidRPr="008853CD" w:rsidRDefault="00BF14C3" w:rsidP="00BF14C3">
      <w:pPr>
        <w:shd w:val="clear" w:color="auto" w:fill="FFFFFF"/>
        <w:textAlignment w:val="baseline"/>
      </w:pPr>
    </w:p>
    <w:p w14:paraId="5430A95D" w14:textId="77777777" w:rsidR="00BF14C3" w:rsidRPr="008853CD" w:rsidRDefault="00BF14C3" w:rsidP="00BF14C3">
      <w:pPr>
        <w:rPr>
          <w:b/>
        </w:rPr>
      </w:pPr>
      <w:r w:rsidRPr="008853CD">
        <w:rPr>
          <w:b/>
        </w:rPr>
        <w:t xml:space="preserve">Připravované investiční záměry v oblasti sociálních služeb </w:t>
      </w:r>
    </w:p>
    <w:p w14:paraId="69DE40D4" w14:textId="77777777" w:rsidR="00BF14C3" w:rsidRPr="008853CD" w:rsidRDefault="00BF14C3" w:rsidP="00BF14C3">
      <w:pPr>
        <w:rPr>
          <w:b/>
        </w:rPr>
      </w:pPr>
      <w:r w:rsidRPr="008853CD">
        <w:rPr>
          <w:b/>
        </w:rPr>
        <w:t>Domov seniorů</w:t>
      </w:r>
    </w:p>
    <w:p w14:paraId="0E6A0260" w14:textId="77777777" w:rsidR="00BF14C3" w:rsidRPr="008853CD" w:rsidRDefault="00BF14C3" w:rsidP="00BF14C3">
      <w:pPr>
        <w:rPr>
          <w:bCs/>
        </w:rPr>
      </w:pPr>
      <w:r w:rsidRPr="008853CD">
        <w:rPr>
          <w:bCs/>
        </w:rPr>
        <w:t>V rozpočtu MHMP byla pro rok 2023 vyčleněna částka 3 mil. Kč na pokračování projektových prací na výstavbu domova seniorů v Dolních Počernicích. Investorem je HMP, odbor investiční.</w:t>
      </w:r>
    </w:p>
    <w:p w14:paraId="13E9CBEF" w14:textId="77777777" w:rsidR="00BF14C3" w:rsidRPr="008853CD" w:rsidRDefault="00BF14C3" w:rsidP="00BF14C3">
      <w:pPr>
        <w:rPr>
          <w:bCs/>
        </w:rPr>
      </w:pPr>
      <w:r w:rsidRPr="008853CD">
        <w:rPr>
          <w:bCs/>
        </w:rPr>
        <w:t xml:space="preserve">Pozemek, na kterém bude domov seniorů vybudován, je v majetku HMP, a je v blízkosti počernického hřbitova a přírodní rezervace V Pískovně. Zpracovatel projektové dokumentace pro územní rozhodnutí – </w:t>
      </w:r>
      <w:proofErr w:type="spellStart"/>
      <w:r w:rsidRPr="008853CD">
        <w:rPr>
          <w:bCs/>
        </w:rPr>
        <w:t>Bomart</w:t>
      </w:r>
      <w:proofErr w:type="spellEnd"/>
      <w:r w:rsidRPr="008853CD">
        <w:rPr>
          <w:bCs/>
        </w:rPr>
        <w:t>, spol. s.r.o. Stavba č. 41759.</w:t>
      </w:r>
    </w:p>
    <w:p w14:paraId="0B414600" w14:textId="77777777" w:rsidR="00BF14C3" w:rsidRPr="008853CD" w:rsidRDefault="00BF14C3" w:rsidP="00BF14C3">
      <w:pPr>
        <w:rPr>
          <w:bCs/>
        </w:rPr>
      </w:pPr>
    </w:p>
    <w:p w14:paraId="62272DFD" w14:textId="77777777" w:rsidR="00BF14C3" w:rsidRPr="00A16E9A" w:rsidRDefault="00BF14C3" w:rsidP="00BF14C3">
      <w:pPr>
        <w:rPr>
          <w:bCs/>
        </w:rPr>
      </w:pPr>
      <w:r w:rsidRPr="00A16E9A">
        <w:rPr>
          <w:bCs/>
        </w:rPr>
        <w:t>Navrhované parametry objektu domova pro seniory</w:t>
      </w:r>
    </w:p>
    <w:tbl>
      <w:tblPr>
        <w:tblStyle w:val="Mkatabulky"/>
        <w:tblW w:w="0" w:type="auto"/>
        <w:tblLook w:val="04A0" w:firstRow="1" w:lastRow="0" w:firstColumn="1" w:lastColumn="0" w:noHBand="0" w:noVBand="1"/>
      </w:tblPr>
      <w:tblGrid>
        <w:gridCol w:w="4536"/>
        <w:gridCol w:w="4526"/>
      </w:tblGrid>
      <w:tr w:rsidR="00BF14C3" w:rsidRPr="00A16E9A" w14:paraId="496E84D8" w14:textId="77777777" w:rsidTr="008673BD">
        <w:tc>
          <w:tcPr>
            <w:tcW w:w="4605" w:type="dxa"/>
          </w:tcPr>
          <w:p w14:paraId="141C2166" w14:textId="77777777" w:rsidR="00BF14C3" w:rsidRPr="00A16E9A" w:rsidRDefault="00BF14C3" w:rsidP="008673BD">
            <w:pPr>
              <w:rPr>
                <w:bCs/>
              </w:rPr>
            </w:pPr>
            <w:r w:rsidRPr="00A16E9A">
              <w:rPr>
                <w:bCs/>
              </w:rPr>
              <w:t>Navrhovaná zástavba</w:t>
            </w:r>
          </w:p>
        </w:tc>
        <w:tc>
          <w:tcPr>
            <w:tcW w:w="4605" w:type="dxa"/>
          </w:tcPr>
          <w:p w14:paraId="1639FB68" w14:textId="77777777" w:rsidR="00BF14C3" w:rsidRPr="00A16E9A" w:rsidRDefault="00BF14C3" w:rsidP="008673BD">
            <w:pPr>
              <w:jc w:val="right"/>
              <w:rPr>
                <w:bCs/>
              </w:rPr>
            </w:pPr>
            <w:r w:rsidRPr="00A16E9A">
              <w:rPr>
                <w:bCs/>
              </w:rPr>
              <w:t>11 416 m²</w:t>
            </w:r>
          </w:p>
        </w:tc>
      </w:tr>
      <w:tr w:rsidR="00BF14C3" w:rsidRPr="00A16E9A" w14:paraId="73C3C6F3" w14:textId="77777777" w:rsidTr="008673BD">
        <w:tc>
          <w:tcPr>
            <w:tcW w:w="4605" w:type="dxa"/>
          </w:tcPr>
          <w:p w14:paraId="2FEB37EC" w14:textId="77777777" w:rsidR="00BF14C3" w:rsidRPr="00A16E9A" w:rsidRDefault="00BF14C3" w:rsidP="008673BD">
            <w:pPr>
              <w:rPr>
                <w:bCs/>
              </w:rPr>
            </w:pPr>
            <w:r w:rsidRPr="00A16E9A">
              <w:rPr>
                <w:bCs/>
              </w:rPr>
              <w:t xml:space="preserve">Plocha zahrady </w:t>
            </w:r>
          </w:p>
        </w:tc>
        <w:tc>
          <w:tcPr>
            <w:tcW w:w="4605" w:type="dxa"/>
          </w:tcPr>
          <w:p w14:paraId="6DCD3053" w14:textId="77777777" w:rsidR="00BF14C3" w:rsidRPr="00A16E9A" w:rsidRDefault="00BF14C3" w:rsidP="008673BD">
            <w:pPr>
              <w:jc w:val="right"/>
              <w:rPr>
                <w:bCs/>
              </w:rPr>
            </w:pPr>
            <w:r w:rsidRPr="00A16E9A">
              <w:rPr>
                <w:bCs/>
              </w:rPr>
              <w:t>3 500 m²</w:t>
            </w:r>
          </w:p>
        </w:tc>
      </w:tr>
      <w:tr w:rsidR="00BF14C3" w:rsidRPr="00A16E9A" w14:paraId="713D6082" w14:textId="77777777" w:rsidTr="008673BD">
        <w:tc>
          <w:tcPr>
            <w:tcW w:w="4605" w:type="dxa"/>
          </w:tcPr>
          <w:p w14:paraId="38B46093" w14:textId="77777777" w:rsidR="00BF14C3" w:rsidRPr="00A16E9A" w:rsidRDefault="00BF14C3" w:rsidP="008673BD">
            <w:pPr>
              <w:rPr>
                <w:bCs/>
              </w:rPr>
            </w:pPr>
            <w:r w:rsidRPr="00A16E9A">
              <w:rPr>
                <w:bCs/>
              </w:rPr>
              <w:t xml:space="preserve">Počet objektů </w:t>
            </w:r>
          </w:p>
        </w:tc>
        <w:tc>
          <w:tcPr>
            <w:tcW w:w="4605" w:type="dxa"/>
          </w:tcPr>
          <w:p w14:paraId="7AE9AA76" w14:textId="77777777" w:rsidR="00BF14C3" w:rsidRPr="00A16E9A" w:rsidRDefault="00BF14C3" w:rsidP="008673BD">
            <w:pPr>
              <w:jc w:val="right"/>
              <w:rPr>
                <w:bCs/>
              </w:rPr>
            </w:pPr>
            <w:r w:rsidRPr="00A16E9A">
              <w:rPr>
                <w:bCs/>
              </w:rPr>
              <w:t>3 objekty – A, B, C</w:t>
            </w:r>
          </w:p>
        </w:tc>
      </w:tr>
      <w:tr w:rsidR="00BF14C3" w:rsidRPr="00A16E9A" w14:paraId="1A3AF7CC" w14:textId="77777777" w:rsidTr="008673BD">
        <w:tc>
          <w:tcPr>
            <w:tcW w:w="4605" w:type="dxa"/>
          </w:tcPr>
          <w:p w14:paraId="5AAC4DF1" w14:textId="77777777" w:rsidR="00BF14C3" w:rsidRPr="00A16E9A" w:rsidRDefault="00BF14C3" w:rsidP="008673BD">
            <w:pPr>
              <w:rPr>
                <w:bCs/>
              </w:rPr>
            </w:pPr>
            <w:r w:rsidRPr="00A16E9A">
              <w:rPr>
                <w:bCs/>
              </w:rPr>
              <w:t xml:space="preserve">Kapacita objektů </w:t>
            </w:r>
          </w:p>
        </w:tc>
        <w:tc>
          <w:tcPr>
            <w:tcW w:w="4605" w:type="dxa"/>
          </w:tcPr>
          <w:p w14:paraId="1F36F3FD" w14:textId="77777777" w:rsidR="00BF14C3" w:rsidRPr="00A16E9A" w:rsidRDefault="00BF14C3" w:rsidP="008673BD">
            <w:pPr>
              <w:jc w:val="right"/>
              <w:rPr>
                <w:bCs/>
              </w:rPr>
            </w:pPr>
            <w:r w:rsidRPr="00A16E9A">
              <w:rPr>
                <w:bCs/>
              </w:rPr>
              <w:t xml:space="preserve">96 klientů </w:t>
            </w:r>
          </w:p>
        </w:tc>
      </w:tr>
    </w:tbl>
    <w:p w14:paraId="6340FA24" w14:textId="77777777" w:rsidR="00BF14C3" w:rsidRPr="00A16E9A" w:rsidRDefault="00BF14C3" w:rsidP="00BF14C3">
      <w:pPr>
        <w:rPr>
          <w:bCs/>
        </w:rPr>
      </w:pPr>
    </w:p>
    <w:p w14:paraId="4EC91749" w14:textId="77777777" w:rsidR="00BF14C3" w:rsidRPr="00A16E9A" w:rsidRDefault="00BF14C3" w:rsidP="00BF14C3">
      <w:pPr>
        <w:rPr>
          <w:bCs/>
        </w:rPr>
      </w:pPr>
      <w:r w:rsidRPr="00A16E9A">
        <w:rPr>
          <w:bCs/>
        </w:rPr>
        <w:t xml:space="preserve">Pozemek pro novostavbu domova pro seniory se nachází na severní okraji Dolních Počernic, v blízkosti historického centra. Z jihu je ohraničen ulicemi Za luhem a V Čeňku, od západu ulicí Bakurinova a areálem hřbitova s navrhovanou obřadní síní, ze severu parkem U Čeňku, který řeší rozsáhlé území mezi Dolními Počernicemi a Černým Mostem. </w:t>
      </w:r>
    </w:p>
    <w:p w14:paraId="138F2E0E" w14:textId="77777777" w:rsidR="00BF14C3" w:rsidRPr="00A16E9A" w:rsidRDefault="00BF14C3" w:rsidP="00BF14C3">
      <w:pPr>
        <w:rPr>
          <w:bCs/>
        </w:rPr>
      </w:pPr>
      <w:r w:rsidRPr="00A16E9A">
        <w:rPr>
          <w:bCs/>
        </w:rPr>
        <w:t>Areál domova pro seniory tvoří 3 křídla (objekty A, B, C), které vytvářejí polouzavřený dvůr kolem centrálního prostoru atria. Kompozici areálu tvoří správní a servisní budova (A) a dvě obytná křídla (B, C), celkem pro 96 seniorů (jednolůžkové a dvoulůžkové pokoje) s nezbytným zázemím pro stravování, společenské aktivity a lékařské služby. Všechny objekty jsou propojeny.</w:t>
      </w:r>
    </w:p>
    <w:p w14:paraId="76E67D17" w14:textId="77777777" w:rsidR="00BF14C3" w:rsidRPr="00A16E9A" w:rsidRDefault="00BF14C3" w:rsidP="00BF14C3">
      <w:pPr>
        <w:rPr>
          <w:highlight w:val="red"/>
        </w:rPr>
      </w:pPr>
    </w:p>
    <w:p w14:paraId="0359C96E" w14:textId="77777777" w:rsidR="00BF14C3" w:rsidRPr="00A16E9A" w:rsidRDefault="00BF14C3" w:rsidP="00BF14C3">
      <w:pPr>
        <w:rPr>
          <w:bCs/>
        </w:rPr>
      </w:pPr>
      <w:bookmarkStart w:id="113" w:name="_Hlk147485015"/>
      <w:r w:rsidRPr="00A16E9A">
        <w:rPr>
          <w:bCs/>
        </w:rPr>
        <w:lastRenderedPageBreak/>
        <w:t xml:space="preserve">Společností </w:t>
      </w:r>
      <w:proofErr w:type="spellStart"/>
      <w:r w:rsidRPr="00A16E9A">
        <w:rPr>
          <w:bCs/>
        </w:rPr>
        <w:t>Bomart</w:t>
      </w:r>
      <w:proofErr w:type="spellEnd"/>
      <w:r w:rsidRPr="00A16E9A">
        <w:rPr>
          <w:bCs/>
        </w:rPr>
        <w:t xml:space="preserve">, spol. s.r.o. bude připravena dokumentace pro vydání společného povolení ke stavbě č. 41759 Domov seniorů Dolní Počernice, jejíž předmětem je výstavba domova pro seniory v městské části Praha – Dolní Počernice vč. dopravy v klidu a odpočinkové zóny. Areál tvoří správní budova A </w:t>
      </w:r>
      <w:proofErr w:type="spellStart"/>
      <w:r w:rsidRPr="00A16E9A">
        <w:rPr>
          <w:bCs/>
        </w:rPr>
        <w:t>a</w:t>
      </w:r>
      <w:proofErr w:type="spellEnd"/>
      <w:r w:rsidRPr="00A16E9A">
        <w:rPr>
          <w:bCs/>
        </w:rPr>
        <w:t xml:space="preserve"> dvě obytná křídla B, C s kapacitou pro celkem 96 seniorů, všechny objekty jsou vzájemně propojeny prosklenými krčky a pavlačemi. </w:t>
      </w:r>
    </w:p>
    <w:p w14:paraId="26912DFF" w14:textId="77777777" w:rsidR="00BF14C3" w:rsidRDefault="00BF14C3" w:rsidP="00BF14C3">
      <w:pPr>
        <w:rPr>
          <w:highlight w:val="red"/>
        </w:rPr>
      </w:pPr>
      <w:r w:rsidRPr="00A16E9A">
        <w:rPr>
          <w:bCs/>
        </w:rPr>
        <w:t>Termín dokončení zpracování projektové</w:t>
      </w:r>
      <w:r w:rsidRPr="0092283B">
        <w:rPr>
          <w:bCs/>
          <w:color w:val="7030A0"/>
        </w:rPr>
        <w:t xml:space="preserve"> </w:t>
      </w:r>
      <w:r w:rsidRPr="00A05014">
        <w:rPr>
          <w:b/>
          <w:i/>
          <w:iCs/>
          <w:color w:val="FF0000"/>
        </w:rPr>
        <w:t>dokumentace – bude doplněno</w:t>
      </w:r>
      <w:r>
        <w:t>.</w:t>
      </w:r>
    </w:p>
    <w:bookmarkEnd w:id="113"/>
    <w:p w14:paraId="2A9E497C" w14:textId="77777777" w:rsidR="00BF14C3" w:rsidRPr="008058C7" w:rsidRDefault="00BF14C3" w:rsidP="00BF14C3">
      <w:pPr>
        <w:rPr>
          <w:rFonts w:asciiTheme="majorHAnsi" w:eastAsiaTheme="majorEastAsia" w:hAnsiTheme="majorHAnsi" w:cstheme="majorBidi"/>
          <w:b/>
          <w:color w:val="7030A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62"/>
      </w:tblGrid>
      <w:tr w:rsidR="00BF14C3" w:rsidRPr="00A16E9A" w14:paraId="64A7D059" w14:textId="77777777" w:rsidTr="008673BD">
        <w:trPr>
          <w:jc w:val="center"/>
        </w:trPr>
        <w:tc>
          <w:tcPr>
            <w:tcW w:w="9212" w:type="dxa"/>
            <w:shd w:val="clear" w:color="auto" w:fill="D9D9D9" w:themeFill="background1" w:themeFillShade="D9"/>
          </w:tcPr>
          <w:p w14:paraId="1575D638" w14:textId="77777777" w:rsidR="00BF14C3" w:rsidRPr="00A16E9A" w:rsidRDefault="00BF14C3" w:rsidP="008673BD">
            <w:r w:rsidRPr="00A16E9A">
              <w:t xml:space="preserve">Sociální služby – závěry analýzy </w:t>
            </w:r>
          </w:p>
        </w:tc>
      </w:tr>
    </w:tbl>
    <w:p w14:paraId="14F0D468" w14:textId="77777777" w:rsidR="00BF14C3" w:rsidRPr="00A16E9A" w:rsidRDefault="00BF14C3" w:rsidP="00BF14C3">
      <w:pPr>
        <w:rPr>
          <w:highlight w:val="yellow"/>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62"/>
      </w:tblGrid>
      <w:tr w:rsidR="00BF14C3" w:rsidRPr="00A16E9A" w14:paraId="092B472D" w14:textId="77777777" w:rsidTr="008673BD">
        <w:trPr>
          <w:jc w:val="center"/>
        </w:trPr>
        <w:tc>
          <w:tcPr>
            <w:tcW w:w="9212" w:type="dxa"/>
            <w:shd w:val="clear" w:color="auto" w:fill="D9D9D9" w:themeFill="background1" w:themeFillShade="D9"/>
          </w:tcPr>
          <w:p w14:paraId="761146BC" w14:textId="77777777" w:rsidR="00BF14C3" w:rsidRPr="00A16E9A" w:rsidRDefault="00BF14C3" w:rsidP="008673BD">
            <w:pPr>
              <w:pStyle w:val="odrky"/>
              <w:ind w:left="675" w:hanging="283"/>
              <w:rPr>
                <w:color w:val="auto"/>
              </w:rPr>
            </w:pPr>
            <w:r w:rsidRPr="00A16E9A">
              <w:rPr>
                <w:color w:val="auto"/>
              </w:rPr>
              <w:t>Základní nabídka sociálních služeb zastoupena</w:t>
            </w:r>
          </w:p>
          <w:p w14:paraId="0FD399E7" w14:textId="77777777" w:rsidR="00BF14C3" w:rsidRPr="00A16E9A" w:rsidRDefault="00BF14C3" w:rsidP="008673BD">
            <w:pPr>
              <w:pStyle w:val="odrky"/>
              <w:ind w:left="675" w:hanging="283"/>
              <w:rPr>
                <w:color w:val="auto"/>
              </w:rPr>
            </w:pPr>
            <w:r w:rsidRPr="00A16E9A">
              <w:rPr>
                <w:color w:val="auto"/>
              </w:rPr>
              <w:t>Výborné zázemí pro cílovou skupinu senioři – klub seniorů, komunitní centrum</w:t>
            </w:r>
          </w:p>
          <w:p w14:paraId="43C3F348" w14:textId="77777777" w:rsidR="00BF14C3" w:rsidRPr="00A16E9A" w:rsidRDefault="00BF14C3" w:rsidP="008673BD">
            <w:pPr>
              <w:pStyle w:val="odrky"/>
              <w:ind w:left="675" w:hanging="283"/>
              <w:rPr>
                <w:color w:val="auto"/>
              </w:rPr>
            </w:pPr>
            <w:r w:rsidRPr="00A16E9A">
              <w:rPr>
                <w:color w:val="auto"/>
              </w:rPr>
              <w:t>Vysoký počet seniorů</w:t>
            </w:r>
          </w:p>
          <w:p w14:paraId="4F58EC1E" w14:textId="77777777" w:rsidR="00BF14C3" w:rsidRPr="00A16E9A" w:rsidRDefault="00BF14C3" w:rsidP="008673BD">
            <w:pPr>
              <w:pStyle w:val="odrky"/>
              <w:ind w:left="675" w:hanging="283"/>
              <w:rPr>
                <w:color w:val="auto"/>
              </w:rPr>
            </w:pPr>
            <w:r w:rsidRPr="00A16E9A">
              <w:rPr>
                <w:color w:val="auto"/>
              </w:rPr>
              <w:t>Výstavba nového domova pro seniory v projektové přípravě</w:t>
            </w:r>
          </w:p>
          <w:p w14:paraId="2167285F" w14:textId="77777777" w:rsidR="00BF14C3" w:rsidRPr="00A16E9A" w:rsidRDefault="00BF14C3" w:rsidP="008673BD">
            <w:pPr>
              <w:pStyle w:val="odrky"/>
              <w:ind w:left="675" w:hanging="283"/>
              <w:rPr>
                <w:color w:val="auto"/>
              </w:rPr>
            </w:pPr>
            <w:r w:rsidRPr="00A16E9A">
              <w:rPr>
                <w:color w:val="auto"/>
              </w:rPr>
              <w:t>Zvyšující se poptávka a potřeba rozšíření služeb pro seniory a zdravotně postižené</w:t>
            </w:r>
          </w:p>
          <w:p w14:paraId="0D848674" w14:textId="77777777" w:rsidR="00BF14C3" w:rsidRPr="00A16E9A" w:rsidRDefault="00BF14C3" w:rsidP="008673BD">
            <w:pPr>
              <w:pStyle w:val="odrky"/>
              <w:ind w:left="675" w:hanging="283"/>
              <w:rPr>
                <w:color w:val="auto"/>
              </w:rPr>
            </w:pPr>
            <w:r w:rsidRPr="00A16E9A">
              <w:rPr>
                <w:color w:val="auto"/>
              </w:rPr>
              <w:t>Potřeba rozšířit služby zaměřené na děti a mládež</w:t>
            </w:r>
          </w:p>
          <w:p w14:paraId="3026BDA0" w14:textId="77777777" w:rsidR="00BF14C3" w:rsidRPr="00A16E9A" w:rsidRDefault="00BF14C3" w:rsidP="008673BD">
            <w:pPr>
              <w:pStyle w:val="odrky"/>
              <w:ind w:left="675" w:hanging="283"/>
              <w:rPr>
                <w:color w:val="auto"/>
              </w:rPr>
            </w:pPr>
            <w:r w:rsidRPr="00A16E9A">
              <w:rPr>
                <w:color w:val="auto"/>
              </w:rPr>
              <w:t>Bezbariérovost veřejných budov a zdravotnických zařízení</w:t>
            </w:r>
          </w:p>
          <w:p w14:paraId="5945606A" w14:textId="77777777" w:rsidR="00BF14C3" w:rsidRPr="00A16E9A" w:rsidRDefault="00BF14C3" w:rsidP="008673BD">
            <w:pPr>
              <w:pStyle w:val="odrky"/>
              <w:ind w:left="675" w:hanging="283"/>
              <w:rPr>
                <w:color w:val="auto"/>
              </w:rPr>
            </w:pPr>
            <w:r w:rsidRPr="00A16E9A">
              <w:rPr>
                <w:color w:val="auto"/>
              </w:rPr>
              <w:t>Nedostatek některých druhů sociálního bydlení</w:t>
            </w:r>
          </w:p>
          <w:p w14:paraId="5590B2AD" w14:textId="77777777" w:rsidR="00BF14C3" w:rsidRPr="00A16E9A" w:rsidRDefault="00BF14C3" w:rsidP="008673BD">
            <w:pPr>
              <w:pStyle w:val="odrky"/>
              <w:ind w:left="675" w:hanging="283"/>
              <w:rPr>
                <w:color w:val="auto"/>
              </w:rPr>
            </w:pPr>
            <w:r w:rsidRPr="00A16E9A">
              <w:rPr>
                <w:color w:val="auto"/>
              </w:rPr>
              <w:t>Nové významné projektové záměry zaměřené na rozšiřování sociálních služeb</w:t>
            </w:r>
          </w:p>
          <w:p w14:paraId="2B236D77" w14:textId="77777777" w:rsidR="00BF14C3" w:rsidRPr="00A16E9A" w:rsidRDefault="00BF14C3" w:rsidP="008673BD">
            <w:pPr>
              <w:rPr>
                <w:highlight w:val="yellow"/>
              </w:rPr>
            </w:pPr>
          </w:p>
        </w:tc>
      </w:tr>
    </w:tbl>
    <w:p w14:paraId="5C562DC3" w14:textId="77777777" w:rsidR="00BF14C3" w:rsidRPr="00A16E9A" w:rsidRDefault="00BF14C3" w:rsidP="00BF14C3">
      <w:pPr>
        <w:rPr>
          <w:highlight w:val="yellow"/>
        </w:rPr>
      </w:pPr>
    </w:p>
    <w:p w14:paraId="71267651" w14:textId="77777777" w:rsidR="00BF14C3" w:rsidRPr="00A16E9A" w:rsidRDefault="00BF14C3" w:rsidP="00BF14C3">
      <w:pPr>
        <w:pStyle w:val="Nadpis3"/>
        <w:rPr>
          <w:color w:val="auto"/>
        </w:rPr>
      </w:pPr>
    </w:p>
    <w:p w14:paraId="6B95F184" w14:textId="77777777" w:rsidR="00BF14C3" w:rsidRPr="0049045A" w:rsidRDefault="00BF14C3" w:rsidP="00BF14C3">
      <w:pPr>
        <w:pStyle w:val="Nadpis2"/>
      </w:pPr>
      <w:bookmarkStart w:id="114" w:name="_Toc147824127"/>
      <w:r w:rsidRPr="00A16E9A">
        <w:rPr>
          <w:color w:val="auto"/>
        </w:rPr>
        <w:t>3.3.8 Spole</w:t>
      </w:r>
      <w:r w:rsidRPr="0049045A">
        <w:t>čenský život a volnočasové aktivity (spolky, sport, kultura)</w:t>
      </w:r>
      <w:bookmarkEnd w:id="114"/>
    </w:p>
    <w:p w14:paraId="725F4AF6" w14:textId="77777777" w:rsidR="00BF14C3" w:rsidRPr="0049045A" w:rsidRDefault="00BF14C3" w:rsidP="00BF14C3">
      <w:pPr>
        <w:pStyle w:val="Nadpis4"/>
      </w:pPr>
    </w:p>
    <w:p w14:paraId="4CCBC2DE" w14:textId="77777777" w:rsidR="00BF14C3" w:rsidRPr="00574973" w:rsidRDefault="00BF14C3" w:rsidP="00BF14C3">
      <w:pPr>
        <w:pStyle w:val="Nadpis4"/>
      </w:pPr>
      <w:r w:rsidRPr="00574973">
        <w:t>Společenský život, kultura</w:t>
      </w:r>
    </w:p>
    <w:p w14:paraId="3FFF9019" w14:textId="77777777" w:rsidR="00BF14C3" w:rsidRPr="00574973" w:rsidRDefault="00BF14C3" w:rsidP="00BF14C3"/>
    <w:p w14:paraId="4A47D391" w14:textId="77777777" w:rsidR="00BF14C3" w:rsidRPr="00574973" w:rsidRDefault="00BF14C3" w:rsidP="00BF14C3">
      <w:pPr>
        <w:rPr>
          <w:rStyle w:val="maintextspan"/>
          <w:rFonts w:eastAsiaTheme="majorEastAsia"/>
        </w:rPr>
      </w:pPr>
      <w:r w:rsidRPr="00574973">
        <w:rPr>
          <w:rStyle w:val="maintextspan"/>
          <w:rFonts w:eastAsiaTheme="majorEastAsia"/>
        </w:rPr>
        <w:t>Kultura</w:t>
      </w:r>
    </w:p>
    <w:p w14:paraId="408C3C44" w14:textId="77777777" w:rsidR="00BF14C3" w:rsidRPr="00574973" w:rsidRDefault="00BF14C3" w:rsidP="00BF14C3">
      <w:pPr>
        <w:rPr>
          <w:rStyle w:val="maintextspan"/>
          <w:rFonts w:eastAsiaTheme="majorEastAsia"/>
        </w:rPr>
      </w:pPr>
      <w:r w:rsidRPr="00574973">
        <w:rPr>
          <w:rStyle w:val="maintextspan"/>
          <w:rFonts w:eastAsiaTheme="majorEastAsia"/>
        </w:rPr>
        <w:t>Kultura významně působí na úroveň kvality života obyvatel města a současně má silný vliv na vnímání atraktivity města pro současné a potenciální obyvatele a hosty. Atraktivita města má také vliv na investiční rozhodování při hledání nového místa pro obchodní expanzi, kdy investoři chtějí svým současným a budoucím pracovníkům zajistit vyšší úroveň kvality života a podpořit tak jejich výkonnost. Kultura může přispět k ekonomickému rozvoji města a ve výsledku není čistě výdajovou záležitostí, ale i příjmovou příležitostí.</w:t>
      </w:r>
    </w:p>
    <w:p w14:paraId="65895935" w14:textId="61303E5D" w:rsidR="00C04860" w:rsidRPr="00C04860" w:rsidRDefault="00BF14C3" w:rsidP="00BF14C3">
      <w:pPr>
        <w:rPr>
          <w:rStyle w:val="maintextspan"/>
          <w:rFonts w:eastAsiaTheme="majorEastAsia"/>
        </w:rPr>
      </w:pPr>
      <w:r w:rsidRPr="00C04860">
        <w:rPr>
          <w:rStyle w:val="maintextspan"/>
          <w:rFonts w:eastAsiaTheme="majorEastAsia"/>
        </w:rPr>
        <w:t xml:space="preserve">Z hlediska počtu kulturních zařízení Praha vyniká nejen v tuzemském, ale i v mezinárodním srovnání. V Praze se nachází více divadel na obyvatele než například v téměř dvojnásobně větší Paříži a trojnásobně větším Berlíně. Sousední Varšavu a Vídeň převyšuje Praha jak v počtu divadel, tak v počtu muzeí a galerií. S výjimkou Bratislavy však Praha zaostává v oblasti kultury za všemi sousedními hlavními městy v objemu veřejných výdajů na obyvatele. </w:t>
      </w:r>
      <w:r w:rsidR="006A03B4" w:rsidRPr="00C04860">
        <w:rPr>
          <w:rStyle w:val="maintextspan"/>
          <w:rFonts w:eastAsiaTheme="majorEastAsia"/>
        </w:rPr>
        <w:t xml:space="preserve"> </w:t>
      </w:r>
    </w:p>
    <w:p w14:paraId="561BDE6C" w14:textId="77777777" w:rsidR="00BF14C3" w:rsidRPr="00574973" w:rsidRDefault="00BF14C3" w:rsidP="00BF14C3">
      <w:pPr>
        <w:rPr>
          <w:rStyle w:val="maintextspan"/>
          <w:rFonts w:eastAsiaTheme="majorEastAsia"/>
        </w:rPr>
      </w:pPr>
      <w:r w:rsidRPr="00574973">
        <w:rPr>
          <w:rStyle w:val="maintextspan"/>
          <w:rFonts w:eastAsiaTheme="majorEastAsia"/>
        </w:rPr>
        <w:t>Městské části v rámci svých grantových programů přispívají na rozvoj kulturně-komunitních služeb v lokalitách objemem necelých 37 milionů Kč.</w:t>
      </w:r>
    </w:p>
    <w:p w14:paraId="0630A736" w14:textId="77777777" w:rsidR="00BF14C3" w:rsidRPr="00574973" w:rsidRDefault="00BF14C3" w:rsidP="00BF14C3">
      <w:r w:rsidRPr="00574973">
        <w:rPr>
          <w:rStyle w:val="maintextspan"/>
          <w:rFonts w:eastAsiaTheme="majorEastAsia"/>
        </w:rPr>
        <w:t>Velká část kulturních zařízení je soustředěna v centru města.</w:t>
      </w:r>
    </w:p>
    <w:p w14:paraId="138B6B28" w14:textId="77777777" w:rsidR="00BF14C3" w:rsidRPr="00574973" w:rsidRDefault="00BF14C3" w:rsidP="00BF14C3">
      <w:pPr>
        <w:rPr>
          <w:rStyle w:val="maintextspan"/>
          <w:rFonts w:eastAsiaTheme="majorEastAsia"/>
        </w:rPr>
      </w:pPr>
      <w:r w:rsidRPr="00574973">
        <w:rPr>
          <w:rStyle w:val="maintextspan"/>
          <w:rFonts w:eastAsiaTheme="majorEastAsia"/>
        </w:rPr>
        <w:t xml:space="preserve">Pro zajištění základní kulturní obslužnosti jsou klíčová kulturně-komunitní centra a knihovny. Důvodem je jejich jednoduchá a nízkoprahová přístupnost, lokální charakter funkce, i dílčí orientace na specifické skupiny osob, jako jsou například rodiny s dětmi či senioři. Tato zařízení zajišťují základní a nízko bariérový přístup ke kultuře. Snadný přístup je předpokladem pro otevřenost obyvatelů ke kultuře, přítomnost zařízení podporuje také rozmanitost využití v lokalitě. Snižuje tak nutnost cestovat do jiných částí města, čímž jsou </w:t>
      </w:r>
      <w:r w:rsidRPr="00574973">
        <w:rPr>
          <w:rStyle w:val="maintextspan"/>
          <w:rFonts w:eastAsiaTheme="majorEastAsia"/>
        </w:rPr>
        <w:lastRenderedPageBreak/>
        <w:t>snížené nároky a náklady na dopravu a dochází k podpoře koncepce města krátkých vzdáleností.</w:t>
      </w:r>
    </w:p>
    <w:p w14:paraId="669A9B45" w14:textId="77777777" w:rsidR="00BF14C3" w:rsidRPr="00574973" w:rsidRDefault="00BF14C3" w:rsidP="00BF14C3">
      <w:pPr>
        <w:rPr>
          <w:rStyle w:val="maintextspan"/>
          <w:rFonts w:eastAsiaTheme="majorEastAsia"/>
        </w:rPr>
      </w:pPr>
      <w:r w:rsidRPr="00574973">
        <w:rPr>
          <w:rStyle w:val="maintextspan"/>
          <w:rFonts w:eastAsiaTheme="majorEastAsia"/>
        </w:rPr>
        <w:t>Ideální pěší vzdálenost od zařízení</w:t>
      </w:r>
      <w:r>
        <w:rPr>
          <w:rStyle w:val="maintextspan"/>
          <w:rFonts w:eastAsiaTheme="majorEastAsia"/>
        </w:rPr>
        <w:t>,</w:t>
      </w:r>
      <w:r w:rsidRPr="00574973">
        <w:rPr>
          <w:rStyle w:val="maintextspan"/>
          <w:rFonts w:eastAsiaTheme="majorEastAsia"/>
        </w:rPr>
        <w:t xml:space="preserve"> IPR určil do 800 m. Za hraniční označil vzdálenost 1 500 m.</w:t>
      </w:r>
    </w:p>
    <w:p w14:paraId="544399AE" w14:textId="77777777" w:rsidR="00BF14C3" w:rsidRPr="00574973" w:rsidRDefault="00BF14C3" w:rsidP="00BF14C3"/>
    <w:p w14:paraId="406B8C77" w14:textId="77777777" w:rsidR="00BF14C3" w:rsidRPr="00574973" w:rsidRDefault="00BF14C3" w:rsidP="00BF14C3">
      <w:pPr>
        <w:rPr>
          <w:rStyle w:val="maintextspan"/>
          <w:rFonts w:eastAsiaTheme="majorEastAsia"/>
        </w:rPr>
      </w:pPr>
      <w:r w:rsidRPr="00574973">
        <w:rPr>
          <w:rStyle w:val="maintextspan"/>
          <w:rFonts w:eastAsiaTheme="majorEastAsia"/>
        </w:rPr>
        <w:t>V současnosti 64,1 % obyvatel města žije v oblastech se špatnou až nulovou pěší dostupností KKC, tj. s KKC dále než 1 500 metrů od místa bydliště. Sice dotační titul jednotlivých městských částí podporuje současné aktivity, ale pro vybudování nových zázemí pro komunitní život nestačí. Pro řešení je možné vybudovat nové objekty, využít již existující prázdné prostory či posílit dedikované dotační tituly městských částí.</w:t>
      </w:r>
    </w:p>
    <w:p w14:paraId="78F88C6A" w14:textId="77777777" w:rsidR="00BF14C3" w:rsidRPr="00574973" w:rsidRDefault="00BF14C3" w:rsidP="00BF14C3">
      <w:pPr>
        <w:rPr>
          <w:rStyle w:val="maintextspan"/>
          <w:rFonts w:eastAsiaTheme="majorEastAsia"/>
        </w:rPr>
      </w:pPr>
    </w:p>
    <w:p w14:paraId="722FC0E1" w14:textId="77777777" w:rsidR="00BF14C3" w:rsidRPr="00574973" w:rsidRDefault="00BF14C3" w:rsidP="00BF14C3">
      <w:pPr>
        <w:rPr>
          <w:rStyle w:val="maintextspan"/>
          <w:rFonts w:eastAsiaTheme="majorEastAsia"/>
          <w:b/>
          <w:bCs/>
        </w:rPr>
      </w:pPr>
      <w:r w:rsidRPr="00574973">
        <w:rPr>
          <w:rStyle w:val="maintextspan"/>
          <w:rFonts w:eastAsiaTheme="majorEastAsia"/>
          <w:b/>
          <w:bCs/>
        </w:rPr>
        <w:t>Společenský a kulturní život v městské části Praha-Dolní Počernice</w:t>
      </w:r>
    </w:p>
    <w:p w14:paraId="2D077A0A" w14:textId="77777777" w:rsidR="00BF14C3" w:rsidRPr="00574973" w:rsidRDefault="00BF14C3" w:rsidP="00BF14C3">
      <w:pPr>
        <w:rPr>
          <w:rStyle w:val="maintextspan"/>
          <w:rFonts w:eastAsiaTheme="majorEastAsia"/>
          <w:b/>
          <w:bCs/>
        </w:rPr>
      </w:pPr>
    </w:p>
    <w:p w14:paraId="12E1A6AE" w14:textId="77777777" w:rsidR="00BF14C3" w:rsidRPr="00574973" w:rsidRDefault="00BF14C3" w:rsidP="00BF14C3">
      <w:r w:rsidRPr="00574973">
        <w:t xml:space="preserve">Městská část Praha – Dolní Počernice žije bohatým kulturním a společenským životem. </w:t>
      </w:r>
      <w:r w:rsidRPr="00574973">
        <w:br/>
        <w:t xml:space="preserve">Tato skutečnost není záležitostí jen posledních let, ale některé velké kulturní a sportovní akce již dávno přerostly rámec Dolních Počernic i velké Prahy a dostaly se do povědomí široké veřejnosti. </w:t>
      </w:r>
    </w:p>
    <w:p w14:paraId="75C41AE7" w14:textId="77777777" w:rsidR="00BF14C3" w:rsidRPr="00574973" w:rsidRDefault="00BF14C3" w:rsidP="00BF14C3">
      <w:r w:rsidRPr="00574973">
        <w:t>Společenské, kulturní a sportovní akce a aktivity v městské části organizuje dolnopočernické kulturní a informační centrum příspěvková organizace OÁZA Dolní Počernice.</w:t>
      </w:r>
    </w:p>
    <w:p w14:paraId="7F490ADF" w14:textId="77777777" w:rsidR="00BF14C3" w:rsidRPr="00574973" w:rsidRDefault="00BF14C3" w:rsidP="00BF14C3"/>
    <w:p w14:paraId="30331010" w14:textId="77777777" w:rsidR="00BF14C3" w:rsidRPr="00574973" w:rsidRDefault="00BF14C3" w:rsidP="00BF14C3">
      <w:pPr>
        <w:rPr>
          <w:b/>
          <w:bCs/>
        </w:rPr>
      </w:pPr>
      <w:r w:rsidRPr="00574973">
        <w:rPr>
          <w:b/>
          <w:bCs/>
        </w:rPr>
        <w:t>Dolnopočernické informační a kulturní centrum OÁZA</w:t>
      </w:r>
    </w:p>
    <w:p w14:paraId="31FC03D0" w14:textId="77777777" w:rsidR="00BF14C3" w:rsidRPr="00574973" w:rsidRDefault="00BF14C3" w:rsidP="00BF14C3">
      <w:pPr>
        <w:rPr>
          <w:b/>
          <w:bCs/>
        </w:rPr>
      </w:pPr>
      <w:r w:rsidRPr="00574973">
        <w:rPr>
          <w:b/>
          <w:bCs/>
        </w:rPr>
        <w:t xml:space="preserve">Název příspěvkové organizace: </w:t>
      </w:r>
      <w:r w:rsidRPr="00574973">
        <w:t>OÁZA Dolní Počernice</w:t>
      </w:r>
    </w:p>
    <w:p w14:paraId="2C2B1FC6" w14:textId="77777777" w:rsidR="00BF14C3" w:rsidRPr="00574973" w:rsidRDefault="00BF14C3" w:rsidP="00BF14C3">
      <w:pPr>
        <w:rPr>
          <w:b/>
          <w:bCs/>
        </w:rPr>
      </w:pPr>
      <w:r w:rsidRPr="00574973">
        <w:rPr>
          <w:b/>
          <w:bCs/>
        </w:rPr>
        <w:t xml:space="preserve">Sídlo: </w:t>
      </w:r>
      <w:r w:rsidRPr="00574973">
        <w:t>Stará obec 6, 190 12 Praha 9</w:t>
      </w:r>
    </w:p>
    <w:p w14:paraId="0D6EC746" w14:textId="77777777" w:rsidR="00BF14C3" w:rsidRPr="00574973" w:rsidRDefault="00BF14C3" w:rsidP="00BF14C3">
      <w:pPr>
        <w:rPr>
          <w:b/>
          <w:bCs/>
        </w:rPr>
      </w:pPr>
      <w:r w:rsidRPr="00574973">
        <w:rPr>
          <w:b/>
          <w:bCs/>
        </w:rPr>
        <w:t>I</w:t>
      </w:r>
      <w:r>
        <w:rPr>
          <w:b/>
          <w:bCs/>
        </w:rPr>
        <w:t>Č</w:t>
      </w:r>
      <w:r w:rsidRPr="00574973">
        <w:rPr>
          <w:b/>
          <w:bCs/>
        </w:rPr>
        <w:t xml:space="preserve">: </w:t>
      </w:r>
      <w:r w:rsidRPr="00574973">
        <w:t>088 338 18</w:t>
      </w:r>
    </w:p>
    <w:p w14:paraId="6DDF81D3" w14:textId="77777777" w:rsidR="00BF14C3" w:rsidRPr="00574973" w:rsidRDefault="00BF14C3" w:rsidP="00BF14C3">
      <w:r w:rsidRPr="00574973">
        <w:rPr>
          <w:b/>
          <w:bCs/>
        </w:rPr>
        <w:t xml:space="preserve">Datová schránka: </w:t>
      </w:r>
      <w:r w:rsidRPr="00574973">
        <w:t>9brputb</w:t>
      </w:r>
    </w:p>
    <w:p w14:paraId="32845ABD" w14:textId="77777777" w:rsidR="00BF14C3" w:rsidRPr="00574973" w:rsidRDefault="00BF14C3" w:rsidP="00BF14C3">
      <w:pPr>
        <w:rPr>
          <w:b/>
          <w:bCs/>
        </w:rPr>
      </w:pPr>
      <w:r w:rsidRPr="00574973">
        <w:rPr>
          <w:b/>
          <w:bCs/>
        </w:rPr>
        <w:t xml:space="preserve">Kontaktní údaje: </w:t>
      </w:r>
      <w:r w:rsidRPr="00574973">
        <w:t>telefon: 281 865 754, e-mail: oazadopo@oazadopo.cz</w:t>
      </w:r>
    </w:p>
    <w:p w14:paraId="1A99CB78" w14:textId="77777777" w:rsidR="00BF14C3" w:rsidRPr="00574973" w:rsidRDefault="00BF14C3" w:rsidP="00BF14C3">
      <w:pPr>
        <w:rPr>
          <w:b/>
          <w:bCs/>
        </w:rPr>
      </w:pPr>
      <w:r w:rsidRPr="00574973">
        <w:rPr>
          <w:b/>
          <w:bCs/>
        </w:rPr>
        <w:t xml:space="preserve">Webové stránky: </w:t>
      </w:r>
      <w:r w:rsidRPr="00574973">
        <w:t>www.oazadp.cz</w:t>
      </w:r>
    </w:p>
    <w:p w14:paraId="191F8706" w14:textId="77777777" w:rsidR="00BF14C3" w:rsidRPr="00574973" w:rsidRDefault="00BF14C3" w:rsidP="00BF14C3">
      <w:r w:rsidRPr="00574973">
        <w:rPr>
          <w:b/>
          <w:bCs/>
        </w:rPr>
        <w:t xml:space="preserve">Ředitelka: </w:t>
      </w:r>
      <w:r w:rsidRPr="00574973">
        <w:t xml:space="preserve">Markéta Brožová </w:t>
      </w:r>
    </w:p>
    <w:p w14:paraId="698BAF25" w14:textId="77777777" w:rsidR="00BF14C3" w:rsidRPr="00574973" w:rsidRDefault="00BF14C3" w:rsidP="00BF14C3">
      <w:pPr>
        <w:rPr>
          <w:b/>
          <w:bCs/>
        </w:rPr>
      </w:pPr>
      <w:r w:rsidRPr="00574973">
        <w:rPr>
          <w:b/>
          <w:bCs/>
        </w:rPr>
        <w:t xml:space="preserve">Zřizovatel: </w:t>
      </w:r>
      <w:r w:rsidRPr="00574973">
        <w:t>Městská část Praha</w:t>
      </w:r>
      <w:r>
        <w:t xml:space="preserve"> </w:t>
      </w:r>
      <w:r w:rsidRPr="00574973">
        <w:t>–</w:t>
      </w:r>
      <w:r>
        <w:t xml:space="preserve"> </w:t>
      </w:r>
      <w:r w:rsidRPr="00574973">
        <w:t>Dolní Počernice</w:t>
      </w:r>
    </w:p>
    <w:p w14:paraId="2ECB0099" w14:textId="77777777" w:rsidR="00BF14C3" w:rsidRPr="00574973" w:rsidRDefault="00BF14C3" w:rsidP="00BF14C3">
      <w:r w:rsidRPr="00574973">
        <w:t xml:space="preserve">Příspěvková organizace OÁZA Dolní Počernice byla založena k 1.1.2020 pro zajišťování a organizaci kulturního, sportovního a společenského života v Dolních Počernicích. Prvním ředitelem byl Mgr. Tomáš Král, který se zasadil o vznik OÁZY i Komunitního centra JAKO DOMA. Po jeho nečekaném a rychlém úmrtí Mgr. Tomáše Krále na konci roku 2021, se v roce 2022 ředitelkou stala Markéta Brožová. </w:t>
      </w:r>
    </w:p>
    <w:p w14:paraId="3CE2C579" w14:textId="77777777" w:rsidR="00BF14C3" w:rsidRPr="00574973" w:rsidRDefault="00BF14C3" w:rsidP="00BF14C3">
      <w:r w:rsidRPr="00574973">
        <w:t xml:space="preserve">OÁZA je místem pro setkávání občanů v rámci informačních, kulturních, vzdělávacích a volnočasových aktivit. OÁZA je platformou, ve které se propojují činnosti zájmových spolků, organizací a firem působících na území katastru Dolních Počernic. </w:t>
      </w:r>
      <w:r w:rsidRPr="00574973">
        <w:br/>
        <w:t xml:space="preserve">Oáza Dolní Počernice je příspěvkovou organizací městské části Praha – Dolní Počernice. </w:t>
      </w:r>
    </w:p>
    <w:p w14:paraId="62BE8F44" w14:textId="77777777" w:rsidR="00BF14C3" w:rsidRPr="00574973" w:rsidRDefault="00BF14C3" w:rsidP="00BF14C3">
      <w:pPr>
        <w:pStyle w:val="Nadpis2"/>
        <w:spacing w:before="0"/>
        <w:textAlignment w:val="baseline"/>
        <w:rPr>
          <w:rFonts w:ascii="Times New Roman" w:eastAsia="Times New Roman" w:hAnsi="Times New Roman" w:cs="Times New Roman"/>
          <w:color w:val="auto"/>
          <w:sz w:val="24"/>
          <w:szCs w:val="24"/>
        </w:rPr>
      </w:pPr>
    </w:p>
    <w:p w14:paraId="438B1B83" w14:textId="77777777" w:rsidR="00BF14C3" w:rsidRPr="00574973" w:rsidRDefault="00BF14C3" w:rsidP="00BF14C3">
      <w:pPr>
        <w:pStyle w:val="Nadpis2"/>
        <w:spacing w:before="0"/>
        <w:textAlignment w:val="baseline"/>
        <w:rPr>
          <w:rFonts w:ascii="Times New Roman" w:eastAsia="Times New Roman" w:hAnsi="Times New Roman" w:cs="Times New Roman"/>
          <w:color w:val="auto"/>
          <w:sz w:val="24"/>
          <w:szCs w:val="24"/>
        </w:rPr>
      </w:pPr>
      <w:bookmarkStart w:id="115" w:name="_Toc147824128"/>
      <w:r w:rsidRPr="00574973">
        <w:rPr>
          <w:rFonts w:ascii="Times New Roman" w:eastAsia="Times New Roman" w:hAnsi="Times New Roman" w:cs="Times New Roman"/>
          <w:color w:val="auto"/>
          <w:sz w:val="24"/>
          <w:szCs w:val="24"/>
        </w:rPr>
        <w:t>Cíle</w:t>
      </w:r>
      <w:bookmarkEnd w:id="115"/>
    </w:p>
    <w:p w14:paraId="4AAB5B70" w14:textId="77777777" w:rsidR="00BF14C3" w:rsidRPr="00574973" w:rsidRDefault="00BF14C3" w:rsidP="00BF14C3">
      <w:pPr>
        <w:pStyle w:val="font8"/>
        <w:numPr>
          <w:ilvl w:val="0"/>
          <w:numId w:val="20"/>
        </w:numPr>
        <w:spacing w:before="0" w:beforeAutospacing="0" w:after="0" w:afterAutospacing="0" w:line="0" w:lineRule="atLeast"/>
        <w:ind w:left="0" w:hanging="357"/>
        <w:textAlignment w:val="baseline"/>
        <w:rPr>
          <w:bCs w:val="0"/>
        </w:rPr>
      </w:pPr>
      <w:r w:rsidRPr="00574973">
        <w:rPr>
          <w:bCs w:val="0"/>
        </w:rPr>
        <w:t>Zkvalitnit společenský život všech obyvatel MČ Praha 9 – Dolní Počernice a vytvořit atmosféru sounáležitosti mezi všemi obyvateli obce a zajistit jejich zdravý a aktivní způsob života. Je v zájmu obce, aby všichni obyvatelé cítili sounáležitost s hodnotami a historií obce a byli aktivní, zdraví a radostní</w:t>
      </w:r>
    </w:p>
    <w:p w14:paraId="2ADFB247" w14:textId="77777777" w:rsidR="00BF14C3" w:rsidRPr="00574973" w:rsidRDefault="00BF14C3" w:rsidP="00BF14C3">
      <w:pPr>
        <w:pStyle w:val="font8"/>
        <w:numPr>
          <w:ilvl w:val="0"/>
          <w:numId w:val="19"/>
        </w:numPr>
        <w:spacing w:before="0" w:beforeAutospacing="0" w:after="0" w:afterAutospacing="0"/>
        <w:ind w:left="0"/>
        <w:textAlignment w:val="baseline"/>
        <w:rPr>
          <w:bCs w:val="0"/>
        </w:rPr>
      </w:pPr>
      <w:r w:rsidRPr="00574973">
        <w:rPr>
          <w:bCs w:val="0"/>
        </w:rPr>
        <w:t>Vytvořit prostor pro přirozené splynutí a soužití stávajících obyvatel a nových spoluobčanů</w:t>
      </w:r>
    </w:p>
    <w:p w14:paraId="62C7186B" w14:textId="77777777" w:rsidR="00BF14C3" w:rsidRPr="00574973" w:rsidRDefault="00BF14C3" w:rsidP="00BF14C3">
      <w:pPr>
        <w:pStyle w:val="font8"/>
        <w:numPr>
          <w:ilvl w:val="0"/>
          <w:numId w:val="19"/>
        </w:numPr>
        <w:spacing w:before="0" w:beforeAutospacing="0" w:after="0" w:afterAutospacing="0"/>
        <w:ind w:left="0"/>
        <w:textAlignment w:val="baseline"/>
        <w:rPr>
          <w:bCs w:val="0"/>
        </w:rPr>
      </w:pPr>
      <w:r w:rsidRPr="00574973">
        <w:rPr>
          <w:bCs w:val="0"/>
        </w:rPr>
        <w:t>Zabezpečit aktivitu všech věkových a sociálních vrstev obyvatel MČ Praha – Dolní Počernice prostřednictvím kulturních, vzdělávacích a volnočasových aktivit</w:t>
      </w:r>
    </w:p>
    <w:p w14:paraId="0B00BDC8" w14:textId="77777777" w:rsidR="00BF14C3" w:rsidRPr="00574973" w:rsidRDefault="00BF14C3" w:rsidP="00BF14C3">
      <w:pPr>
        <w:pStyle w:val="font8"/>
        <w:numPr>
          <w:ilvl w:val="0"/>
          <w:numId w:val="19"/>
        </w:numPr>
        <w:spacing w:before="0" w:beforeAutospacing="0" w:after="0" w:afterAutospacing="0"/>
        <w:ind w:left="0"/>
        <w:textAlignment w:val="baseline"/>
        <w:rPr>
          <w:bCs w:val="0"/>
        </w:rPr>
      </w:pPr>
      <w:r w:rsidRPr="00574973">
        <w:rPr>
          <w:bCs w:val="0"/>
        </w:rPr>
        <w:t>Propojit zájmové spolky, organizace a firmy s cílem větší profesionalizace organizování kultury v MČ Praha – Dolní Počernice.</w:t>
      </w:r>
    </w:p>
    <w:p w14:paraId="367D4D44" w14:textId="77777777" w:rsidR="00BF14C3" w:rsidRPr="00574973" w:rsidRDefault="00BF14C3" w:rsidP="00BF14C3"/>
    <w:p w14:paraId="0009F89B" w14:textId="77777777" w:rsidR="00BF14C3" w:rsidRPr="00574973" w:rsidRDefault="00BF14C3" w:rsidP="00BF14C3">
      <w:r w:rsidRPr="00574973">
        <w:lastRenderedPageBreak/>
        <w:t>Oáza sídlí v budově čp. 6 přímo v centru městské části a provozuje Regionální informační centrum s veřejně přístupným internetem a malým počernickým muzeem. Informační centrum je umístěno v sousedství knihovny a je další možností pro všechny věkové kategorie obyvatel</w:t>
      </w:r>
      <w:r>
        <w:rPr>
          <w:color w:val="7030A0"/>
        </w:rPr>
        <w:t xml:space="preserve"> </w:t>
      </w:r>
      <w:r w:rsidRPr="00574973">
        <w:t xml:space="preserve">městské části, jak trávit svůj volný čas a případně se i dále neformálně vzdělávat. V informačním centru jsou 4 počítače s veřejně přístupným internetem. </w:t>
      </w:r>
    </w:p>
    <w:p w14:paraId="1993100D" w14:textId="77777777" w:rsidR="00BF14C3" w:rsidRPr="00574973" w:rsidRDefault="00BF14C3" w:rsidP="00BF14C3"/>
    <w:p w14:paraId="39DB8FFA" w14:textId="77777777" w:rsidR="00BF14C3" w:rsidRPr="00283521" w:rsidRDefault="00BF14C3" w:rsidP="00BF14C3">
      <w:pPr>
        <w:jc w:val="both"/>
        <w:textAlignment w:val="baseline"/>
      </w:pPr>
      <w:r w:rsidRPr="00283521">
        <w:t>Malé regionální muzeum se nachází v centru obce a tvoří součást informačního centra. Místnosti jsou stylově vybaveny historickým nábytkem a předměty, které návštěvníkovi přiblíží domácnost a život lidí v první polovině minulého století. Jeho duše ožívá především při počernických kulturních akcích, při kterých na návštěvníky dýchne neopakovatelnou, voňavou a poklidnou atmosférou starých dob.  </w:t>
      </w:r>
    </w:p>
    <w:p w14:paraId="372F355E" w14:textId="77777777" w:rsidR="00BF14C3" w:rsidRPr="00283521" w:rsidRDefault="00BF14C3" w:rsidP="00BF14C3">
      <w:pPr>
        <w:jc w:val="both"/>
        <w:textAlignment w:val="baseline"/>
      </w:pPr>
      <w:r w:rsidRPr="00283521">
        <w:t>Muzeum je přístupné v otevírací době informačního centra a v době konání kulturních akcí. Vstupné dobrovolné.</w:t>
      </w:r>
    </w:p>
    <w:p w14:paraId="291F2CB8" w14:textId="77777777" w:rsidR="00BF14C3" w:rsidRPr="00283521" w:rsidRDefault="00BF14C3" w:rsidP="00BF14C3">
      <w:pPr>
        <w:textAlignment w:val="baseline"/>
      </w:pPr>
      <w:r w:rsidRPr="00283521">
        <w:t>Otevírací doba</w:t>
      </w:r>
    </w:p>
    <w:p w14:paraId="2C0352F5" w14:textId="77777777" w:rsidR="00BF14C3" w:rsidRPr="00283521" w:rsidRDefault="00BF14C3" w:rsidP="00BF14C3">
      <w:pPr>
        <w:numPr>
          <w:ilvl w:val="0"/>
          <w:numId w:val="21"/>
        </w:numPr>
        <w:ind w:left="2040"/>
        <w:textAlignment w:val="baseline"/>
      </w:pPr>
      <w:r w:rsidRPr="00283521">
        <w:t>pondělí     9:00 – 17:00</w:t>
      </w:r>
    </w:p>
    <w:p w14:paraId="169238C1" w14:textId="77777777" w:rsidR="00BF14C3" w:rsidRPr="00283521" w:rsidRDefault="00BF14C3" w:rsidP="00BF14C3">
      <w:pPr>
        <w:numPr>
          <w:ilvl w:val="0"/>
          <w:numId w:val="21"/>
        </w:numPr>
        <w:ind w:left="2040"/>
        <w:textAlignment w:val="baseline"/>
      </w:pPr>
      <w:r w:rsidRPr="00283521">
        <w:t>úterý         9:00 – 17:00</w:t>
      </w:r>
    </w:p>
    <w:p w14:paraId="0297FCFD" w14:textId="77777777" w:rsidR="00BF14C3" w:rsidRPr="00283521" w:rsidRDefault="00BF14C3" w:rsidP="00BF14C3">
      <w:pPr>
        <w:numPr>
          <w:ilvl w:val="0"/>
          <w:numId w:val="21"/>
        </w:numPr>
        <w:ind w:left="2040"/>
        <w:textAlignment w:val="baseline"/>
      </w:pPr>
      <w:r w:rsidRPr="00283521">
        <w:t>středa        9:00 – 17:00</w:t>
      </w:r>
    </w:p>
    <w:p w14:paraId="1BD12438" w14:textId="77777777" w:rsidR="00BF14C3" w:rsidRPr="00283521" w:rsidRDefault="00BF14C3" w:rsidP="00BF14C3">
      <w:pPr>
        <w:numPr>
          <w:ilvl w:val="0"/>
          <w:numId w:val="21"/>
        </w:numPr>
        <w:ind w:left="2040"/>
        <w:textAlignment w:val="baseline"/>
      </w:pPr>
      <w:r w:rsidRPr="00283521">
        <w:t>čtvrtek      9:00 – 17:00</w:t>
      </w:r>
    </w:p>
    <w:p w14:paraId="41673590" w14:textId="77777777" w:rsidR="00BF14C3" w:rsidRPr="00283521" w:rsidRDefault="00BF14C3" w:rsidP="00BF14C3">
      <w:pPr>
        <w:numPr>
          <w:ilvl w:val="0"/>
          <w:numId w:val="21"/>
        </w:numPr>
        <w:ind w:left="2040"/>
        <w:textAlignment w:val="baseline"/>
      </w:pPr>
      <w:r w:rsidRPr="00283521">
        <w:t>pátek         9:00 – 17:00</w:t>
      </w:r>
    </w:p>
    <w:p w14:paraId="2F7EAF27" w14:textId="77777777" w:rsidR="00BF14C3" w:rsidRPr="00283521" w:rsidRDefault="00BF14C3" w:rsidP="00BF14C3">
      <w:pPr>
        <w:numPr>
          <w:ilvl w:val="0"/>
          <w:numId w:val="21"/>
        </w:numPr>
        <w:ind w:left="2040"/>
        <w:textAlignment w:val="baseline"/>
      </w:pPr>
      <w:r w:rsidRPr="00283521">
        <w:t>sobota     13:00 – 17:00</w:t>
      </w:r>
    </w:p>
    <w:p w14:paraId="2A123CD7" w14:textId="77777777" w:rsidR="00BF14C3" w:rsidRPr="00283521" w:rsidRDefault="00BF14C3" w:rsidP="00BF14C3">
      <w:pPr>
        <w:numPr>
          <w:ilvl w:val="0"/>
          <w:numId w:val="21"/>
        </w:numPr>
        <w:ind w:left="2040"/>
        <w:textAlignment w:val="baseline"/>
      </w:pPr>
      <w:r w:rsidRPr="00283521">
        <w:t>neděle       zavřeno</w:t>
      </w:r>
    </w:p>
    <w:p w14:paraId="18B4DD7F" w14:textId="77777777" w:rsidR="00BF14C3" w:rsidRPr="00283521" w:rsidRDefault="00BF14C3" w:rsidP="00BF14C3"/>
    <w:p w14:paraId="6DA21F5C" w14:textId="77777777" w:rsidR="00BF14C3" w:rsidRPr="00283521" w:rsidRDefault="00BF14C3" w:rsidP="00BF14C3">
      <w:r w:rsidRPr="00283521">
        <w:t xml:space="preserve">Oáza se stará o příležitostný pronájem prostor, které má městská část k dispozici pro společenské, kulturní i soukromé akce (organizace svatebních obřadů), především prostor zámeckého parku a venkovního amfiteátru. Dále organizuje farmářské trhy, které se v průběhu jara až podzimu konají každý pátek v Dolních Počernicích, na prostranství v těsné blízkosti budovy Úřadu městské části Praha – Dolní Počernice. Zajišťuje rezervaci hřiště ve Svatoňovické ulici pro privátní sportovní činnost (tenis, míčové sporty, stolní tenis). </w:t>
      </w:r>
    </w:p>
    <w:p w14:paraId="7F99FE89" w14:textId="77777777" w:rsidR="00BF14C3" w:rsidRPr="00283521" w:rsidRDefault="00BF14C3" w:rsidP="00BF14C3">
      <w:pPr>
        <w:rPr>
          <w:rFonts w:ascii="Open Sans" w:hAnsi="Open Sans" w:cs="Open Sans"/>
          <w:sz w:val="21"/>
          <w:szCs w:val="21"/>
          <w:shd w:val="clear" w:color="auto" w:fill="FFFFFF"/>
        </w:rPr>
      </w:pPr>
    </w:p>
    <w:p w14:paraId="51C6C02F" w14:textId="77777777" w:rsidR="00BF14C3" w:rsidRPr="00283521" w:rsidRDefault="00BF14C3" w:rsidP="00BF14C3">
      <w:pPr>
        <w:rPr>
          <w:rFonts w:asciiTheme="majorHAnsi" w:eastAsiaTheme="majorEastAsia" w:hAnsiTheme="majorHAnsi" w:cstheme="majorBidi"/>
          <w:b/>
        </w:rPr>
      </w:pPr>
      <w:r w:rsidRPr="00283521">
        <w:rPr>
          <w:rFonts w:asciiTheme="majorHAnsi" w:eastAsiaTheme="majorEastAsia" w:hAnsiTheme="majorHAnsi" w:cstheme="majorBidi"/>
          <w:b/>
        </w:rPr>
        <w:t>Pravidelné kulturní a společenské akce v městské části</w:t>
      </w:r>
      <w:r w:rsidRPr="00283521">
        <w:rPr>
          <w:rFonts w:asciiTheme="majorHAnsi" w:eastAsiaTheme="majorEastAsia" w:hAnsiTheme="majorHAnsi" w:cstheme="majorBidi"/>
          <w:b/>
        </w:rPr>
        <w:br/>
        <w:t> </w:t>
      </w:r>
    </w:p>
    <w:p w14:paraId="50C7B300" w14:textId="77777777" w:rsidR="00BF14C3" w:rsidRPr="00283521" w:rsidRDefault="00BF14C3" w:rsidP="00BF14C3">
      <w:pPr>
        <w:pStyle w:val="Nadpis4"/>
      </w:pPr>
      <w:r w:rsidRPr="00283521">
        <w:t>Dolnopočernický masopust</w:t>
      </w:r>
    </w:p>
    <w:p w14:paraId="182ADE5F" w14:textId="77777777" w:rsidR="00BF14C3" w:rsidRPr="00283521" w:rsidRDefault="00BF14C3" w:rsidP="00BF14C3">
      <w:r w:rsidRPr="00283521">
        <w:t>Na přelomu ledna a února masopustní průvod masek a občanů prochází Dolními Počernicemi a navštěvuje jejich obyvatele. V Dolních Počernicích průvod masek nenavštěvuje jednotlivé domy, ale sídla nebo provozovny místních podnikatelů. Masopustní průvod prochází městskou částí v doprovodu dechové hudby a je ukončen masopustní veselicí. </w:t>
      </w:r>
      <w:r>
        <w:br/>
      </w:r>
    </w:p>
    <w:p w14:paraId="3FA18E0C" w14:textId="77777777" w:rsidR="00BF14C3" w:rsidRPr="00283521" w:rsidRDefault="00BF14C3" w:rsidP="00BF14C3">
      <w:pPr>
        <w:pStyle w:val="Nadpis4"/>
      </w:pPr>
      <w:r w:rsidRPr="00283521">
        <w:t>Dolnopočernické Velikonoce</w:t>
      </w:r>
    </w:p>
    <w:p w14:paraId="33D32A4B" w14:textId="77777777" w:rsidR="00BF14C3" w:rsidRPr="00283521" w:rsidRDefault="00BF14C3" w:rsidP="00BF14C3">
      <w:r w:rsidRPr="00283521">
        <w:t>Další významnou, rovněž hojně navštěvovanou akcí jsou Dolnopočernické Velikonoce. Každoroční výstava velikonočních dekorací je doplněna ukázkami tradičních velikonočních zvyků, tvůrčí dílnou a dalším doprovodným programem. Je koncipována jako inspirace pro nadcházející velikonoční svátky. Nedílnou součástí této výstavy – dílny jsou i výtvarné počiny dětí ze základní i mateřské školy, ukázky velikonočních tradic, starých řemesel apod.</w:t>
      </w:r>
    </w:p>
    <w:p w14:paraId="470A411C" w14:textId="77777777" w:rsidR="00BF14C3" w:rsidRPr="00283521" w:rsidRDefault="00BF14C3" w:rsidP="00BF14C3"/>
    <w:p w14:paraId="6F709C0C" w14:textId="77777777" w:rsidR="00BF14C3" w:rsidRPr="00283521" w:rsidRDefault="00BF14C3" w:rsidP="00BF14C3">
      <w:pPr>
        <w:pStyle w:val="Nadpis4"/>
      </w:pPr>
      <w:r w:rsidRPr="00283521">
        <w:t>Vynášení Morany</w:t>
      </w:r>
    </w:p>
    <w:p w14:paraId="4E1F6022" w14:textId="77777777" w:rsidR="00BF14C3" w:rsidRPr="00283521" w:rsidRDefault="00BF14C3" w:rsidP="00BF14C3">
      <w:r w:rsidRPr="00283521">
        <w:t xml:space="preserve">Součástí předvelikonoční výstavy je i průvod Vynášení Morany. Vyrobenou Moranu (alegorie ZIMY – SMRTI) nesou malé děti k říčce Rokytce, do které ji zapálenou vhodí do vody. </w:t>
      </w:r>
      <w:r w:rsidRPr="00283521">
        <w:br/>
        <w:t>V Dolních Počernicích tak každoročně děti otevírají bránu jaru.</w:t>
      </w:r>
    </w:p>
    <w:p w14:paraId="24B7E839" w14:textId="77777777" w:rsidR="00BF14C3" w:rsidRPr="00283521" w:rsidRDefault="00BF14C3" w:rsidP="00BF14C3">
      <w:pPr>
        <w:shd w:val="clear" w:color="auto" w:fill="FFFFFF"/>
        <w:rPr>
          <w:rFonts w:ascii="Open Sans" w:hAnsi="Open Sans" w:cs="Open Sans"/>
          <w:sz w:val="21"/>
          <w:szCs w:val="21"/>
        </w:rPr>
      </w:pPr>
    </w:p>
    <w:p w14:paraId="1D56938C" w14:textId="77777777" w:rsidR="00C04860" w:rsidRDefault="00C04860" w:rsidP="00BF14C3">
      <w:pPr>
        <w:rPr>
          <w:rFonts w:asciiTheme="majorHAnsi" w:eastAsiaTheme="majorEastAsia" w:hAnsiTheme="majorHAnsi" w:cstheme="majorBidi"/>
          <w:b/>
        </w:rPr>
      </w:pPr>
    </w:p>
    <w:p w14:paraId="1A5C0B5E" w14:textId="77777777" w:rsidR="00C04860" w:rsidRDefault="00C04860" w:rsidP="00BF14C3">
      <w:pPr>
        <w:rPr>
          <w:rFonts w:asciiTheme="majorHAnsi" w:eastAsiaTheme="majorEastAsia" w:hAnsiTheme="majorHAnsi" w:cstheme="majorBidi"/>
          <w:b/>
        </w:rPr>
      </w:pPr>
    </w:p>
    <w:p w14:paraId="4CD0E8FD" w14:textId="77777777" w:rsidR="00C04860" w:rsidRDefault="00C04860" w:rsidP="00BF14C3">
      <w:pPr>
        <w:rPr>
          <w:rFonts w:asciiTheme="majorHAnsi" w:eastAsiaTheme="majorEastAsia" w:hAnsiTheme="majorHAnsi" w:cstheme="majorBidi"/>
          <w:b/>
        </w:rPr>
      </w:pPr>
    </w:p>
    <w:p w14:paraId="3E548D74" w14:textId="582CE16D" w:rsidR="00BF14C3" w:rsidRPr="00283521" w:rsidRDefault="00BF14C3" w:rsidP="00BF14C3">
      <w:pPr>
        <w:rPr>
          <w:rFonts w:asciiTheme="majorHAnsi" w:eastAsiaTheme="majorEastAsia" w:hAnsiTheme="majorHAnsi" w:cstheme="majorBidi"/>
          <w:b/>
        </w:rPr>
      </w:pPr>
      <w:r w:rsidRPr="00283521">
        <w:rPr>
          <w:rFonts w:asciiTheme="majorHAnsi" w:eastAsiaTheme="majorEastAsia" w:hAnsiTheme="majorHAnsi" w:cstheme="majorBidi"/>
          <w:b/>
        </w:rPr>
        <w:t xml:space="preserve">Den Země, Ukliďme Česko </w:t>
      </w:r>
    </w:p>
    <w:p w14:paraId="4CC35E33" w14:textId="77777777" w:rsidR="00BF14C3" w:rsidRPr="00283521" w:rsidRDefault="00BF14C3" w:rsidP="00BF14C3">
      <w:r w:rsidRPr="00283521">
        <w:t xml:space="preserve">Tradiční kampaň Den Země a Ukliďme Česko – jde o akci, při které je organizována činnost spojená s úklidem městské části, sběrem odpadků, čištění komunikací a úpravou zeleně. Jedním z hlavních bodů programu je úklid v okolí Dolnopočernického rybníka. </w:t>
      </w:r>
    </w:p>
    <w:p w14:paraId="7E01BA2B" w14:textId="77777777" w:rsidR="00BF14C3" w:rsidRPr="00283521" w:rsidRDefault="00BF14C3" w:rsidP="00BF14C3">
      <w:r w:rsidRPr="00283521">
        <w:t xml:space="preserve">Na akci spolupracuje úřad městské části, základní a mateřská škola, místní podnikatelé a další subjekty. </w:t>
      </w:r>
    </w:p>
    <w:p w14:paraId="234FF630" w14:textId="77777777" w:rsidR="00BF14C3" w:rsidRPr="00283521" w:rsidRDefault="00BF14C3" w:rsidP="00BF14C3">
      <w:pPr>
        <w:rPr>
          <w:b/>
        </w:rPr>
      </w:pPr>
    </w:p>
    <w:p w14:paraId="4DA45EF0" w14:textId="77777777" w:rsidR="00BF14C3" w:rsidRPr="00283521" w:rsidRDefault="00BF14C3" w:rsidP="00BF14C3">
      <w:pPr>
        <w:pStyle w:val="Nadpis4"/>
      </w:pPr>
      <w:r w:rsidRPr="00283521">
        <w:t>Svátek sousedů</w:t>
      </w:r>
    </w:p>
    <w:p w14:paraId="35DAEC50" w14:textId="77777777" w:rsidR="00BF14C3" w:rsidRPr="00283521" w:rsidRDefault="00BF14C3" w:rsidP="00BF14C3">
      <w:r w:rsidRPr="00283521">
        <w:t>Poslední úterý v měsíci květnu je vždy vyhrazeno pro tzv. Svátek sousedů. Na nádvoří úřadu se scházejí dolnopočerničtí sousedé, aby spolu se starostou, členy zastupitelstva i pracovníky úřadu pohovořili o tom, co je v Dolních Počernicích nového. Slavnost je doplněna společným občerstvením i kulturním programem.</w:t>
      </w:r>
    </w:p>
    <w:p w14:paraId="2AA88BB6" w14:textId="77777777" w:rsidR="00BF14C3" w:rsidRPr="00283521" w:rsidRDefault="00BF14C3" w:rsidP="00BF14C3"/>
    <w:p w14:paraId="1F048602" w14:textId="77777777" w:rsidR="00BF14C3" w:rsidRPr="00283521" w:rsidRDefault="00BF14C3" w:rsidP="00BF14C3">
      <w:pPr>
        <w:pStyle w:val="Nadpis4"/>
      </w:pPr>
      <w:r w:rsidRPr="00283521">
        <w:t>Den dětí</w:t>
      </w:r>
    </w:p>
    <w:p w14:paraId="0B95B9BF" w14:textId="77777777" w:rsidR="00BF14C3" w:rsidRPr="00283521" w:rsidRDefault="00BF14C3" w:rsidP="00BF14C3">
      <w:r w:rsidRPr="00283521">
        <w:t xml:space="preserve">Pro děti je v rámci oslav Dne dětí pravidelně připravován bohatý soutěžní a doprovodný program (dětská divadelní představení, řada atrakcí – lukostřelba, projížďky na koni, ukázky výcviku psů, požární techniky, výcviku dravců a mnoho dalších </w:t>
      </w:r>
      <w:r>
        <w:t>aktivit</w:t>
      </w:r>
      <w:r w:rsidRPr="00283521">
        <w:t>).</w:t>
      </w:r>
    </w:p>
    <w:p w14:paraId="0A037EA6" w14:textId="77777777" w:rsidR="00BF14C3" w:rsidRPr="00283521" w:rsidRDefault="00BF14C3" w:rsidP="00BF14C3">
      <w:pPr>
        <w:rPr>
          <w:highlight w:val="yellow"/>
        </w:rPr>
      </w:pPr>
    </w:p>
    <w:p w14:paraId="431E6ADD" w14:textId="77777777" w:rsidR="00BF14C3" w:rsidRPr="00283521" w:rsidRDefault="00BF14C3" w:rsidP="00BF14C3">
      <w:pPr>
        <w:rPr>
          <w:rFonts w:asciiTheme="majorHAnsi" w:eastAsiaTheme="majorEastAsia" w:hAnsiTheme="majorHAnsi" w:cstheme="majorBidi"/>
          <w:b/>
        </w:rPr>
      </w:pPr>
      <w:r w:rsidRPr="00283521">
        <w:rPr>
          <w:rFonts w:asciiTheme="majorHAnsi" w:eastAsiaTheme="majorEastAsia" w:hAnsiTheme="majorHAnsi" w:cstheme="majorBidi"/>
          <w:b/>
        </w:rPr>
        <w:t>Indiánské léto</w:t>
      </w:r>
    </w:p>
    <w:p w14:paraId="00F681D9" w14:textId="77777777" w:rsidR="00BF14C3" w:rsidRPr="00283521" w:rsidRDefault="00BF14C3" w:rsidP="00BF14C3">
      <w:r w:rsidRPr="00283521">
        <w:t xml:space="preserve">Akce pro malé i velké s řadou zábavných programů – prohlídky indiánského tepee, indiánské soutěže, soutěž o nejhezčího indiána nebo indiánku. Akce je spojená s promítáním filmu s indiánskou tématikou, výstavou ilustrací a hudební produkcí. </w:t>
      </w:r>
    </w:p>
    <w:p w14:paraId="0BE001FB" w14:textId="77777777" w:rsidR="00BF14C3" w:rsidRPr="00283521" w:rsidRDefault="00BF14C3" w:rsidP="00BF14C3">
      <w:pPr>
        <w:rPr>
          <w:rFonts w:asciiTheme="majorHAnsi" w:eastAsiaTheme="majorEastAsia" w:hAnsiTheme="majorHAnsi" w:cstheme="majorBidi"/>
          <w:b/>
        </w:rPr>
      </w:pPr>
    </w:p>
    <w:p w14:paraId="2BB8AABD" w14:textId="77777777" w:rsidR="00BF14C3" w:rsidRPr="00283521" w:rsidRDefault="00BF14C3" w:rsidP="00BF14C3">
      <w:pPr>
        <w:rPr>
          <w:rFonts w:asciiTheme="majorHAnsi" w:eastAsiaTheme="majorEastAsia" w:hAnsiTheme="majorHAnsi" w:cstheme="majorBidi"/>
          <w:b/>
        </w:rPr>
      </w:pPr>
      <w:r w:rsidRPr="00283521">
        <w:rPr>
          <w:rFonts w:asciiTheme="majorHAnsi" w:eastAsiaTheme="majorEastAsia" w:hAnsiTheme="majorHAnsi" w:cstheme="majorBidi"/>
          <w:b/>
        </w:rPr>
        <w:t>Letní kino</w:t>
      </w:r>
    </w:p>
    <w:p w14:paraId="667AEE9C" w14:textId="77777777" w:rsidR="00BF14C3" w:rsidRPr="00283521" w:rsidRDefault="00BF14C3" w:rsidP="00BF14C3">
      <w:r w:rsidRPr="00283521">
        <w:t xml:space="preserve">V průběhu léta jsou v zámeckém parku nebo v zahradě infocentra Oáza promítány filmy pod širým nebem. </w:t>
      </w:r>
    </w:p>
    <w:p w14:paraId="1520C5FB" w14:textId="77777777" w:rsidR="00BF14C3" w:rsidRPr="00283521" w:rsidRDefault="00BF14C3" w:rsidP="00BF14C3">
      <w:pPr>
        <w:rPr>
          <w:rFonts w:asciiTheme="majorHAnsi" w:eastAsiaTheme="majorEastAsia" w:hAnsiTheme="majorHAnsi" w:cstheme="majorBidi"/>
          <w:b/>
        </w:rPr>
      </w:pPr>
    </w:p>
    <w:p w14:paraId="2557EE2D" w14:textId="77777777" w:rsidR="00BF14C3" w:rsidRPr="00283521" w:rsidRDefault="00BF14C3" w:rsidP="00BF14C3">
      <w:pPr>
        <w:rPr>
          <w:rFonts w:asciiTheme="majorHAnsi" w:eastAsiaTheme="majorEastAsia" w:hAnsiTheme="majorHAnsi" w:cstheme="majorBidi"/>
          <w:b/>
        </w:rPr>
      </w:pPr>
      <w:r w:rsidRPr="00283521">
        <w:rPr>
          <w:rFonts w:asciiTheme="majorHAnsi" w:eastAsiaTheme="majorEastAsia" w:hAnsiTheme="majorHAnsi" w:cstheme="majorBidi"/>
          <w:b/>
        </w:rPr>
        <w:t>Den seniorů</w:t>
      </w:r>
    </w:p>
    <w:p w14:paraId="3958EC78" w14:textId="77777777" w:rsidR="00BF14C3" w:rsidRDefault="00BF14C3" w:rsidP="00BF14C3">
      <w:r w:rsidRPr="00283521">
        <w:t>Akce připravená pro seniory se zajímavým programem. Akce se zúčastní také vedení městské části.</w:t>
      </w:r>
    </w:p>
    <w:p w14:paraId="2374934F" w14:textId="77777777" w:rsidR="00BF14C3" w:rsidRPr="00283521" w:rsidRDefault="00BF14C3" w:rsidP="00BF14C3"/>
    <w:p w14:paraId="4A43FDC3" w14:textId="77777777" w:rsidR="00BF14C3" w:rsidRPr="00E65E64" w:rsidRDefault="00BF14C3" w:rsidP="00BF14C3">
      <w:pPr>
        <w:pStyle w:val="Nadpis4"/>
      </w:pPr>
      <w:r w:rsidRPr="00E65E64">
        <w:t>Zahradní slavnost Babí léto</w:t>
      </w:r>
    </w:p>
    <w:p w14:paraId="2D6B074B" w14:textId="77777777" w:rsidR="00BF14C3" w:rsidRPr="00E65E64" w:rsidRDefault="00BF14C3" w:rsidP="00BF14C3">
      <w:r w:rsidRPr="00E65E64">
        <w:t xml:space="preserve">Vrcholem všech společenských počinů městské části je nejrozsáhlejší kulturní a sportovní událost roku – Zahradní slavnost Babí léto. Tato společenská akce má v posledních letech humanitární účel. Výtěžek (dobrovolné vstupné) je poskytován na účet neziskové organizace Sluneční paprsek. Finanční prostředky jsou používány na krytí nákladů na léky a další potřeby spojené s léčbou dětí trpících poruchou krvetvorby. Program Babího léta zahrnuje výstavy obrazů, fotografií, objektů a divadelní představení pro děti i dospělé, koncerty vážné </w:t>
      </w:r>
      <w:r w:rsidRPr="00E65E64">
        <w:br/>
        <w:t xml:space="preserve">a populární hudby i vystoupení skupin různých hudebních žánrů. Pravidelnou součástí oslav bývají rytířská klání, taneční produkce v šíři od středověku přes folklor až po moderní tanec. Podstatnou částí Babího léta jsou i sportovní soutěže – pétanque, košíková, odbíjená, tenis </w:t>
      </w:r>
      <w:r w:rsidRPr="00E65E64">
        <w:br/>
        <w:t xml:space="preserve">a kopaná. Nechybí ani velký parkur jezdeckých koní. Každá slavnost má své nosné téma – pohádkové bytosti, očista člověka, jak se kdysi žilo apod. </w:t>
      </w:r>
    </w:p>
    <w:p w14:paraId="7E039FD5" w14:textId="77777777" w:rsidR="00BF14C3" w:rsidRPr="00E65E64" w:rsidRDefault="00BF14C3" w:rsidP="00BF14C3"/>
    <w:p w14:paraId="03648833" w14:textId="77777777" w:rsidR="00E413FD" w:rsidRDefault="00E413FD" w:rsidP="00BF14C3">
      <w:pPr>
        <w:rPr>
          <w:rFonts w:asciiTheme="majorHAnsi" w:eastAsiaTheme="majorEastAsia" w:hAnsiTheme="majorHAnsi" w:cstheme="majorBidi"/>
          <w:b/>
        </w:rPr>
      </w:pPr>
    </w:p>
    <w:p w14:paraId="5102D618" w14:textId="77777777" w:rsidR="00E413FD" w:rsidRDefault="00E413FD" w:rsidP="00BF14C3">
      <w:pPr>
        <w:rPr>
          <w:rFonts w:asciiTheme="majorHAnsi" w:eastAsiaTheme="majorEastAsia" w:hAnsiTheme="majorHAnsi" w:cstheme="majorBidi"/>
          <w:b/>
        </w:rPr>
      </w:pPr>
    </w:p>
    <w:p w14:paraId="6C17BB8B" w14:textId="42C9C121" w:rsidR="00BF14C3" w:rsidRPr="00E65E64" w:rsidRDefault="00BF14C3" w:rsidP="00BF14C3">
      <w:pPr>
        <w:rPr>
          <w:rFonts w:asciiTheme="majorHAnsi" w:eastAsiaTheme="majorEastAsia" w:hAnsiTheme="majorHAnsi" w:cstheme="majorBidi"/>
          <w:b/>
        </w:rPr>
      </w:pPr>
      <w:proofErr w:type="spellStart"/>
      <w:r w:rsidRPr="00E65E64">
        <w:rPr>
          <w:rFonts w:asciiTheme="majorHAnsi" w:eastAsiaTheme="majorEastAsia" w:hAnsiTheme="majorHAnsi" w:cstheme="majorBidi"/>
          <w:b/>
        </w:rPr>
        <w:lastRenderedPageBreak/>
        <w:t>Cyklohrátky</w:t>
      </w:r>
      <w:proofErr w:type="spellEnd"/>
    </w:p>
    <w:p w14:paraId="6582A56D" w14:textId="77777777" w:rsidR="00BF14C3" w:rsidRPr="00E65E64" w:rsidRDefault="00BF14C3" w:rsidP="00BF14C3">
      <w:r w:rsidRPr="00E65E64">
        <w:t xml:space="preserve">V rámci světové kampaně Den zdraví a Den pohybu se každoročně v Dolních Počernicích uskutečňuje akce </w:t>
      </w:r>
      <w:proofErr w:type="spellStart"/>
      <w:r w:rsidRPr="00E65E64">
        <w:t>Cyklohrátky</w:t>
      </w:r>
      <w:proofErr w:type="spellEnd"/>
      <w:r w:rsidRPr="00E65E64">
        <w:t>. Akce je pořádána v zámeckém parku a má bohatý program</w:t>
      </w:r>
      <w:r w:rsidRPr="00975E13">
        <w:rPr>
          <w:color w:val="7030A0"/>
        </w:rPr>
        <w:t xml:space="preserve"> </w:t>
      </w:r>
      <w:r w:rsidRPr="00E65E64">
        <w:t xml:space="preserve">zaměřený na pohyb a cyklistiku – exhibiční ukázky, jízda na dvojkole, soutěže, překážkové dráhy, programy zaměřené na zdravotní prevenci apod. </w:t>
      </w:r>
    </w:p>
    <w:p w14:paraId="60113005" w14:textId="77777777" w:rsidR="00BF14C3" w:rsidRPr="00E65E64" w:rsidRDefault="00BF14C3" w:rsidP="00BF14C3">
      <w:pPr>
        <w:pStyle w:val="Nadpis4"/>
      </w:pPr>
    </w:p>
    <w:p w14:paraId="0E6C1F77" w14:textId="77777777" w:rsidR="00BF14C3" w:rsidRPr="00E65E64" w:rsidRDefault="00BF14C3" w:rsidP="00BF14C3">
      <w:pPr>
        <w:pStyle w:val="Nadpis4"/>
      </w:pPr>
      <w:r w:rsidRPr="00E65E64">
        <w:t xml:space="preserve">Den vzniku samostatného československého státu – 28. říjen </w:t>
      </w:r>
    </w:p>
    <w:p w14:paraId="64FFBE11" w14:textId="77777777" w:rsidR="00BF14C3" w:rsidRPr="00E65E64" w:rsidRDefault="00BF14C3" w:rsidP="00BF14C3">
      <w:pPr>
        <w:shd w:val="clear" w:color="auto" w:fill="FFFFFF"/>
        <w:spacing w:after="300" w:line="288" w:lineRule="atLeast"/>
      </w:pPr>
      <w:r w:rsidRPr="00E65E64">
        <w:t>Městská část každoročně oslavuje Den vzniku samostatného československého státu </w:t>
      </w:r>
      <w:r w:rsidRPr="00E65E64">
        <w:br/>
        <w:t>(28. říjen) lampionovým průvodem a ohňostrojem na hrázi Velkého počernického rybníka. Setkání u venkovního amfiteátru je zahájeno proslovem starosty se společným zpěvem státní hymny.   </w:t>
      </w:r>
    </w:p>
    <w:p w14:paraId="422B87F7" w14:textId="77777777" w:rsidR="00BF14C3" w:rsidRPr="00E65E64" w:rsidRDefault="00BF14C3" w:rsidP="00BF14C3">
      <w:pPr>
        <w:pStyle w:val="Nadpis4"/>
      </w:pPr>
      <w:r w:rsidRPr="00E65E64">
        <w:t xml:space="preserve">Mikulášská </w:t>
      </w:r>
    </w:p>
    <w:p w14:paraId="1B0BD6E4" w14:textId="77777777" w:rsidR="00BF14C3" w:rsidRPr="00E65E64" w:rsidRDefault="00BF14C3" w:rsidP="00BF14C3">
      <w:pPr>
        <w:pStyle w:val="rtecenter"/>
        <w:shd w:val="clear" w:color="auto" w:fill="FFFFFF"/>
        <w:tabs>
          <w:tab w:val="left" w:pos="6521"/>
        </w:tabs>
        <w:spacing w:before="0" w:beforeAutospacing="0" w:after="300" w:afterAutospacing="0" w:line="288" w:lineRule="atLeast"/>
      </w:pPr>
      <w:r w:rsidRPr="00E65E64">
        <w:t xml:space="preserve">Městská část Praha-Dolní Počernice ve spolupráci s Panským dvorem s.r.o, </w:t>
      </w:r>
      <w:r>
        <w:t>z</w:t>
      </w:r>
      <w:r w:rsidRPr="00E65E64">
        <w:t xml:space="preserve">ákladní školou, </w:t>
      </w:r>
      <w:r>
        <w:t>d</w:t>
      </w:r>
      <w:r w:rsidRPr="00E65E64">
        <w:t xml:space="preserve">ětským domovem, POČINEM – počernickou iniciativou, </w:t>
      </w:r>
      <w:proofErr w:type="spellStart"/>
      <w:r w:rsidRPr="00E65E64">
        <w:t>z.s</w:t>
      </w:r>
      <w:proofErr w:type="spellEnd"/>
      <w:r w:rsidRPr="00E65E64">
        <w:t xml:space="preserve">., rodinným klubem VESELÝ ČERTÍK a místními podnikateli každoročně pořádají Mikulášskou nadílku, v prostorách zámeckého </w:t>
      </w:r>
      <w:r>
        <w:t>areálu</w:t>
      </w:r>
      <w:r w:rsidRPr="00E65E64">
        <w:t>, základní školy a infocentra v Praze – Dolních Počernicích.</w:t>
      </w:r>
    </w:p>
    <w:p w14:paraId="303F993C" w14:textId="77777777" w:rsidR="00BF14C3" w:rsidRPr="00E65E64" w:rsidRDefault="00BF14C3" w:rsidP="00BF14C3">
      <w:pPr>
        <w:pStyle w:val="Nadpis4"/>
      </w:pPr>
      <w:r w:rsidRPr="00E65E64">
        <w:t xml:space="preserve">Vánoční setkání seniorů </w:t>
      </w:r>
    </w:p>
    <w:p w14:paraId="12E65350" w14:textId="77777777" w:rsidR="00BF14C3" w:rsidRPr="00E65E64" w:rsidRDefault="00BF14C3" w:rsidP="00BF14C3">
      <w:r w:rsidRPr="00E65E64">
        <w:t>Městská část pravidelně</w:t>
      </w:r>
      <w:r>
        <w:t>,</w:t>
      </w:r>
      <w:r w:rsidRPr="00E65E64">
        <w:t xml:space="preserve"> v adventním čase</w:t>
      </w:r>
      <w:r>
        <w:t>,</w:t>
      </w:r>
      <w:r w:rsidRPr="00E65E64">
        <w:t xml:space="preserve"> připravuje v hotelu Svornost </w:t>
      </w:r>
      <w:r>
        <w:t>v</w:t>
      </w:r>
      <w:r w:rsidRPr="00E65E64">
        <w:t>ánoční setkání seniorů. Starosta seznámí přítomné s děním v městské části a je připraven kulturní program zpravidla žáky základní školy.</w:t>
      </w:r>
    </w:p>
    <w:p w14:paraId="2916E69A" w14:textId="77777777" w:rsidR="00BF14C3" w:rsidRPr="002B62F6" w:rsidRDefault="00BF14C3" w:rsidP="00BF14C3">
      <w:pPr>
        <w:rPr>
          <w:highlight w:val="yellow"/>
        </w:rPr>
      </w:pPr>
    </w:p>
    <w:p w14:paraId="6E9960CF" w14:textId="77777777" w:rsidR="00BF14C3" w:rsidRPr="00E65E64" w:rsidRDefault="00BF14C3" w:rsidP="00BF14C3">
      <w:pPr>
        <w:pStyle w:val="Nadpis4"/>
      </w:pPr>
      <w:r w:rsidRPr="00E65E64">
        <w:t xml:space="preserve">Dolnopočernické Vánoce </w:t>
      </w:r>
    </w:p>
    <w:p w14:paraId="0D23CE41" w14:textId="77777777" w:rsidR="00BF14C3" w:rsidRPr="00E65E64" w:rsidRDefault="00BF14C3" w:rsidP="00BF14C3">
      <w:r w:rsidRPr="00E65E64">
        <w:t xml:space="preserve">Závěr roku patří akci Dolnopočernické Vánoce. V jednom odpoledni a podvečeru mohou návštěvníci vidět Mikuláše se svým průvodem, který rozdává dárky dětem, živý betlém </w:t>
      </w:r>
      <w:r w:rsidRPr="00E65E64">
        <w:br/>
        <w:t xml:space="preserve">s koledníky, vánoční inspirační výstavu (zdobení stromečků, slavnostní štědrovečerní uspořádání tabule, vánoční pečivo a cukroví) a výtvarné práce dětí z místních škol. Program je doplněn o vystoupení dětského instrumentálního souboru základní školy. Součástí bývá </w:t>
      </w:r>
      <w:r w:rsidRPr="00E65E64">
        <w:br/>
        <w:t>i velký vánoční jarmark s nabídkou tradičního řemeslného zboží a „peklo“, ve kterém čerti zpovídají zlobivé i hodné děti.</w:t>
      </w:r>
    </w:p>
    <w:p w14:paraId="31AC3A34" w14:textId="77777777" w:rsidR="00BF14C3" w:rsidRPr="00E65E64" w:rsidRDefault="00BF14C3" w:rsidP="00BF14C3">
      <w:pPr>
        <w:rPr>
          <w:highlight w:val="yellow"/>
        </w:rPr>
      </w:pPr>
    </w:p>
    <w:p w14:paraId="3741A546" w14:textId="77777777" w:rsidR="00BF14C3" w:rsidRPr="00E65E64" w:rsidRDefault="00BF14C3" w:rsidP="00BF14C3">
      <w:pPr>
        <w:pStyle w:val="Nadpis4"/>
      </w:pPr>
      <w:r w:rsidRPr="00E65E64">
        <w:t>Adventní setkání</w:t>
      </w:r>
    </w:p>
    <w:p w14:paraId="6C6E33BC" w14:textId="77777777" w:rsidR="00BF14C3" w:rsidRPr="00E65E64" w:rsidRDefault="00BF14C3" w:rsidP="00BF14C3">
      <w:r w:rsidRPr="00E65E64">
        <w:t>V</w:t>
      </w:r>
      <w:r>
        <w:t xml:space="preserve"> předvánočním </w:t>
      </w:r>
      <w:r w:rsidRPr="00E65E64">
        <w:t xml:space="preserve">čase se setkává samospráva MČ </w:t>
      </w:r>
      <w:r>
        <w:t>s</w:t>
      </w:r>
      <w:r w:rsidRPr="00E65E64">
        <w:t xml:space="preserve"> občany v prostoru bývalé zámecké štěpnice. Náplní akce je vánoční hudba, příchod betlémského světla, zlaté prasátko, </w:t>
      </w:r>
      <w:r>
        <w:t>tradiční občerstvení</w:t>
      </w:r>
      <w:r w:rsidRPr="00E65E64">
        <w:t xml:space="preserve">, výtvarné dílny pro děti a další </w:t>
      </w:r>
      <w:r>
        <w:t>aktivity,</w:t>
      </w:r>
      <w:r w:rsidRPr="00E65E64">
        <w:t xml:space="preserve"> včetně zdobení vánočního stromku.</w:t>
      </w:r>
    </w:p>
    <w:p w14:paraId="5AC3B42C" w14:textId="77777777" w:rsidR="00BF14C3" w:rsidRPr="00E65E64" w:rsidRDefault="00BF14C3" w:rsidP="00BF14C3">
      <w:pPr>
        <w:pStyle w:val="Nadpis4"/>
      </w:pPr>
      <w:r w:rsidRPr="00E65E64">
        <w:t>Další společenské a kulturní akce</w:t>
      </w:r>
    </w:p>
    <w:p w14:paraId="20E3E603" w14:textId="77777777" w:rsidR="00BF14C3" w:rsidRPr="00E65E64" w:rsidRDefault="00BF14C3" w:rsidP="00BF14C3">
      <w:r w:rsidRPr="00C04860">
        <w:t>Koncerty,</w:t>
      </w:r>
      <w:r w:rsidRPr="00E65E64">
        <w:t xml:space="preserve"> vernisáže, divadelní představení pro děti i pro dospělé, filmové produkce, přednášky apod. </w:t>
      </w:r>
    </w:p>
    <w:p w14:paraId="61FBB563" w14:textId="77777777" w:rsidR="00BF14C3" w:rsidRPr="00E65E64" w:rsidRDefault="00BF14C3" w:rsidP="00BF14C3">
      <w:r w:rsidRPr="00E65E64">
        <w:t xml:space="preserve">V průběhu roku se konají v hotelu Svornost pravidelné koncerty jazzové, country a folkové hudby, taneční hodiny, divadelní představení pro děti, svatební obřady a společenské plesy. </w:t>
      </w:r>
    </w:p>
    <w:p w14:paraId="106A8EEE" w14:textId="77777777" w:rsidR="00BF14C3" w:rsidRPr="00E65E64" w:rsidRDefault="00BF14C3" w:rsidP="00BF14C3"/>
    <w:p w14:paraId="62F9EC84" w14:textId="77777777" w:rsidR="00BF14C3" w:rsidRPr="00E65E64" w:rsidRDefault="00BF14C3" w:rsidP="00BF14C3">
      <w:r w:rsidRPr="00E65E64">
        <w:t xml:space="preserve">Všechny uvedené akce vznikají díky iniciativě a pracovnímu nasazení pracovníků úřadu městské části, aktivních občanů a zástupců občanských iniciativ, kteří se na jejich přípravě podílejí. Účastníky akcí jsou vedle dolnopočernických občanů i obyvatelé sousední městské části Praha </w:t>
      </w:r>
      <w:smartTag w:uri="urn:schemas-microsoft-com:office:smarttags" w:element="metricconverter">
        <w:smartTagPr>
          <w:attr w:name="ProductID" w:val="14 a"/>
        </w:smartTagPr>
        <w:r w:rsidRPr="00E65E64">
          <w:t>14 a</w:t>
        </w:r>
      </w:smartTag>
      <w:r w:rsidRPr="00E65E64">
        <w:t xml:space="preserve"> ostatních okolních částí hlavního města. </w:t>
      </w:r>
    </w:p>
    <w:p w14:paraId="28F37CAA" w14:textId="77777777" w:rsidR="00BF14C3" w:rsidRDefault="00BF14C3" w:rsidP="00BF14C3">
      <w:r w:rsidRPr="00E65E64">
        <w:t>Pravidelné i příležitostné akce se z velké části konají v zámeckém areálu, sportovním areálu V Ráji, v základní škole a často mívají i charitativní přínos.</w:t>
      </w:r>
    </w:p>
    <w:p w14:paraId="702DACCF" w14:textId="77777777" w:rsidR="00C04860" w:rsidRPr="00E65E64" w:rsidRDefault="00C04860" w:rsidP="00BF14C3"/>
    <w:p w14:paraId="20025123" w14:textId="77777777" w:rsidR="00BF14C3" w:rsidRPr="00765081" w:rsidRDefault="00BF14C3" w:rsidP="00BF14C3">
      <w:pPr>
        <w:rPr>
          <w:b/>
          <w:bCs/>
        </w:rPr>
      </w:pPr>
      <w:r w:rsidRPr="00765081">
        <w:rPr>
          <w:b/>
          <w:bCs/>
        </w:rPr>
        <w:t>Další aktivity v MČ</w:t>
      </w:r>
    </w:p>
    <w:p w14:paraId="13EF7B37" w14:textId="77777777" w:rsidR="00BF14C3" w:rsidRPr="00765081" w:rsidRDefault="00BF14C3" w:rsidP="00BF14C3">
      <w:r w:rsidRPr="00765081">
        <w:t>S podporou z fondů EU byl revitalizován bývalý pivovar, ve kterém vznikly vhodné prostory pro klubovou činnost a kulturní a společenské akce.</w:t>
      </w:r>
    </w:p>
    <w:p w14:paraId="6556BC1A" w14:textId="77777777" w:rsidR="00BF14C3" w:rsidRPr="00765081" w:rsidRDefault="00BF14C3" w:rsidP="00BF14C3">
      <w:r w:rsidRPr="00765081">
        <w:t>V divadelním sále a v přilehlém amfiteátru se pořádají divadelní představení a koncerty.</w:t>
      </w:r>
      <w:r w:rsidRPr="00765081">
        <w:rPr>
          <w:highlight w:val="yellow"/>
        </w:rPr>
        <w:t xml:space="preserve"> </w:t>
      </w:r>
      <w:r w:rsidRPr="00765081">
        <w:t xml:space="preserve">Prostory slouží i pro vzdělávací akce místního, ale i celopražského významu. </w:t>
      </w:r>
    </w:p>
    <w:p w14:paraId="4B7B2A74" w14:textId="77777777" w:rsidR="00BF14C3" w:rsidRPr="00765081" w:rsidRDefault="00BF14C3" w:rsidP="00BF14C3">
      <w:r w:rsidRPr="00765081">
        <w:t xml:space="preserve">V pivovaru má zázemí rodinný klub "Veselý čertík" (mateřské centrum a rodinný klub), který nabízí pro rodiče a děti pravidelné i jednorázové akce zaměřené na zdravý fyzický i psychický rozvoj dětí. </w:t>
      </w:r>
    </w:p>
    <w:p w14:paraId="4F188B64" w14:textId="77777777" w:rsidR="00BF14C3" w:rsidRPr="00765081" w:rsidRDefault="00BF14C3" w:rsidP="00BF14C3">
      <w:r w:rsidRPr="00765081">
        <w:t xml:space="preserve">Děti mohou využít mimo jiné nabídku zájmových kroužků v základní škole. </w:t>
      </w:r>
    </w:p>
    <w:p w14:paraId="7BA860B4" w14:textId="77777777" w:rsidR="00BF14C3" w:rsidRPr="00CD22A3" w:rsidRDefault="00BF14C3" w:rsidP="00BF14C3">
      <w:pPr>
        <w:rPr>
          <w:color w:val="7030A0"/>
        </w:rPr>
      </w:pPr>
    </w:p>
    <w:p w14:paraId="0592D061" w14:textId="77777777" w:rsidR="00BF14C3" w:rsidRPr="00370BBA" w:rsidRDefault="00BF14C3" w:rsidP="00BF14C3">
      <w:pPr>
        <w:pStyle w:val="Nadpis4"/>
      </w:pPr>
      <w:r w:rsidRPr="00370BBA">
        <w:t>Spolky a organizace</w:t>
      </w:r>
    </w:p>
    <w:p w14:paraId="6C50DDCC" w14:textId="77777777" w:rsidR="00BF14C3" w:rsidRDefault="00BF14C3" w:rsidP="00BF14C3">
      <w:r w:rsidRPr="00841D53">
        <w:t>POČIN – POČERNICKÁ INICIATIVA, z. s., dříve o. s. Počernická iniciativa – POČIN</w:t>
      </w:r>
      <w:r>
        <w:rPr>
          <w:rFonts w:ascii="Segoe UI Historic" w:hAnsi="Segoe UI Historic" w:cs="Segoe UI Historic"/>
          <w:color w:val="050505"/>
          <w:sz w:val="23"/>
          <w:szCs w:val="23"/>
          <w:shd w:val="clear" w:color="auto" w:fill="FFFFFF"/>
        </w:rPr>
        <w:t xml:space="preserve">, </w:t>
      </w:r>
      <w:r w:rsidRPr="00370BBA">
        <w:t>včetně jezdeckého klubu</w:t>
      </w:r>
      <w:r>
        <w:t xml:space="preserve"> Počin</w:t>
      </w:r>
      <w:r>
        <w:rPr>
          <w:rFonts w:ascii="Segoe UI Historic" w:hAnsi="Segoe UI Historic" w:cs="Segoe UI Historic"/>
          <w:color w:val="050505"/>
          <w:sz w:val="23"/>
          <w:szCs w:val="23"/>
          <w:shd w:val="clear" w:color="auto" w:fill="FFFFFF"/>
        </w:rPr>
        <w:t> </w:t>
      </w:r>
    </w:p>
    <w:p w14:paraId="7559BCAA" w14:textId="77777777" w:rsidR="00BF14C3" w:rsidRPr="00370BBA" w:rsidRDefault="00BF14C3" w:rsidP="00BF14C3">
      <w:r w:rsidRPr="00370BBA">
        <w:t xml:space="preserve">Sluneční domov, </w:t>
      </w:r>
      <w:proofErr w:type="spellStart"/>
      <w:r w:rsidRPr="00370BBA">
        <w:t>z.s</w:t>
      </w:r>
      <w:proofErr w:type="spellEnd"/>
      <w:r w:rsidRPr="00370BBA">
        <w:t>.</w:t>
      </w:r>
    </w:p>
    <w:p w14:paraId="0EA7B2C8" w14:textId="77777777" w:rsidR="00BF14C3" w:rsidRPr="000A669E" w:rsidRDefault="00BF14C3" w:rsidP="00BF14C3">
      <w:r w:rsidRPr="000A669E">
        <w:t xml:space="preserve">Sluneční paprsek, </w:t>
      </w:r>
      <w:proofErr w:type="spellStart"/>
      <w:r w:rsidRPr="000A669E">
        <w:t>z.s</w:t>
      </w:r>
      <w:proofErr w:type="spellEnd"/>
      <w:r w:rsidRPr="000A669E">
        <w:t>.</w:t>
      </w:r>
    </w:p>
    <w:p w14:paraId="52826138" w14:textId="77777777" w:rsidR="00BF14C3" w:rsidRPr="00466168" w:rsidRDefault="00BF14C3" w:rsidP="00BF14C3">
      <w:r w:rsidRPr="00466168">
        <w:t xml:space="preserve">Sluneční zahrada, </w:t>
      </w:r>
      <w:proofErr w:type="spellStart"/>
      <w:r w:rsidRPr="00466168">
        <w:t>z.s</w:t>
      </w:r>
      <w:proofErr w:type="spellEnd"/>
      <w:r w:rsidRPr="00466168">
        <w:t>. (provozovna v MČ Praha – Dolní Počernice – prádelna, drobná výroba, sídlo v městské části Praha 3)</w:t>
      </w:r>
    </w:p>
    <w:p w14:paraId="6ED894E1" w14:textId="77777777" w:rsidR="00BF14C3" w:rsidRPr="00370BBA" w:rsidRDefault="00BF14C3" w:rsidP="00BF14C3">
      <w:r w:rsidRPr="00370BBA">
        <w:t>Chráněná dílna svatý Prokop</w:t>
      </w:r>
    </w:p>
    <w:p w14:paraId="05D47F64" w14:textId="77777777" w:rsidR="00BF14C3" w:rsidRPr="00370BBA" w:rsidRDefault="00BF14C3" w:rsidP="00BF14C3">
      <w:r w:rsidRPr="00370BBA">
        <w:t xml:space="preserve">Mateřské centrum a rodinný klub Veselý čertík </w:t>
      </w:r>
      <w:proofErr w:type="spellStart"/>
      <w:r w:rsidRPr="00370BBA">
        <w:t>z.s</w:t>
      </w:r>
      <w:proofErr w:type="spellEnd"/>
      <w:r w:rsidRPr="00370BBA">
        <w:t>.</w:t>
      </w:r>
    </w:p>
    <w:p w14:paraId="4427D859" w14:textId="77777777" w:rsidR="00BF14C3" w:rsidRPr="00A6586E" w:rsidRDefault="00BF14C3" w:rsidP="00BF14C3">
      <w:r w:rsidRPr="000A5FB8">
        <w:t xml:space="preserve">Sokol Dolní Počernice </w:t>
      </w:r>
      <w:proofErr w:type="spellStart"/>
      <w:r w:rsidRPr="000A5FB8">
        <w:t>z.s</w:t>
      </w:r>
      <w:proofErr w:type="spellEnd"/>
      <w:r w:rsidRPr="000A5FB8">
        <w:t>.</w:t>
      </w:r>
    </w:p>
    <w:p w14:paraId="47A3B0F0" w14:textId="77777777" w:rsidR="00BF14C3" w:rsidRPr="00A6586E" w:rsidRDefault="00BF14C3" w:rsidP="00BF14C3">
      <w:r w:rsidRPr="00A6586E">
        <w:t xml:space="preserve">Jezdecký klub ČSTV – parkur a dostihy </w:t>
      </w:r>
    </w:p>
    <w:p w14:paraId="6DC7C286" w14:textId="77777777" w:rsidR="00BF14C3" w:rsidRPr="00A6586E" w:rsidRDefault="00BF14C3" w:rsidP="00BF14C3"/>
    <w:p w14:paraId="237E78A1" w14:textId="77777777" w:rsidR="00BF14C3" w:rsidRPr="00765081" w:rsidRDefault="00BF14C3" w:rsidP="00BF14C3">
      <w:pPr>
        <w:pStyle w:val="Nadpis4"/>
      </w:pPr>
      <w:r w:rsidRPr="00765081">
        <w:t xml:space="preserve">Místní knihovna </w:t>
      </w:r>
    </w:p>
    <w:p w14:paraId="45E68C55" w14:textId="77777777" w:rsidR="00BF14C3" w:rsidRPr="00765081" w:rsidRDefault="00BF14C3" w:rsidP="00BF14C3">
      <w:r w:rsidRPr="00765081">
        <w:t>Knihovnické a informační služby poskytuje Místní knihovna Dolní Počernice umístěná</w:t>
      </w:r>
      <w:r w:rsidRPr="00765081">
        <w:rPr>
          <w:b/>
        </w:rPr>
        <w:t xml:space="preserve"> </w:t>
      </w:r>
    </w:p>
    <w:p w14:paraId="38A27C89" w14:textId="77777777" w:rsidR="00BF14C3" w:rsidRPr="00765081" w:rsidRDefault="00BF14C3" w:rsidP="00BF14C3">
      <w:pPr>
        <w:rPr>
          <w:b/>
        </w:rPr>
      </w:pPr>
      <w:r w:rsidRPr="00765081">
        <w:t>v centru obce</w:t>
      </w:r>
      <w:r w:rsidRPr="00765081">
        <w:rPr>
          <w:b/>
        </w:rPr>
        <w:t>.</w:t>
      </w:r>
    </w:p>
    <w:p w14:paraId="4C905D93" w14:textId="77777777" w:rsidR="00BF14C3" w:rsidRPr="00765081" w:rsidRDefault="00BF14C3" w:rsidP="00BF14C3">
      <w:r w:rsidRPr="00765081">
        <w:tab/>
        <w:t xml:space="preserve">Otevírací doba knihovny: </w:t>
      </w:r>
    </w:p>
    <w:p w14:paraId="5962A705" w14:textId="77777777" w:rsidR="00BF14C3" w:rsidRPr="00765081" w:rsidRDefault="00BF14C3" w:rsidP="00BF14C3">
      <w:pPr>
        <w:ind w:firstLine="708"/>
      </w:pPr>
      <w:r w:rsidRPr="00765081">
        <w:t xml:space="preserve">pondělí </w:t>
      </w:r>
      <w:r w:rsidRPr="00765081">
        <w:tab/>
        <w:t xml:space="preserve">13:00 – 17:00 </w:t>
      </w:r>
    </w:p>
    <w:p w14:paraId="38AE43C2" w14:textId="77777777" w:rsidR="00BF14C3" w:rsidRPr="00765081" w:rsidRDefault="00BF14C3" w:rsidP="00BF14C3">
      <w:pPr>
        <w:ind w:firstLine="708"/>
      </w:pPr>
      <w:r w:rsidRPr="00765081">
        <w:t xml:space="preserve">úterý </w:t>
      </w:r>
      <w:r w:rsidRPr="00765081">
        <w:tab/>
      </w:r>
      <w:r w:rsidRPr="00765081">
        <w:tab/>
        <w:t>08:00 – 12:00, 13:00 – 15:00</w:t>
      </w:r>
    </w:p>
    <w:p w14:paraId="106A3442" w14:textId="77777777" w:rsidR="00BF14C3" w:rsidRPr="00765081" w:rsidRDefault="00BF14C3" w:rsidP="00BF14C3">
      <w:pPr>
        <w:ind w:firstLine="708"/>
      </w:pPr>
      <w:r w:rsidRPr="00765081">
        <w:t xml:space="preserve">středa </w:t>
      </w:r>
      <w:r w:rsidRPr="00765081">
        <w:tab/>
      </w:r>
      <w:r w:rsidRPr="00765081">
        <w:tab/>
        <w:t xml:space="preserve">14:00 – 18:00 </w:t>
      </w:r>
    </w:p>
    <w:p w14:paraId="55638617" w14:textId="77777777" w:rsidR="00BF14C3" w:rsidRPr="00765081" w:rsidRDefault="00BF14C3" w:rsidP="00BF14C3">
      <w:pPr>
        <w:ind w:firstLine="708"/>
      </w:pPr>
      <w:r w:rsidRPr="00765081">
        <w:t>čtvrtek              8:00 – 12:00</w:t>
      </w:r>
    </w:p>
    <w:p w14:paraId="661C1072" w14:textId="77777777" w:rsidR="00BF14C3" w:rsidRPr="00765081" w:rsidRDefault="00BF14C3" w:rsidP="00BF14C3">
      <w:pPr>
        <w:ind w:firstLine="708"/>
      </w:pPr>
      <w:r w:rsidRPr="00765081">
        <w:t>pátek</w:t>
      </w:r>
      <w:r w:rsidRPr="00765081">
        <w:tab/>
      </w:r>
      <w:r w:rsidRPr="00765081">
        <w:tab/>
        <w:t>zavřeno</w:t>
      </w:r>
      <w:r w:rsidRPr="00765081">
        <w:br/>
      </w:r>
    </w:p>
    <w:p w14:paraId="5DAFDB6D" w14:textId="77777777" w:rsidR="00BF14C3" w:rsidRPr="00765081" w:rsidRDefault="00BF14C3" w:rsidP="00BF14C3">
      <w:bookmarkStart w:id="116" w:name="_Hlk142570332"/>
      <w:r w:rsidRPr="00765081">
        <w:t xml:space="preserve">Stav knihovního fondu k 31. 12. 2022: celkový počet knih 9 878, knižní fond je průběžně aktualizován. Za rok 2022 přibylo 347 nových knih a 624 knih bylo z knižního fondu vyřazeno. </w:t>
      </w:r>
    </w:p>
    <w:p w14:paraId="3E81C1A9" w14:textId="77777777" w:rsidR="00BF14C3" w:rsidRPr="00765081" w:rsidRDefault="00BF14C3" w:rsidP="00BF14C3">
      <w:r w:rsidRPr="00765081">
        <w:t xml:space="preserve">Celkový počet návštěv za rok 2022 bylo 4 998 návštěv a uskutečnilo se 7 482 výpůjček. </w:t>
      </w:r>
    </w:p>
    <w:p w14:paraId="12EF3ACD" w14:textId="77777777" w:rsidR="00BF14C3" w:rsidRPr="00765081" w:rsidRDefault="00BF14C3" w:rsidP="00BF14C3">
      <w:r w:rsidRPr="00765081">
        <w:t>Registrováno je celkem 316 čtenářů, z toho 78 dětí do 15 let.</w:t>
      </w:r>
    </w:p>
    <w:p w14:paraId="7EAF8C1B" w14:textId="77777777" w:rsidR="00BF14C3" w:rsidRPr="00765081" w:rsidRDefault="00BF14C3" w:rsidP="00BF14C3">
      <w:r w:rsidRPr="00765081">
        <w:t xml:space="preserve">Počet čtenářů se stále zvyšuje a návštěvnost je také vysoká. Od začátku roku 2023 do 25.9.2023 využilo služeb knihovny již 3 763 návštěvníků (z toho 73 virtuálně). </w:t>
      </w:r>
    </w:p>
    <w:p w14:paraId="2F9EEC82" w14:textId="77777777" w:rsidR="00BF14C3" w:rsidRPr="00765081" w:rsidRDefault="00BF14C3" w:rsidP="00BF14C3">
      <w:r w:rsidRPr="00765081">
        <w:t xml:space="preserve">Knihovna pořádá programy pro základní a mateřskou školu, a to i mimo „měsíc knihy.“ </w:t>
      </w:r>
    </w:p>
    <w:p w14:paraId="7EE40513" w14:textId="77777777" w:rsidR="00BF14C3" w:rsidRPr="00765081" w:rsidRDefault="00BF14C3" w:rsidP="00BF14C3">
      <w:r w:rsidRPr="00765081">
        <w:t>V knihovně každoročně probíhá akce pasování prvňáčků na čtenáře.</w:t>
      </w:r>
      <w:r>
        <w:t xml:space="preserve"> J</w:t>
      </w:r>
      <w:r w:rsidRPr="00765081">
        <w:t>e</w:t>
      </w:r>
      <w:r>
        <w:t xml:space="preserve"> zde</w:t>
      </w:r>
      <w:r w:rsidRPr="00765081">
        <w:t xml:space="preserve"> k dispozici veřejný internet (pro registrované čtenáře zdarma).</w:t>
      </w:r>
    </w:p>
    <w:bookmarkEnd w:id="116"/>
    <w:p w14:paraId="0CA39F8B" w14:textId="77777777" w:rsidR="00BF14C3" w:rsidRPr="00765081" w:rsidRDefault="00BF14C3" w:rsidP="00BF14C3">
      <w:pPr>
        <w:shd w:val="clear" w:color="auto" w:fill="FFFFFF"/>
        <w:jc w:val="both"/>
      </w:pPr>
      <w:r w:rsidRPr="00765081">
        <w:t>Knihovna využívá „Výměnný fond“ v letošním roce má zapůjčené knihy pro děti i dospělé a 60 audioknih. Jako novinku má knihovna i několik „Albi knih“</w:t>
      </w:r>
    </w:p>
    <w:p w14:paraId="7C2C51DD" w14:textId="77777777" w:rsidR="00BF14C3" w:rsidRPr="00765081" w:rsidRDefault="00BF14C3" w:rsidP="00BF14C3">
      <w:r w:rsidRPr="00765081">
        <w:t xml:space="preserve">Celý fond knihovny je vložen do elektronického katalogu programu </w:t>
      </w:r>
      <w:proofErr w:type="spellStart"/>
      <w:r w:rsidRPr="00765081">
        <w:t>Tritius</w:t>
      </w:r>
      <w:proofErr w:type="spellEnd"/>
      <w:r w:rsidRPr="00765081">
        <w:t xml:space="preserve">, výpůjčky knih jsou zprostředkovávány pomocí výpůjčního protokolu </w:t>
      </w:r>
      <w:proofErr w:type="spellStart"/>
      <w:r w:rsidRPr="00765081">
        <w:t>Tritius</w:t>
      </w:r>
      <w:proofErr w:type="spellEnd"/>
      <w:r w:rsidRPr="00765081">
        <w:t xml:space="preserve">. </w:t>
      </w:r>
    </w:p>
    <w:p w14:paraId="4B4D783B" w14:textId="77777777" w:rsidR="00BF14C3" w:rsidRPr="00765081" w:rsidRDefault="00BF14C3" w:rsidP="00BF14C3">
      <w:r w:rsidRPr="00765081">
        <w:t xml:space="preserve">Knihovní fond je možné si prohlížet prostřednictvím webového katalogu. </w:t>
      </w:r>
    </w:p>
    <w:p w14:paraId="760A4D77" w14:textId="77777777" w:rsidR="00BF14C3" w:rsidRPr="00765081" w:rsidRDefault="00BF14C3" w:rsidP="00BF14C3">
      <w:pPr>
        <w:rPr>
          <w:rStyle w:val="maintextspan"/>
          <w:rFonts w:asciiTheme="majorHAnsi" w:eastAsiaTheme="majorEastAsia" w:hAnsiTheme="majorHAnsi" w:cstheme="majorBidi"/>
          <w:b/>
        </w:rPr>
      </w:pPr>
      <w:r w:rsidRPr="00765081">
        <w:rPr>
          <w:rStyle w:val="Nadpis4Char"/>
        </w:rPr>
        <w:t>Církve působící v městské části</w:t>
      </w:r>
    </w:p>
    <w:p w14:paraId="044ACCDD" w14:textId="77777777" w:rsidR="00BF14C3" w:rsidRPr="00765081" w:rsidRDefault="00BF14C3" w:rsidP="00BF14C3">
      <w:pPr>
        <w:rPr>
          <w:rStyle w:val="maintextspan"/>
          <w:rFonts w:eastAsiaTheme="majorEastAsia"/>
        </w:rPr>
      </w:pPr>
      <w:r w:rsidRPr="00765081">
        <w:rPr>
          <w:rStyle w:val="maintextspan"/>
          <w:rFonts w:eastAsiaTheme="majorEastAsia"/>
        </w:rPr>
        <w:lastRenderedPageBreak/>
        <w:t>Náboženství hraje ve veřejném prostoru města významnou roli, a to i přes skutečnost, že se za věřící v Praze považuje jen necelá pětina obyvatel. V Praze se nachází vysoký podíl duchovních staveb s historickým významem – památkově chráněné chrámy, kostely, kláštery či kaple. Historicky významné stavby jsou důležité nejen pro utváření české národní identity, jsou součástí našeho kulturního dědictví, ale mají i význam pro kulturní život ve městě i pro cestovní ruch.</w:t>
      </w:r>
    </w:p>
    <w:p w14:paraId="44A1ECDD" w14:textId="77777777" w:rsidR="00BF14C3" w:rsidRPr="00765081" w:rsidRDefault="00BF14C3" w:rsidP="00BF14C3">
      <w:pPr>
        <w:rPr>
          <w:rStyle w:val="uapz01-bold"/>
        </w:rPr>
      </w:pPr>
      <w:r w:rsidRPr="00765081">
        <w:rPr>
          <w:rStyle w:val="uapz01-bold"/>
        </w:rPr>
        <w:t>Struktura věřících obyvatel Prahy se od celorepublikového průměru liší vysokým podílem menšinových náboženství a církví.</w:t>
      </w:r>
    </w:p>
    <w:p w14:paraId="1308A511" w14:textId="77777777" w:rsidR="00BF14C3" w:rsidRPr="00765081" w:rsidRDefault="00BF14C3" w:rsidP="00BF14C3">
      <w:pPr>
        <w:rPr>
          <w:rStyle w:val="maintextspan"/>
          <w:rFonts w:eastAsiaTheme="majorEastAsia"/>
        </w:rPr>
      </w:pPr>
      <w:r w:rsidRPr="00765081">
        <w:rPr>
          <w:rStyle w:val="maintextspan"/>
          <w:rFonts w:eastAsiaTheme="majorEastAsia"/>
        </w:rPr>
        <w:t xml:space="preserve">Nejvýraznějším </w:t>
      </w:r>
      <w:r w:rsidRPr="00765081">
        <w:rPr>
          <w:rStyle w:val="uapz01-bold"/>
        </w:rPr>
        <w:t>trendem</w:t>
      </w:r>
      <w:r w:rsidRPr="00765081">
        <w:rPr>
          <w:rStyle w:val="maintextspan"/>
          <w:rFonts w:eastAsiaTheme="majorEastAsia"/>
        </w:rPr>
        <w:t xml:space="preserve">, který je patrný zejména v posledních několika letech a bude ovlivňovat náboženskou krajinu Prahy i v budoucnosti, je </w:t>
      </w:r>
      <w:r w:rsidRPr="00765081">
        <w:rPr>
          <w:rStyle w:val="uapz01-bold"/>
        </w:rPr>
        <w:t>snaha náboženských společností otevřít své prostory a nabízené aktivity širší veřejnosti</w:t>
      </w:r>
      <w:r w:rsidRPr="00765081">
        <w:rPr>
          <w:rStyle w:val="maintextspan"/>
          <w:rFonts w:eastAsiaTheme="majorEastAsia"/>
        </w:rPr>
        <w:t>.</w:t>
      </w:r>
    </w:p>
    <w:p w14:paraId="4DB13B4A" w14:textId="77777777" w:rsidR="00BF14C3" w:rsidRPr="00765081" w:rsidRDefault="00BF14C3" w:rsidP="00BF14C3"/>
    <w:p w14:paraId="233C75FA" w14:textId="77777777" w:rsidR="00BF14C3" w:rsidRPr="00765081" w:rsidRDefault="00BF14C3" w:rsidP="00BF14C3">
      <w:r w:rsidRPr="00765081">
        <w:t>V městské části Praha-Dolní Počernice působí pouze Církev římskokatolická – farní úřad Dolní Počernice.</w:t>
      </w:r>
    </w:p>
    <w:p w14:paraId="6186C778" w14:textId="77777777" w:rsidR="00BF14C3" w:rsidRPr="00765081" w:rsidRDefault="00BF14C3" w:rsidP="00BF14C3">
      <w:pPr>
        <w:rPr>
          <w:highlight w:val="yellow"/>
        </w:rPr>
      </w:pPr>
    </w:p>
    <w:p w14:paraId="0A9F23A9" w14:textId="77777777" w:rsidR="00BF14C3" w:rsidRPr="00765081" w:rsidRDefault="00BF14C3" w:rsidP="00BF14C3">
      <w:pPr>
        <w:pStyle w:val="Nadpis4"/>
      </w:pPr>
      <w:r w:rsidRPr="00765081">
        <w:rPr>
          <w:highlight w:val="yellow"/>
        </w:rPr>
        <w:br/>
      </w:r>
      <w:r w:rsidRPr="00765081">
        <w:t xml:space="preserve">Sport </w:t>
      </w:r>
    </w:p>
    <w:p w14:paraId="1627AE70" w14:textId="77777777" w:rsidR="00BF14C3" w:rsidRPr="00765081" w:rsidRDefault="00BF14C3" w:rsidP="00BF14C3"/>
    <w:p w14:paraId="0B5BC054" w14:textId="77777777" w:rsidR="00BF14C3" w:rsidRPr="00765081" w:rsidRDefault="00BF14C3" w:rsidP="00BF14C3">
      <w:pPr>
        <w:rPr>
          <w:rStyle w:val="maintextspan"/>
          <w:rFonts w:eastAsiaTheme="majorEastAsia"/>
        </w:rPr>
      </w:pPr>
      <w:r w:rsidRPr="00765081">
        <w:rPr>
          <w:rStyle w:val="maintextspan"/>
          <w:rFonts w:eastAsiaTheme="majorEastAsia"/>
        </w:rPr>
        <w:t>Rekreační vybavenost</w:t>
      </w:r>
    </w:p>
    <w:p w14:paraId="59EE0E7C" w14:textId="77777777" w:rsidR="00BF14C3" w:rsidRPr="00765081" w:rsidRDefault="00BF14C3" w:rsidP="00BF14C3">
      <w:pPr>
        <w:rPr>
          <w:rStyle w:val="maintextspan"/>
          <w:rFonts w:eastAsiaTheme="majorEastAsia"/>
        </w:rPr>
      </w:pPr>
      <w:r w:rsidRPr="00765081">
        <w:rPr>
          <w:rStyle w:val="maintextspan"/>
          <w:rFonts w:eastAsiaTheme="majorEastAsia"/>
        </w:rPr>
        <w:t>Město nabízí rekreační a sportovní příležitosti jak v krajinném prostředí, tak ve vystavěném prostředí. Část těchto možností je veřejně i zcela volně k dispozici všem obyvatelům, kteří o ně projeví zájem, část je však striktně vyhrazena pro přesně definované aktéry. A někde se tyto dva světy prolínají a vzájemně sdílejí prostor.</w:t>
      </w:r>
    </w:p>
    <w:p w14:paraId="1CAE9F30" w14:textId="77777777" w:rsidR="00BF14C3" w:rsidRPr="00765081" w:rsidRDefault="00BF14C3" w:rsidP="00BF14C3">
      <w:pPr>
        <w:rPr>
          <w:rStyle w:val="maintextspan"/>
          <w:rFonts w:eastAsiaTheme="majorEastAsia"/>
        </w:rPr>
      </w:pPr>
      <w:r w:rsidRPr="00765081">
        <w:rPr>
          <w:rStyle w:val="maintextspan"/>
          <w:rFonts w:eastAsiaTheme="majorEastAsia"/>
        </w:rPr>
        <w:t xml:space="preserve">Při posuzování úrovně vybavenosti města je nezbytné rozlišovat </w:t>
      </w:r>
      <w:r w:rsidRPr="00765081">
        <w:rPr>
          <w:rStyle w:val="uapz01-bold"/>
        </w:rPr>
        <w:t xml:space="preserve">vybavení pro vrcholový a výkonnostní sport </w:t>
      </w:r>
      <w:r w:rsidRPr="00765081">
        <w:rPr>
          <w:rStyle w:val="maintextspan"/>
          <w:rFonts w:eastAsiaTheme="majorEastAsia"/>
        </w:rPr>
        <w:t>od vybavenosti</w:t>
      </w:r>
      <w:r w:rsidRPr="00765081">
        <w:rPr>
          <w:rStyle w:val="uapz01-bold"/>
        </w:rPr>
        <w:t xml:space="preserve"> pro neorganizovanou tělovýchovu, rekreační sportování a příležitostnou i každodenní, pohybovou aktivitu obyvatel.</w:t>
      </w:r>
      <w:r w:rsidRPr="00765081">
        <w:rPr>
          <w:rStyle w:val="maintextspan"/>
          <w:rFonts w:eastAsiaTheme="majorEastAsia"/>
        </w:rPr>
        <w:t xml:space="preserve"> Zvláštní skupinou vybavenosti je </w:t>
      </w:r>
      <w:r w:rsidRPr="00765081">
        <w:rPr>
          <w:rStyle w:val="uapz01-bold"/>
        </w:rPr>
        <w:t>školní tělovýchova</w:t>
      </w:r>
      <w:r w:rsidRPr="00765081">
        <w:rPr>
          <w:rStyle w:val="maintextspan"/>
          <w:rFonts w:eastAsiaTheme="majorEastAsia"/>
        </w:rPr>
        <w:t>. Mezi těmito druhy vybavenosti existuji různé formy větší či menší integrace ve využívání sportovní infrastruktury organizacemi výkonnostního sportu, sportovními kluby a tělovýchovnými jednotami, školami i neorganizovanou veřejností</w:t>
      </w:r>
    </w:p>
    <w:p w14:paraId="721DBCBE" w14:textId="77777777" w:rsidR="00BF14C3" w:rsidRPr="00765081" w:rsidRDefault="00BF14C3" w:rsidP="00BF14C3">
      <w:pPr>
        <w:rPr>
          <w:rStyle w:val="maintextspan"/>
          <w:rFonts w:eastAsiaTheme="majorEastAsia"/>
        </w:rPr>
      </w:pPr>
      <w:r w:rsidRPr="00765081">
        <w:rPr>
          <w:rStyle w:val="uapz01-bold"/>
        </w:rPr>
        <w:t xml:space="preserve">Problémem </w:t>
      </w:r>
      <w:r w:rsidRPr="00765081">
        <w:rPr>
          <w:rStyle w:val="maintextspan"/>
          <w:rFonts w:eastAsiaTheme="majorEastAsia"/>
        </w:rPr>
        <w:t xml:space="preserve">sportovních zařízení komerčního charakteru je </w:t>
      </w:r>
      <w:r w:rsidRPr="00765081">
        <w:rPr>
          <w:rStyle w:val="uapz01-bold"/>
        </w:rPr>
        <w:t>nalezení citlivé rovnováhy mezi cenou služeb, rentabilitou a nevyváženou vytížeností zařízení během dne a týdne.</w:t>
      </w:r>
      <w:r w:rsidRPr="00765081">
        <w:rPr>
          <w:rStyle w:val="maintextspan"/>
          <w:rFonts w:eastAsiaTheme="majorEastAsia"/>
        </w:rPr>
        <w:t xml:space="preserve"> Poměrně vysoké ceny služeb mohou být pro určitou část populace, zejména pro mládež, překážkou k častějšímu využívání, které by vedlo k návyku pravidelného sportování, sloužilo jako prevence před nemocemi i jako součást programů protidrogové prevence.</w:t>
      </w:r>
    </w:p>
    <w:p w14:paraId="79DEA9B9" w14:textId="77777777" w:rsidR="00BF14C3" w:rsidRPr="00765081" w:rsidRDefault="00BF14C3" w:rsidP="00BF14C3">
      <w:r w:rsidRPr="00765081">
        <w:t>Volně přístupné plochy</w:t>
      </w:r>
    </w:p>
    <w:p w14:paraId="6E222334" w14:textId="77777777" w:rsidR="00BF14C3" w:rsidRPr="00765081" w:rsidRDefault="00BF14C3" w:rsidP="00BF14C3">
      <w:r w:rsidRPr="00765081">
        <w:t>Základním prostorem pro každodenní relaxaci a rekreační sportování jsou veřejně přístupné plochy města, ať už jsou součástí krajiny, nebo vystavěného prostředí. Jejich množství a charakter, dostupnost a vybavenost vytváří více či méně kvalitní prostor pro spontánní, neorganizované rekreační pohybové aktivity.</w:t>
      </w:r>
    </w:p>
    <w:p w14:paraId="2EAD6B9E" w14:textId="77777777" w:rsidR="00BF14C3" w:rsidRPr="00765081" w:rsidRDefault="00BF14C3" w:rsidP="00BF14C3">
      <w:pPr>
        <w:rPr>
          <w:rStyle w:val="maintextspan"/>
          <w:rFonts w:eastAsiaTheme="majorEastAsia"/>
        </w:rPr>
      </w:pPr>
      <w:r w:rsidRPr="00765081">
        <w:rPr>
          <w:rStyle w:val="uapz01-bold"/>
        </w:rPr>
        <w:t>V parcích a v lokalitách krajiny ve městě je trendem intenzivní zájem všech městských částí posilovat různé formy aktivní rekreace.</w:t>
      </w:r>
      <w:r w:rsidRPr="00765081">
        <w:rPr>
          <w:rStyle w:val="maintextspan"/>
          <w:rFonts w:eastAsiaTheme="majorEastAsia"/>
        </w:rPr>
        <w:t xml:space="preserve"> Parky jsou vybavovány hřišti pro různé věkové kategorie, v posledních letech se staví často in-line dráhy. Vybavení města pro </w:t>
      </w:r>
      <w:r w:rsidRPr="00765081">
        <w:rPr>
          <w:rStyle w:val="uapz01-bold"/>
        </w:rPr>
        <w:t>každodenní hry, relaxaci a rekreační sportování ve volném prostoru</w:t>
      </w:r>
      <w:r w:rsidRPr="00765081">
        <w:rPr>
          <w:rStyle w:val="maintextspan"/>
          <w:rFonts w:eastAsiaTheme="majorEastAsia"/>
        </w:rPr>
        <w:t xml:space="preserve"> – dětská hřiště a veřejná sportoviště, tj. veřejně přístupná hřiště pro starší děti, mládež a dospělé – nepopiratelně zvyšují kvalitu života ve městě. Městské části věnují nemalé prostředky na regeneraci dětských hřišť</w:t>
      </w:r>
      <w:r w:rsidRPr="00A062AA">
        <w:rPr>
          <w:rStyle w:val="maintextspan"/>
          <w:rFonts w:eastAsiaTheme="majorEastAsia"/>
          <w:color w:val="7030A0"/>
        </w:rPr>
        <w:t xml:space="preserve"> </w:t>
      </w:r>
      <w:r w:rsidRPr="00765081">
        <w:rPr>
          <w:rStyle w:val="maintextspan"/>
          <w:rFonts w:eastAsiaTheme="majorEastAsia"/>
        </w:rPr>
        <w:t xml:space="preserve">pro nejmladší věkové kategorie dětí i pro rekreační sportování mládeže a dospělých. V posledních letech byla značná část hřišť opravena, vybavena či zcela nově založena. Koncentrace energie do obnovy </w:t>
      </w:r>
      <w:r w:rsidRPr="00765081">
        <w:rPr>
          <w:rStyle w:val="uapz03-odkaznatermin"/>
        </w:rPr>
        <w:t>transformačních území</w:t>
      </w:r>
      <w:r w:rsidRPr="00765081">
        <w:rPr>
          <w:rStyle w:val="maintextspan"/>
          <w:rFonts w:eastAsiaTheme="majorEastAsia"/>
        </w:rPr>
        <w:t xml:space="preserve">, která jsou v územním plánu vymezena a do zastavování proluk, které jsou vnitřní rezervou stabilizovaných lokalit, je </w:t>
      </w:r>
      <w:r w:rsidRPr="00765081">
        <w:rPr>
          <w:rStyle w:val="maintextspan"/>
          <w:rFonts w:eastAsiaTheme="majorEastAsia"/>
        </w:rPr>
        <w:lastRenderedPageBreak/>
        <w:t>předpokladem k tomu, aby nezanikaly stávající hřiště, plácky a parky místního významu, ale naopak se hledaly prostředky na jejich údržbu a kultivaci.</w:t>
      </w:r>
    </w:p>
    <w:p w14:paraId="4E064B43" w14:textId="77777777" w:rsidR="00BF14C3" w:rsidRPr="00A062AA" w:rsidRDefault="00BF14C3" w:rsidP="00BF14C3">
      <w:pPr>
        <w:rPr>
          <w:color w:val="7030A0"/>
        </w:rPr>
      </w:pPr>
    </w:p>
    <w:p w14:paraId="62823263" w14:textId="77777777" w:rsidR="00BF14C3" w:rsidRPr="00765081" w:rsidRDefault="00BF14C3" w:rsidP="00BF14C3">
      <w:pPr>
        <w:rPr>
          <w:rStyle w:val="maintextspan"/>
          <w:rFonts w:eastAsiaTheme="majorEastAsia"/>
        </w:rPr>
      </w:pPr>
      <w:r w:rsidRPr="00765081">
        <w:rPr>
          <w:rStyle w:val="maintextspan"/>
          <w:rFonts w:eastAsiaTheme="majorEastAsia"/>
        </w:rPr>
        <w:t xml:space="preserve">Stále oblíbenější je u Pražanů cyklistika, která více než k dopravě po městě slouží k rekreačnímu vyžití. Řídká </w:t>
      </w:r>
      <w:r w:rsidRPr="00765081">
        <w:rPr>
          <w:rStyle w:val="uapz01-bold"/>
        </w:rPr>
        <w:t>síť cyklistické infrastruktury se v Praze stále doplňuje a zahušťuje</w:t>
      </w:r>
      <w:r w:rsidRPr="00765081">
        <w:rPr>
          <w:rStyle w:val="maintextspan"/>
          <w:rFonts w:eastAsiaTheme="majorEastAsia"/>
        </w:rPr>
        <w:t xml:space="preserve">, k uspokojivému stavu zajišťujícímu dostatečně dimenzovaný a bezpečný průjezd pro cyklisty různými směry Prahou je však stále dlouhá cesta. Samostatné cyklostezky s kvalitním povrchem jsou však většinou využívány i pěšími a se strmě se rozmáhajícím in-line bruslením, což současně s přetrvávajícím deficitem těchto komunikací vyvolává jejich značné přetížení a je zdrojem řady konfliktních situací. Negativem značených tras v kombinaci s automobilovou dopravou, zejména </w:t>
      </w:r>
      <w:proofErr w:type="spellStart"/>
      <w:r w:rsidRPr="00765081">
        <w:rPr>
          <w:rStyle w:val="maintextspan"/>
          <w:rFonts w:eastAsiaTheme="majorEastAsia"/>
        </w:rPr>
        <w:t>cyklopiktokoridorů</w:t>
      </w:r>
      <w:proofErr w:type="spellEnd"/>
      <w:r w:rsidRPr="00765081">
        <w:rPr>
          <w:rStyle w:val="maintextspan"/>
          <w:rFonts w:eastAsiaTheme="majorEastAsia"/>
        </w:rPr>
        <w:t xml:space="preserve">, je skutečnost, že </w:t>
      </w:r>
      <w:r w:rsidRPr="00765081">
        <w:rPr>
          <w:rStyle w:val="uapz01-bold"/>
        </w:rPr>
        <w:t>vedou ulicemi s rušnou automobilovou dopravou, nejsou systémově propojeny a nepředstavují tak pro cyklisty zvýšení bezpečnosti</w:t>
      </w:r>
      <w:r w:rsidRPr="00765081">
        <w:rPr>
          <w:rStyle w:val="maintextspan"/>
          <w:rFonts w:eastAsiaTheme="majorEastAsia"/>
        </w:rPr>
        <w:t>. V Praze se každoročně koná cyklistická Pražská padesátka a řada dalších sportovně zaměřených akcí, organizovaných městem nebo jinými subjekty.</w:t>
      </w:r>
    </w:p>
    <w:p w14:paraId="37D3F321" w14:textId="77777777" w:rsidR="00BF14C3" w:rsidRPr="00765081" w:rsidRDefault="00BF14C3" w:rsidP="00BF14C3">
      <w:pPr>
        <w:rPr>
          <w:rStyle w:val="maintextspan"/>
          <w:rFonts w:eastAsiaTheme="majorEastAsia"/>
        </w:rPr>
      </w:pPr>
    </w:p>
    <w:p w14:paraId="592319CB" w14:textId="77777777" w:rsidR="00BF14C3" w:rsidRPr="00765081" w:rsidRDefault="00BF14C3" w:rsidP="00BF14C3">
      <w:r w:rsidRPr="00765081">
        <w:t>Sportoviště za úplatu nebo s definovaným režimem</w:t>
      </w:r>
    </w:p>
    <w:p w14:paraId="32A174A9" w14:textId="77777777" w:rsidR="00BF14C3" w:rsidRPr="00765081" w:rsidRDefault="00BF14C3" w:rsidP="00BF14C3">
      <w:r w:rsidRPr="00765081">
        <w:t>Zvyšující se poptávka po pohybových aktivitách se stává předmětem komerce. Veškerá technologicky složitější infrastruktura se však zřídka obejde bez veřejné podpory. Je potřeba nalézt rovnováhu mezi finanční dostupností, zátěží pro veřejný sektor, svobodou podnikání a prospěšností zařízení pro prvotní účel, a to pravidelnou pohybovou aktivitu obyvatel.</w:t>
      </w:r>
    </w:p>
    <w:p w14:paraId="77055128" w14:textId="77777777" w:rsidR="00BF14C3" w:rsidRPr="00765081" w:rsidRDefault="00BF14C3" w:rsidP="00BF14C3"/>
    <w:p w14:paraId="22075C9A" w14:textId="77777777" w:rsidR="00BF14C3" w:rsidRPr="00765081" w:rsidRDefault="00BF14C3" w:rsidP="00BF14C3">
      <w:r w:rsidRPr="00765081">
        <w:t>Dlouhodobě probíhá regenerace školských venkovních tělovýchovných zařízení za pomoci grantové politiky města a městských částí. S tím souvisí i stále vyšší integrace školních sportovišť – pronajímání tělocvičen sportovním klubům i soukromým subjektům a otevírání revitalizovaných hřišť pro rekreační využití ve volném čase dětí, mládeže a širší veřejnosti.</w:t>
      </w:r>
    </w:p>
    <w:p w14:paraId="0F78372C" w14:textId="77777777" w:rsidR="00BF14C3" w:rsidRPr="00765081" w:rsidRDefault="00BF14C3" w:rsidP="00BF14C3"/>
    <w:p w14:paraId="11E94171" w14:textId="77777777" w:rsidR="00BF14C3" w:rsidRPr="00765081" w:rsidRDefault="00BF14C3" w:rsidP="00BF14C3">
      <w:r w:rsidRPr="00765081">
        <w:t>Infrastruktura pro výkonnostní sport</w:t>
      </w:r>
    </w:p>
    <w:p w14:paraId="3C805734" w14:textId="77777777" w:rsidR="00BF14C3" w:rsidRPr="00765081" w:rsidRDefault="00BF14C3" w:rsidP="00BF14C3">
      <w:r w:rsidRPr="00765081">
        <w:t>Vrcholovým a výkonnostním sportem se aktivně zabývá jen max. 10 % populace. Naprostá většina zařízení sítě sportovní infrastruktury v Praze je ale historicky spjatá právě s výkonnostním a vrcholovým sportem, který má nejen historickou tradici, ale politickou i institucionální podporu.</w:t>
      </w:r>
    </w:p>
    <w:p w14:paraId="229E46DA" w14:textId="77777777" w:rsidR="00BF14C3" w:rsidRPr="00765081" w:rsidRDefault="00BF14C3" w:rsidP="00BF14C3"/>
    <w:p w14:paraId="2D10CE52" w14:textId="77777777" w:rsidR="00BF14C3" w:rsidRPr="00683BB1" w:rsidRDefault="00BF14C3" w:rsidP="00BF14C3">
      <w:r w:rsidRPr="00765081">
        <w:t xml:space="preserve">Dolní Počernice věnují velkou pozornost a péči také sportovnímu vyžití svých obyvatel. </w:t>
      </w:r>
    </w:p>
    <w:p w14:paraId="5177B833" w14:textId="77777777" w:rsidR="001D306D" w:rsidRDefault="001D306D" w:rsidP="00BF14C3">
      <w:pPr>
        <w:rPr>
          <w:rFonts w:asciiTheme="majorHAnsi" w:eastAsiaTheme="majorEastAsia" w:hAnsiTheme="majorHAnsi" w:cstheme="majorBidi"/>
          <w:b/>
        </w:rPr>
      </w:pPr>
    </w:p>
    <w:p w14:paraId="78C7F14F" w14:textId="392EBF90" w:rsidR="00BF14C3" w:rsidRPr="00765081" w:rsidRDefault="00BF14C3" w:rsidP="00BF14C3">
      <w:pPr>
        <w:rPr>
          <w:rFonts w:asciiTheme="majorHAnsi" w:eastAsiaTheme="majorEastAsia" w:hAnsiTheme="majorHAnsi" w:cstheme="majorBidi"/>
          <w:b/>
        </w:rPr>
      </w:pPr>
      <w:r w:rsidRPr="00765081">
        <w:rPr>
          <w:rFonts w:asciiTheme="majorHAnsi" w:eastAsiaTheme="majorEastAsia" w:hAnsiTheme="majorHAnsi" w:cstheme="majorBidi"/>
          <w:b/>
        </w:rPr>
        <w:t>Přehled sportovních aktivit v MČ Praha-Dolní Počernice</w:t>
      </w:r>
    </w:p>
    <w:p w14:paraId="29815584" w14:textId="77777777" w:rsidR="00BF14C3" w:rsidRPr="00765081" w:rsidRDefault="00BF14C3" w:rsidP="00BF14C3">
      <w:pPr>
        <w:rPr>
          <w:b/>
        </w:rPr>
      </w:pPr>
    </w:p>
    <w:tbl>
      <w:tblPr>
        <w:tblStyle w:val="Mkatabulky"/>
        <w:tblW w:w="0" w:type="auto"/>
        <w:tblLook w:val="04A0" w:firstRow="1" w:lastRow="0" w:firstColumn="1" w:lastColumn="0" w:noHBand="0" w:noVBand="1"/>
      </w:tblPr>
      <w:tblGrid>
        <w:gridCol w:w="2995"/>
        <w:gridCol w:w="6047"/>
      </w:tblGrid>
      <w:tr w:rsidR="00BF14C3" w:rsidRPr="00765081" w14:paraId="7665DC66" w14:textId="77777777" w:rsidTr="008673BD">
        <w:tc>
          <w:tcPr>
            <w:tcW w:w="3248" w:type="dxa"/>
            <w:tcBorders>
              <w:top w:val="double" w:sz="4" w:space="0" w:color="auto"/>
              <w:left w:val="double" w:sz="4" w:space="0" w:color="auto"/>
              <w:bottom w:val="double" w:sz="4" w:space="0" w:color="auto"/>
              <w:right w:val="double" w:sz="4" w:space="0" w:color="auto"/>
            </w:tcBorders>
            <w:vAlign w:val="center"/>
          </w:tcPr>
          <w:p w14:paraId="61BA7F7E" w14:textId="77777777" w:rsidR="00BF14C3" w:rsidRPr="00765081" w:rsidRDefault="00BF14C3" w:rsidP="008673BD">
            <w:pPr>
              <w:rPr>
                <w:b/>
              </w:rPr>
            </w:pPr>
            <w:r w:rsidRPr="00765081">
              <w:rPr>
                <w:b/>
              </w:rPr>
              <w:t>Sokol Dolní Počernice</w:t>
            </w:r>
          </w:p>
        </w:tc>
        <w:tc>
          <w:tcPr>
            <w:tcW w:w="6645" w:type="dxa"/>
            <w:tcBorders>
              <w:top w:val="double" w:sz="4" w:space="0" w:color="auto"/>
              <w:left w:val="double" w:sz="4" w:space="0" w:color="auto"/>
              <w:bottom w:val="double" w:sz="4" w:space="0" w:color="auto"/>
              <w:right w:val="double" w:sz="4" w:space="0" w:color="auto"/>
            </w:tcBorders>
          </w:tcPr>
          <w:p w14:paraId="4AB9FD1C" w14:textId="77777777" w:rsidR="00BF14C3" w:rsidRDefault="00BF14C3" w:rsidP="008673BD">
            <w:r>
              <w:t>N</w:t>
            </w:r>
            <w:r w:rsidRPr="00765081">
              <w:t xml:space="preserve">abízí sportování v několika oddílech pro děti i dospělé. </w:t>
            </w:r>
            <w:r>
              <w:t>Web</w:t>
            </w:r>
            <w:r w:rsidRPr="00765081">
              <w:t xml:space="preserve">ové stránky Sokola Dolní Počernice jsou www.sodopo.cz, z nich se lze dostat na webové stránky jednotlivých oddílů. Zároveň </w:t>
            </w:r>
            <w:r>
              <w:t>j</w:t>
            </w:r>
            <w:r w:rsidRPr="00765081">
              <w:t xml:space="preserve">e zde </w:t>
            </w:r>
            <w:r>
              <w:t>část, která se věnuje</w:t>
            </w:r>
            <w:r w:rsidRPr="00765081">
              <w:t xml:space="preserve"> historii sokola v </w:t>
            </w:r>
            <w:r>
              <w:t>MČ</w:t>
            </w:r>
            <w:r w:rsidRPr="00765081">
              <w:t xml:space="preserve">. Sokolovna se nachází na adrese Národních hrdinů 290, Dolní Počernice. </w:t>
            </w:r>
            <w:r w:rsidRPr="009911AF">
              <w:t>Sportoviště jsou přístupná členům oddílů Sokol Dolní Počernice. Ostatní zájemci mohou sportoviště využívat na základě stanovených nájemních podmínek.</w:t>
            </w:r>
          </w:p>
          <w:p w14:paraId="5C2FEA12" w14:textId="77777777" w:rsidR="00BF14C3" w:rsidRDefault="00BF14C3" w:rsidP="008673BD">
            <w:r>
              <w:t xml:space="preserve">Prostorové zázemí Sokol Dolní Počernice, </w:t>
            </w:r>
            <w:proofErr w:type="spellStart"/>
            <w:r>
              <w:t>z.s</w:t>
            </w:r>
            <w:proofErr w:type="spellEnd"/>
            <w:r>
              <w:t xml:space="preserve">. </w:t>
            </w:r>
          </w:p>
          <w:p w14:paraId="353398A5" w14:textId="77777777" w:rsidR="00BF14C3" w:rsidRPr="00BC74CB" w:rsidRDefault="00BF14C3" w:rsidP="008673BD">
            <w:pPr>
              <w:rPr>
                <w:b/>
                <w:bCs/>
              </w:rPr>
            </w:pPr>
            <w:r w:rsidRPr="00BC74CB">
              <w:rPr>
                <w:b/>
                <w:bCs/>
              </w:rPr>
              <w:t>Sokolovna, ulice Nad Rybníkem čp. 290</w:t>
            </w:r>
          </w:p>
          <w:p w14:paraId="1773BF32" w14:textId="77777777" w:rsidR="00BF14C3" w:rsidRPr="00BC74CB" w:rsidRDefault="00BF14C3" w:rsidP="008673BD">
            <w:pPr>
              <w:pStyle w:val="Odstavecseseznamem"/>
              <w:rPr>
                <w:color w:val="auto"/>
              </w:rPr>
            </w:pPr>
            <w:r w:rsidRPr="00BC74CB">
              <w:rPr>
                <w:color w:val="auto"/>
              </w:rPr>
              <w:t>Možnosti využití:</w:t>
            </w:r>
          </w:p>
          <w:p w14:paraId="4E7A9F0E" w14:textId="77777777" w:rsidR="00BF14C3" w:rsidRPr="00BC74CB" w:rsidRDefault="00BF14C3" w:rsidP="008673BD">
            <w:pPr>
              <w:pStyle w:val="odrky"/>
              <w:rPr>
                <w:color w:val="auto"/>
              </w:rPr>
            </w:pPr>
            <w:r w:rsidRPr="00BC74CB">
              <w:rPr>
                <w:color w:val="auto"/>
              </w:rPr>
              <w:t>basketbal</w:t>
            </w:r>
          </w:p>
          <w:p w14:paraId="5134B746" w14:textId="77777777" w:rsidR="00BF14C3" w:rsidRPr="00BC74CB" w:rsidRDefault="00BF14C3" w:rsidP="008673BD">
            <w:pPr>
              <w:pStyle w:val="odrky"/>
              <w:rPr>
                <w:color w:val="auto"/>
              </w:rPr>
            </w:pPr>
            <w:r w:rsidRPr="00BC74CB">
              <w:rPr>
                <w:color w:val="auto"/>
              </w:rPr>
              <w:t>odbíjená</w:t>
            </w:r>
          </w:p>
          <w:p w14:paraId="6E67D470" w14:textId="77777777" w:rsidR="00BF14C3" w:rsidRPr="00BC74CB" w:rsidRDefault="00BF14C3" w:rsidP="008673BD">
            <w:pPr>
              <w:pStyle w:val="odrky"/>
              <w:rPr>
                <w:color w:val="auto"/>
              </w:rPr>
            </w:pPr>
            <w:r w:rsidRPr="00BC74CB">
              <w:rPr>
                <w:color w:val="auto"/>
              </w:rPr>
              <w:lastRenderedPageBreak/>
              <w:t>nohejbal</w:t>
            </w:r>
          </w:p>
          <w:p w14:paraId="204DCEFD" w14:textId="77777777" w:rsidR="00BF14C3" w:rsidRPr="00BC74CB" w:rsidRDefault="00BF14C3" w:rsidP="008673BD">
            <w:pPr>
              <w:pStyle w:val="odrky"/>
              <w:rPr>
                <w:color w:val="auto"/>
              </w:rPr>
            </w:pPr>
            <w:r w:rsidRPr="00BC74CB">
              <w:rPr>
                <w:color w:val="auto"/>
              </w:rPr>
              <w:t>stolní tenis</w:t>
            </w:r>
          </w:p>
          <w:p w14:paraId="640A94F4" w14:textId="77777777" w:rsidR="00BF14C3" w:rsidRPr="00BC74CB" w:rsidRDefault="00BF14C3" w:rsidP="008673BD">
            <w:pPr>
              <w:pStyle w:val="odrky"/>
              <w:rPr>
                <w:color w:val="auto"/>
              </w:rPr>
            </w:pPr>
            <w:r w:rsidRPr="00BC74CB">
              <w:rPr>
                <w:color w:val="auto"/>
              </w:rPr>
              <w:t>malá kopaná</w:t>
            </w:r>
          </w:p>
          <w:p w14:paraId="050134B4" w14:textId="77777777" w:rsidR="00BF14C3" w:rsidRPr="00BC74CB" w:rsidRDefault="00BF14C3" w:rsidP="008673BD">
            <w:pPr>
              <w:pStyle w:val="odrky"/>
              <w:rPr>
                <w:color w:val="auto"/>
              </w:rPr>
            </w:pPr>
            <w:r w:rsidRPr="00BC74CB">
              <w:rPr>
                <w:color w:val="auto"/>
              </w:rPr>
              <w:t>základní tělesná výchova</w:t>
            </w:r>
          </w:p>
          <w:p w14:paraId="1A4F8BA0" w14:textId="77777777" w:rsidR="00BF14C3" w:rsidRPr="00BC74CB" w:rsidRDefault="00BF14C3" w:rsidP="008673BD">
            <w:pPr>
              <w:pStyle w:val="odrky"/>
              <w:rPr>
                <w:color w:val="auto"/>
              </w:rPr>
            </w:pPr>
            <w:r w:rsidRPr="00BC74CB">
              <w:rPr>
                <w:color w:val="auto"/>
              </w:rPr>
              <w:t>gymnastika</w:t>
            </w:r>
          </w:p>
          <w:p w14:paraId="78AC2F5F" w14:textId="77777777" w:rsidR="00BF14C3" w:rsidRPr="00BC74CB" w:rsidRDefault="00BF14C3" w:rsidP="008673BD">
            <w:pPr>
              <w:pStyle w:val="odrky"/>
              <w:rPr>
                <w:color w:val="auto"/>
              </w:rPr>
            </w:pPr>
            <w:r w:rsidRPr="00BC74CB">
              <w:rPr>
                <w:color w:val="auto"/>
              </w:rPr>
              <w:t>mini tenis pro výuku mládeže</w:t>
            </w:r>
          </w:p>
          <w:p w14:paraId="00A23CD6" w14:textId="77777777" w:rsidR="00BF14C3" w:rsidRPr="00BC74CB" w:rsidRDefault="00BF14C3" w:rsidP="008673BD">
            <w:pPr>
              <w:rPr>
                <w:b/>
                <w:bCs/>
              </w:rPr>
            </w:pPr>
            <w:r w:rsidRPr="00BC74CB">
              <w:rPr>
                <w:b/>
                <w:bCs/>
              </w:rPr>
              <w:t>Sportovní areál „V Ráji“</w:t>
            </w:r>
          </w:p>
          <w:p w14:paraId="6B0491D1" w14:textId="77777777" w:rsidR="00BF14C3" w:rsidRPr="00BC74CB" w:rsidRDefault="00BF14C3" w:rsidP="008673BD">
            <w:pPr>
              <w:pStyle w:val="odrky"/>
              <w:rPr>
                <w:color w:val="auto"/>
              </w:rPr>
            </w:pPr>
            <w:r w:rsidRPr="00BC74CB">
              <w:rPr>
                <w:color w:val="auto"/>
              </w:rPr>
              <w:t xml:space="preserve">2 travnatá hřiště na kopanou s umělou zálivkou, z nichž jedno má umělé osvětlení </w:t>
            </w:r>
          </w:p>
          <w:p w14:paraId="295AE1FC" w14:textId="77777777" w:rsidR="00BF14C3" w:rsidRPr="00BC74CB" w:rsidRDefault="00BF14C3" w:rsidP="008673BD">
            <w:pPr>
              <w:pStyle w:val="odrky"/>
              <w:rPr>
                <w:color w:val="auto"/>
              </w:rPr>
            </w:pPr>
            <w:r w:rsidRPr="00BC74CB">
              <w:rPr>
                <w:color w:val="auto"/>
              </w:rPr>
              <w:t>1 tréninkové hřiště na kopanou</w:t>
            </w:r>
          </w:p>
          <w:p w14:paraId="1E9C4482" w14:textId="77777777" w:rsidR="00BF14C3" w:rsidRPr="00BC74CB" w:rsidRDefault="00BF14C3" w:rsidP="008673BD">
            <w:pPr>
              <w:pStyle w:val="odrky"/>
              <w:rPr>
                <w:color w:val="auto"/>
              </w:rPr>
            </w:pPr>
            <w:r w:rsidRPr="00BC74CB">
              <w:rPr>
                <w:color w:val="auto"/>
              </w:rPr>
              <w:t>1 asfaltová víceúčelová plocha</w:t>
            </w:r>
          </w:p>
          <w:p w14:paraId="6BFCFF66" w14:textId="77777777" w:rsidR="00BF14C3" w:rsidRPr="00BC74CB" w:rsidRDefault="00BF14C3" w:rsidP="008673BD">
            <w:pPr>
              <w:pStyle w:val="odrky"/>
              <w:rPr>
                <w:color w:val="auto"/>
              </w:rPr>
            </w:pPr>
            <w:r w:rsidRPr="00BC74CB">
              <w:rPr>
                <w:color w:val="auto"/>
              </w:rPr>
              <w:t>5 tenisových antukových kurtů</w:t>
            </w:r>
          </w:p>
          <w:p w14:paraId="63DED387" w14:textId="77777777" w:rsidR="00BF14C3" w:rsidRPr="00BC74CB" w:rsidRDefault="00BF14C3" w:rsidP="008673BD">
            <w:pPr>
              <w:pStyle w:val="odrky"/>
            </w:pPr>
            <w:r w:rsidRPr="00BC74CB">
              <w:rPr>
                <w:color w:val="auto"/>
              </w:rPr>
              <w:t>1 antukové víceúčelové hřiště na tenis, odbíjenou a nohejbal</w:t>
            </w:r>
            <w:r>
              <w:t>.</w:t>
            </w:r>
          </w:p>
        </w:tc>
      </w:tr>
    </w:tbl>
    <w:p w14:paraId="3CC526A6" w14:textId="77777777" w:rsidR="00BF14C3" w:rsidRDefault="00BF14C3" w:rsidP="00BF14C3">
      <w:pPr>
        <w:rPr>
          <w:b/>
          <w:color w:val="7030A0"/>
        </w:rPr>
      </w:pPr>
    </w:p>
    <w:tbl>
      <w:tblPr>
        <w:tblStyle w:val="Mkatabulky"/>
        <w:tblW w:w="0" w:type="auto"/>
        <w:tblLook w:val="04A0" w:firstRow="1" w:lastRow="0" w:firstColumn="1" w:lastColumn="0" w:noHBand="0" w:noVBand="1"/>
      </w:tblPr>
      <w:tblGrid>
        <w:gridCol w:w="2957"/>
        <w:gridCol w:w="6085"/>
      </w:tblGrid>
      <w:tr w:rsidR="00BF14C3" w:rsidRPr="00981382" w14:paraId="11E7BE81" w14:textId="77777777" w:rsidTr="008673BD">
        <w:tc>
          <w:tcPr>
            <w:tcW w:w="3040" w:type="dxa"/>
            <w:tcBorders>
              <w:top w:val="double" w:sz="4" w:space="0" w:color="auto"/>
              <w:left w:val="double" w:sz="4" w:space="0" w:color="auto"/>
              <w:bottom w:val="double" w:sz="4" w:space="0" w:color="auto"/>
              <w:right w:val="double" w:sz="4" w:space="0" w:color="auto"/>
            </w:tcBorders>
            <w:vAlign w:val="center"/>
          </w:tcPr>
          <w:p w14:paraId="72686FDD" w14:textId="77777777" w:rsidR="00BF14C3" w:rsidRPr="00981382" w:rsidRDefault="00BF14C3" w:rsidP="008673BD">
            <w:pPr>
              <w:outlineLvl w:val="0"/>
              <w:rPr>
                <w:b/>
              </w:rPr>
            </w:pPr>
            <w:bookmarkStart w:id="117" w:name="_Toc147824129"/>
            <w:r w:rsidRPr="00981382">
              <w:rPr>
                <w:b/>
              </w:rPr>
              <w:t>atletika</w:t>
            </w:r>
            <w:bookmarkEnd w:id="117"/>
          </w:p>
        </w:tc>
        <w:tc>
          <w:tcPr>
            <w:tcW w:w="6246" w:type="dxa"/>
            <w:tcBorders>
              <w:top w:val="double" w:sz="4" w:space="0" w:color="auto"/>
              <w:left w:val="double" w:sz="4" w:space="0" w:color="auto"/>
              <w:bottom w:val="double" w:sz="4" w:space="0" w:color="auto"/>
              <w:right w:val="double" w:sz="4" w:space="0" w:color="auto"/>
            </w:tcBorders>
          </w:tcPr>
          <w:p w14:paraId="2B986F04" w14:textId="77777777" w:rsidR="00BF14C3" w:rsidRPr="00981382" w:rsidRDefault="00BF14C3" w:rsidP="008673BD">
            <w:pPr>
              <w:rPr>
                <w:b/>
              </w:rPr>
            </w:pPr>
            <w:r w:rsidRPr="00981382">
              <w:t xml:space="preserve">Tréninky probíhají v úterý a středu pro děti ve věku 5–13 let na hřišti ZŠ Dolní Počernice (Národních hrdinů 810, Dolní Počernice). Bližší informace, kontakty na </w:t>
            </w:r>
            <w:hyperlink r:id="rId106" w:history="1">
              <w:r w:rsidRPr="00981382">
                <w:rPr>
                  <w:rStyle w:val="Hypertextovodkaz"/>
                  <w:rFonts w:eastAsiaTheme="majorEastAsia"/>
                  <w:color w:val="auto"/>
                </w:rPr>
                <w:t>www.atletika-dp.cz</w:t>
              </w:r>
            </w:hyperlink>
            <w:r w:rsidRPr="00981382">
              <w:rPr>
                <w:rStyle w:val="Hypertextovodkaz"/>
                <w:rFonts w:eastAsiaTheme="majorEastAsia"/>
                <w:color w:val="auto"/>
              </w:rPr>
              <w:t>.</w:t>
            </w:r>
          </w:p>
        </w:tc>
      </w:tr>
      <w:tr w:rsidR="00BF14C3" w:rsidRPr="00981382" w14:paraId="5F6F1DFA" w14:textId="77777777" w:rsidTr="008673BD">
        <w:tc>
          <w:tcPr>
            <w:tcW w:w="3040" w:type="dxa"/>
            <w:tcBorders>
              <w:top w:val="double" w:sz="4" w:space="0" w:color="auto"/>
              <w:left w:val="double" w:sz="4" w:space="0" w:color="auto"/>
              <w:bottom w:val="double" w:sz="4" w:space="0" w:color="auto"/>
              <w:right w:val="double" w:sz="4" w:space="0" w:color="auto"/>
            </w:tcBorders>
            <w:vAlign w:val="center"/>
          </w:tcPr>
          <w:p w14:paraId="02840A5F" w14:textId="77777777" w:rsidR="00BF14C3" w:rsidRPr="00981382" w:rsidRDefault="00BF14C3" w:rsidP="008673BD">
            <w:pPr>
              <w:rPr>
                <w:bCs/>
              </w:rPr>
            </w:pPr>
            <w:r w:rsidRPr="00981382">
              <w:rPr>
                <w:b/>
                <w:bCs/>
              </w:rPr>
              <w:t>fotbal</w:t>
            </w:r>
          </w:p>
        </w:tc>
        <w:tc>
          <w:tcPr>
            <w:tcW w:w="6246" w:type="dxa"/>
            <w:tcBorders>
              <w:top w:val="double" w:sz="4" w:space="0" w:color="auto"/>
              <w:left w:val="double" w:sz="4" w:space="0" w:color="auto"/>
              <w:bottom w:val="double" w:sz="4" w:space="0" w:color="auto"/>
              <w:right w:val="double" w:sz="4" w:space="0" w:color="auto"/>
            </w:tcBorders>
          </w:tcPr>
          <w:p w14:paraId="1E8E9822" w14:textId="77777777" w:rsidR="00BF14C3" w:rsidRPr="00981382" w:rsidRDefault="00BF14C3" w:rsidP="008673BD">
            <w:pPr>
              <w:rPr>
                <w:b/>
              </w:rPr>
            </w:pPr>
            <w:r w:rsidRPr="00981382">
              <w:t xml:space="preserve">Několik týmů od přípravky, přes žáky, dorost až muže trénuje zejména ve fotbalovém areálu (V Ráji 611, Dolní Počernice). Kontakty a bližší informace jsou uvedeny na </w:t>
            </w:r>
            <w:hyperlink r:id="rId107" w:history="1">
              <w:r w:rsidRPr="00981382">
                <w:rPr>
                  <w:rStyle w:val="Hypertextovodkaz"/>
                  <w:rFonts w:eastAsiaTheme="majorEastAsia"/>
                  <w:color w:val="auto"/>
                </w:rPr>
                <w:t>www.dpkopana.cz</w:t>
              </w:r>
            </w:hyperlink>
            <w:r w:rsidRPr="00981382">
              <w:rPr>
                <w:rStyle w:val="Hypertextovodkaz"/>
                <w:rFonts w:eastAsiaTheme="majorEastAsia"/>
                <w:color w:val="auto"/>
              </w:rPr>
              <w:t>.</w:t>
            </w:r>
          </w:p>
        </w:tc>
      </w:tr>
      <w:tr w:rsidR="00BF14C3" w:rsidRPr="00981382" w14:paraId="438C41F1" w14:textId="77777777" w:rsidTr="008673BD">
        <w:tc>
          <w:tcPr>
            <w:tcW w:w="3040" w:type="dxa"/>
            <w:tcBorders>
              <w:top w:val="double" w:sz="4" w:space="0" w:color="auto"/>
              <w:left w:val="double" w:sz="4" w:space="0" w:color="auto"/>
              <w:bottom w:val="double" w:sz="4" w:space="0" w:color="auto"/>
              <w:right w:val="double" w:sz="4" w:space="0" w:color="auto"/>
            </w:tcBorders>
            <w:vAlign w:val="center"/>
          </w:tcPr>
          <w:p w14:paraId="44DDF78E" w14:textId="77777777" w:rsidR="00BF14C3" w:rsidRPr="00981382" w:rsidRDefault="00BF14C3" w:rsidP="008673BD">
            <w:pPr>
              <w:rPr>
                <w:b/>
              </w:rPr>
            </w:pPr>
            <w:r w:rsidRPr="00981382">
              <w:rPr>
                <w:b/>
                <w:bCs/>
              </w:rPr>
              <w:t>basketbal</w:t>
            </w:r>
          </w:p>
        </w:tc>
        <w:tc>
          <w:tcPr>
            <w:tcW w:w="6246" w:type="dxa"/>
            <w:tcBorders>
              <w:top w:val="double" w:sz="4" w:space="0" w:color="auto"/>
              <w:left w:val="double" w:sz="4" w:space="0" w:color="auto"/>
              <w:bottom w:val="double" w:sz="4" w:space="0" w:color="auto"/>
              <w:right w:val="double" w:sz="4" w:space="0" w:color="auto"/>
            </w:tcBorders>
          </w:tcPr>
          <w:p w14:paraId="126EE678" w14:textId="77777777" w:rsidR="00BF14C3" w:rsidRPr="00981382" w:rsidRDefault="00BF14C3" w:rsidP="008673BD">
            <w:pPr>
              <w:rPr>
                <w:bCs/>
              </w:rPr>
            </w:pPr>
            <w:r w:rsidRPr="00981382">
              <w:t xml:space="preserve">Tři </w:t>
            </w:r>
            <w:r>
              <w:t xml:space="preserve">družstva </w:t>
            </w:r>
            <w:r w:rsidRPr="00981382">
              <w:t>muž</w:t>
            </w:r>
            <w:r>
              <w:t>ů</w:t>
            </w:r>
            <w:r w:rsidRPr="00981382">
              <w:t xml:space="preserve">, dvě žen a družstvo kadetů. Tréninky v sokolovně. Kontakty a odkazy na jednotlivé týmy jsou uvedeny na </w:t>
            </w:r>
            <w:hyperlink r:id="rId108" w:history="1">
              <w:r w:rsidRPr="00981382">
                <w:rPr>
                  <w:rStyle w:val="Hypertextovodkaz"/>
                  <w:rFonts w:eastAsiaTheme="majorEastAsia"/>
                  <w:color w:val="auto"/>
                </w:rPr>
                <w:t>www.basket.sodopo.cz</w:t>
              </w:r>
            </w:hyperlink>
            <w:r w:rsidRPr="00981382">
              <w:rPr>
                <w:rStyle w:val="Hypertextovodkaz"/>
                <w:rFonts w:eastAsiaTheme="majorEastAsia"/>
                <w:color w:val="auto"/>
              </w:rPr>
              <w:t>.</w:t>
            </w:r>
          </w:p>
        </w:tc>
      </w:tr>
      <w:tr w:rsidR="00BF14C3" w:rsidRPr="00981382" w14:paraId="3BD6DA48" w14:textId="77777777" w:rsidTr="008673BD">
        <w:tc>
          <w:tcPr>
            <w:tcW w:w="3040" w:type="dxa"/>
            <w:tcBorders>
              <w:top w:val="double" w:sz="4" w:space="0" w:color="auto"/>
              <w:left w:val="double" w:sz="4" w:space="0" w:color="auto"/>
              <w:bottom w:val="double" w:sz="4" w:space="0" w:color="auto"/>
              <w:right w:val="double" w:sz="4" w:space="0" w:color="auto"/>
            </w:tcBorders>
            <w:vAlign w:val="center"/>
          </w:tcPr>
          <w:p w14:paraId="76CA84CD" w14:textId="77777777" w:rsidR="00BF14C3" w:rsidRPr="00981382" w:rsidRDefault="00BF14C3" w:rsidP="008673BD">
            <w:pPr>
              <w:rPr>
                <w:b/>
              </w:rPr>
            </w:pPr>
            <w:r w:rsidRPr="00981382">
              <w:rPr>
                <w:b/>
              </w:rPr>
              <w:t>nohejbal</w:t>
            </w:r>
          </w:p>
        </w:tc>
        <w:tc>
          <w:tcPr>
            <w:tcW w:w="6246" w:type="dxa"/>
            <w:tcBorders>
              <w:top w:val="double" w:sz="4" w:space="0" w:color="auto"/>
              <w:left w:val="double" w:sz="4" w:space="0" w:color="auto"/>
              <w:bottom w:val="double" w:sz="4" w:space="0" w:color="auto"/>
              <w:right w:val="double" w:sz="4" w:space="0" w:color="auto"/>
            </w:tcBorders>
          </w:tcPr>
          <w:p w14:paraId="5255ACE6" w14:textId="77777777" w:rsidR="00BF14C3" w:rsidRPr="00981382" w:rsidRDefault="00BF14C3" w:rsidP="008673BD">
            <w:pPr>
              <w:rPr>
                <w:b/>
              </w:rPr>
            </w:pPr>
            <w:r w:rsidRPr="00981382">
              <w:t xml:space="preserve">Tři družstva: mládež, ženy a muži. Místa tréninků, bližší informace a kontakty na </w:t>
            </w:r>
            <w:hyperlink r:id="rId109" w:history="1">
              <w:r w:rsidRPr="00981382">
                <w:rPr>
                  <w:rStyle w:val="Hypertextovodkaz"/>
                  <w:rFonts w:eastAsiaTheme="majorEastAsia"/>
                  <w:color w:val="auto"/>
                </w:rPr>
                <w:t>www.sodopo.nohejbal.cz</w:t>
              </w:r>
            </w:hyperlink>
            <w:r w:rsidRPr="00981382">
              <w:rPr>
                <w:rStyle w:val="Hypertextovodkaz"/>
                <w:rFonts w:eastAsiaTheme="majorEastAsia"/>
                <w:color w:val="auto"/>
              </w:rPr>
              <w:t>.</w:t>
            </w:r>
          </w:p>
        </w:tc>
      </w:tr>
      <w:tr w:rsidR="00BF14C3" w:rsidRPr="00981382" w14:paraId="0F5B0974" w14:textId="77777777" w:rsidTr="008673BD">
        <w:trPr>
          <w:trHeight w:val="531"/>
        </w:trPr>
        <w:tc>
          <w:tcPr>
            <w:tcW w:w="3040" w:type="dxa"/>
            <w:tcBorders>
              <w:top w:val="double" w:sz="4" w:space="0" w:color="auto"/>
              <w:left w:val="double" w:sz="4" w:space="0" w:color="auto"/>
              <w:bottom w:val="double" w:sz="4" w:space="0" w:color="auto"/>
              <w:right w:val="double" w:sz="4" w:space="0" w:color="auto"/>
            </w:tcBorders>
            <w:vAlign w:val="center"/>
          </w:tcPr>
          <w:p w14:paraId="3C80D71F" w14:textId="77777777" w:rsidR="00BF14C3" w:rsidRPr="00981382" w:rsidRDefault="00BF14C3" w:rsidP="008673BD">
            <w:pPr>
              <w:rPr>
                <w:b/>
              </w:rPr>
            </w:pPr>
            <w:r w:rsidRPr="00981382">
              <w:rPr>
                <w:b/>
              </w:rPr>
              <w:t>tenis</w:t>
            </w:r>
          </w:p>
        </w:tc>
        <w:tc>
          <w:tcPr>
            <w:tcW w:w="6246" w:type="dxa"/>
            <w:tcBorders>
              <w:top w:val="double" w:sz="4" w:space="0" w:color="auto"/>
              <w:left w:val="double" w:sz="4" w:space="0" w:color="auto"/>
              <w:bottom w:val="double" w:sz="4" w:space="0" w:color="auto"/>
              <w:right w:val="double" w:sz="4" w:space="0" w:color="auto"/>
            </w:tcBorders>
          </w:tcPr>
          <w:p w14:paraId="35C9875F" w14:textId="77777777" w:rsidR="00BF14C3" w:rsidRPr="00981382" w:rsidRDefault="00BF14C3" w:rsidP="008673BD">
            <w:r w:rsidRPr="00981382">
              <w:t>V tenisovém areálu (V Ráji 905, Dolní Počernice) si lze pronajmout kurt v letním i zimním období.</w:t>
            </w:r>
            <w:r w:rsidRPr="00981382">
              <w:rPr>
                <w:b/>
              </w:rPr>
              <w:t xml:space="preserve"> </w:t>
            </w:r>
            <w:r w:rsidRPr="00981382">
              <w:t xml:space="preserve">Probíhají zde tréninky dětí a mládeže, soutěží se účastní několik týmů dospělých hráčů i dětí a mládeže. Kontakt a informace: </w:t>
            </w:r>
            <w:hyperlink r:id="rId110" w:history="1">
              <w:r w:rsidRPr="00981382">
                <w:rPr>
                  <w:rStyle w:val="Hypertextovodkaz"/>
                  <w:rFonts w:eastAsiaTheme="majorEastAsia"/>
                  <w:color w:val="auto"/>
                </w:rPr>
                <w:t>www.tenis.sodopo.cz</w:t>
              </w:r>
            </w:hyperlink>
            <w:r w:rsidRPr="00981382">
              <w:rPr>
                <w:rStyle w:val="Hypertextovodkaz"/>
                <w:rFonts w:eastAsiaTheme="majorEastAsia"/>
                <w:color w:val="auto"/>
              </w:rPr>
              <w:t>.</w:t>
            </w:r>
          </w:p>
        </w:tc>
      </w:tr>
      <w:tr w:rsidR="00BF14C3" w:rsidRPr="00981382" w14:paraId="6E1941AC" w14:textId="77777777" w:rsidTr="008673BD">
        <w:trPr>
          <w:trHeight w:val="972"/>
        </w:trPr>
        <w:tc>
          <w:tcPr>
            <w:tcW w:w="3040" w:type="dxa"/>
            <w:tcBorders>
              <w:top w:val="double" w:sz="4" w:space="0" w:color="auto"/>
              <w:left w:val="double" w:sz="4" w:space="0" w:color="auto"/>
              <w:bottom w:val="double" w:sz="4" w:space="0" w:color="auto"/>
              <w:right w:val="double" w:sz="4" w:space="0" w:color="auto"/>
            </w:tcBorders>
            <w:vAlign w:val="center"/>
          </w:tcPr>
          <w:p w14:paraId="328654A0" w14:textId="77777777" w:rsidR="00BF14C3" w:rsidRPr="00981382" w:rsidRDefault="00BF14C3" w:rsidP="008673BD">
            <w:pPr>
              <w:rPr>
                <w:b/>
              </w:rPr>
            </w:pPr>
            <w:r w:rsidRPr="00981382">
              <w:rPr>
                <w:b/>
              </w:rPr>
              <w:t>volejbal</w:t>
            </w:r>
          </w:p>
        </w:tc>
        <w:tc>
          <w:tcPr>
            <w:tcW w:w="6246" w:type="dxa"/>
            <w:tcBorders>
              <w:top w:val="double" w:sz="4" w:space="0" w:color="auto"/>
              <w:left w:val="double" w:sz="4" w:space="0" w:color="auto"/>
              <w:bottom w:val="double" w:sz="4" w:space="0" w:color="auto"/>
              <w:right w:val="double" w:sz="4" w:space="0" w:color="auto"/>
            </w:tcBorders>
          </w:tcPr>
          <w:p w14:paraId="66693B6A" w14:textId="77777777" w:rsidR="00BF14C3" w:rsidRPr="00981382" w:rsidRDefault="00BF14C3" w:rsidP="008673BD">
            <w:r w:rsidRPr="00981382">
              <w:t xml:space="preserve">Dva týmy složené z mužů i žen se scházejí 2x týdně, v zimě v sokolovně, v létě na kurtu v tenisovém areálu ulice V Ráji. Více informací a kontakty na </w:t>
            </w:r>
            <w:hyperlink r:id="rId111" w:history="1">
              <w:r w:rsidRPr="00981382">
                <w:rPr>
                  <w:rStyle w:val="Hypertextovodkaz"/>
                  <w:rFonts w:eastAsiaTheme="majorEastAsia"/>
                  <w:color w:val="auto"/>
                </w:rPr>
                <w:t>www.volejbal.sodopo.cz</w:t>
              </w:r>
            </w:hyperlink>
            <w:r w:rsidRPr="00981382">
              <w:rPr>
                <w:rStyle w:val="Hypertextovodkaz"/>
                <w:rFonts w:eastAsiaTheme="majorEastAsia"/>
                <w:color w:val="auto"/>
              </w:rPr>
              <w:t>.</w:t>
            </w:r>
          </w:p>
        </w:tc>
      </w:tr>
      <w:tr w:rsidR="00BF14C3" w:rsidRPr="00981382" w14:paraId="63B8F8C3" w14:textId="77777777" w:rsidTr="008673BD">
        <w:trPr>
          <w:trHeight w:val="693"/>
        </w:trPr>
        <w:tc>
          <w:tcPr>
            <w:tcW w:w="3040" w:type="dxa"/>
            <w:tcBorders>
              <w:top w:val="double" w:sz="4" w:space="0" w:color="auto"/>
              <w:left w:val="double" w:sz="4" w:space="0" w:color="auto"/>
              <w:bottom w:val="double" w:sz="4" w:space="0" w:color="auto"/>
              <w:right w:val="double" w:sz="4" w:space="0" w:color="auto"/>
            </w:tcBorders>
            <w:vAlign w:val="center"/>
          </w:tcPr>
          <w:p w14:paraId="59F96077" w14:textId="77777777" w:rsidR="00BF14C3" w:rsidRPr="00981382" w:rsidRDefault="00BF14C3" w:rsidP="008673BD">
            <w:pPr>
              <w:rPr>
                <w:b/>
              </w:rPr>
            </w:pPr>
            <w:r w:rsidRPr="00981382">
              <w:rPr>
                <w:b/>
              </w:rPr>
              <w:t>stolní tenis</w:t>
            </w:r>
          </w:p>
        </w:tc>
        <w:tc>
          <w:tcPr>
            <w:tcW w:w="6246" w:type="dxa"/>
            <w:tcBorders>
              <w:top w:val="double" w:sz="4" w:space="0" w:color="auto"/>
              <w:left w:val="double" w:sz="4" w:space="0" w:color="auto"/>
              <w:bottom w:val="double" w:sz="4" w:space="0" w:color="auto"/>
              <w:right w:val="double" w:sz="4" w:space="0" w:color="auto"/>
            </w:tcBorders>
          </w:tcPr>
          <w:p w14:paraId="4EF68E2B" w14:textId="77777777" w:rsidR="00BF14C3" w:rsidRPr="00981382" w:rsidRDefault="00BF14C3" w:rsidP="008673BD">
            <w:r w:rsidRPr="00981382">
              <w:t xml:space="preserve">Pro tuto sportovní aktivitu si lze pronajmout přísálí sokolovny za velmi přijatelných podmínek. Kontakty na </w:t>
            </w:r>
            <w:hyperlink r:id="rId112" w:history="1">
              <w:r w:rsidRPr="00981382">
                <w:rPr>
                  <w:rStyle w:val="Hypertextovodkaz"/>
                  <w:rFonts w:eastAsiaTheme="majorEastAsia"/>
                  <w:color w:val="auto"/>
                </w:rPr>
                <w:t>www.sodopo.cz</w:t>
              </w:r>
            </w:hyperlink>
            <w:r w:rsidRPr="00981382">
              <w:rPr>
                <w:rStyle w:val="Hypertextovodkaz"/>
                <w:rFonts w:eastAsiaTheme="majorEastAsia"/>
                <w:color w:val="auto"/>
              </w:rPr>
              <w:t>.</w:t>
            </w:r>
          </w:p>
        </w:tc>
      </w:tr>
      <w:tr w:rsidR="00BF14C3" w:rsidRPr="00981382" w14:paraId="16E541F8" w14:textId="77777777" w:rsidTr="008673BD">
        <w:trPr>
          <w:trHeight w:val="643"/>
        </w:trPr>
        <w:tc>
          <w:tcPr>
            <w:tcW w:w="3040" w:type="dxa"/>
            <w:tcBorders>
              <w:top w:val="double" w:sz="4" w:space="0" w:color="auto"/>
              <w:left w:val="double" w:sz="4" w:space="0" w:color="auto"/>
              <w:bottom w:val="double" w:sz="4" w:space="0" w:color="auto"/>
              <w:right w:val="double" w:sz="4" w:space="0" w:color="auto"/>
            </w:tcBorders>
            <w:vAlign w:val="center"/>
          </w:tcPr>
          <w:p w14:paraId="4A2C3552" w14:textId="77777777" w:rsidR="00BF14C3" w:rsidRPr="00981382" w:rsidRDefault="00BF14C3" w:rsidP="008673BD">
            <w:pPr>
              <w:rPr>
                <w:b/>
              </w:rPr>
            </w:pPr>
            <w:r w:rsidRPr="00981382">
              <w:rPr>
                <w:b/>
              </w:rPr>
              <w:t>florbal</w:t>
            </w:r>
          </w:p>
        </w:tc>
        <w:tc>
          <w:tcPr>
            <w:tcW w:w="6246" w:type="dxa"/>
            <w:tcBorders>
              <w:top w:val="double" w:sz="4" w:space="0" w:color="auto"/>
              <w:left w:val="double" w:sz="4" w:space="0" w:color="auto"/>
              <w:bottom w:val="double" w:sz="4" w:space="0" w:color="auto"/>
              <w:right w:val="double" w:sz="4" w:space="0" w:color="auto"/>
            </w:tcBorders>
          </w:tcPr>
          <w:p w14:paraId="1D065485" w14:textId="77777777" w:rsidR="00BF14C3" w:rsidRPr="00981382" w:rsidRDefault="00BF14C3" w:rsidP="008673BD">
            <w:r w:rsidRPr="00981382">
              <w:t>Již 8 let se pravidelně ve středu v sokolovně scházejí hráči různého věku.</w:t>
            </w:r>
          </w:p>
        </w:tc>
      </w:tr>
    </w:tbl>
    <w:p w14:paraId="74207DCA" w14:textId="77777777" w:rsidR="00BF14C3" w:rsidRPr="00981382" w:rsidRDefault="00BF14C3" w:rsidP="00BF14C3">
      <w:pPr>
        <w:rPr>
          <w:b/>
        </w:rPr>
      </w:pPr>
    </w:p>
    <w:tbl>
      <w:tblPr>
        <w:tblStyle w:val="Mkatabulky"/>
        <w:tblW w:w="0" w:type="auto"/>
        <w:tblLook w:val="04A0" w:firstRow="1" w:lastRow="0" w:firstColumn="1" w:lastColumn="0" w:noHBand="0" w:noVBand="1"/>
      </w:tblPr>
      <w:tblGrid>
        <w:gridCol w:w="2988"/>
        <w:gridCol w:w="6054"/>
      </w:tblGrid>
      <w:tr w:rsidR="00BF14C3" w:rsidRPr="00981382" w14:paraId="66BC090A" w14:textId="77777777" w:rsidTr="008673BD">
        <w:tc>
          <w:tcPr>
            <w:tcW w:w="3056" w:type="dxa"/>
            <w:tcBorders>
              <w:top w:val="double" w:sz="4" w:space="0" w:color="auto"/>
              <w:left w:val="double" w:sz="4" w:space="0" w:color="auto"/>
              <w:bottom w:val="double" w:sz="4" w:space="0" w:color="auto"/>
              <w:right w:val="double" w:sz="4" w:space="0" w:color="auto"/>
            </w:tcBorders>
            <w:vAlign w:val="center"/>
          </w:tcPr>
          <w:p w14:paraId="1D869F27" w14:textId="77777777" w:rsidR="00BF14C3" w:rsidRPr="00981382" w:rsidRDefault="00BF14C3" w:rsidP="008673BD">
            <w:pPr>
              <w:rPr>
                <w:b/>
              </w:rPr>
            </w:pPr>
            <w:r w:rsidRPr="00981382">
              <w:rPr>
                <w:b/>
              </w:rPr>
              <w:t>KC Jako Doma</w:t>
            </w:r>
          </w:p>
        </w:tc>
        <w:tc>
          <w:tcPr>
            <w:tcW w:w="6230" w:type="dxa"/>
            <w:tcBorders>
              <w:top w:val="double" w:sz="4" w:space="0" w:color="auto"/>
              <w:left w:val="double" w:sz="4" w:space="0" w:color="auto"/>
              <w:bottom w:val="double" w:sz="4" w:space="0" w:color="auto"/>
              <w:right w:val="double" w:sz="4" w:space="0" w:color="auto"/>
            </w:tcBorders>
          </w:tcPr>
          <w:p w14:paraId="50945CE1" w14:textId="77777777" w:rsidR="00BF14C3" w:rsidRPr="00981382" w:rsidRDefault="00BF14C3" w:rsidP="008673BD">
            <w:pPr>
              <w:rPr>
                <w:b/>
              </w:rPr>
            </w:pPr>
            <w:r w:rsidRPr="00981382">
              <w:t>Organizuje mj. sportovní aktivity především pro seniory – rozpis lekcí a více informací na www.kcjakodoma.cz nebo v Komunitním centru Jako doma, Stará obec 366, Dolní Počernice.</w:t>
            </w:r>
          </w:p>
        </w:tc>
      </w:tr>
      <w:tr w:rsidR="00BF14C3" w:rsidRPr="00981382" w14:paraId="1F8CBE84" w14:textId="77777777" w:rsidTr="008673BD">
        <w:tc>
          <w:tcPr>
            <w:tcW w:w="3056" w:type="dxa"/>
            <w:tcBorders>
              <w:top w:val="double" w:sz="4" w:space="0" w:color="auto"/>
              <w:left w:val="double" w:sz="4" w:space="0" w:color="auto"/>
              <w:bottom w:val="double" w:sz="4" w:space="0" w:color="auto"/>
              <w:right w:val="double" w:sz="4" w:space="0" w:color="auto"/>
            </w:tcBorders>
            <w:vAlign w:val="center"/>
          </w:tcPr>
          <w:p w14:paraId="56B3B4A6" w14:textId="77777777" w:rsidR="00BF14C3" w:rsidRPr="00981382" w:rsidRDefault="00BF14C3" w:rsidP="008673BD">
            <w:pPr>
              <w:outlineLvl w:val="0"/>
              <w:rPr>
                <w:b/>
              </w:rPr>
            </w:pPr>
            <w:bookmarkStart w:id="118" w:name="_Toc147824130"/>
            <w:r w:rsidRPr="00981382">
              <w:rPr>
                <w:b/>
              </w:rPr>
              <w:lastRenderedPageBreak/>
              <w:t>jóga</w:t>
            </w:r>
            <w:bookmarkEnd w:id="118"/>
          </w:p>
        </w:tc>
        <w:tc>
          <w:tcPr>
            <w:tcW w:w="6230" w:type="dxa"/>
            <w:tcBorders>
              <w:top w:val="double" w:sz="4" w:space="0" w:color="auto"/>
              <w:left w:val="double" w:sz="4" w:space="0" w:color="auto"/>
              <w:bottom w:val="double" w:sz="4" w:space="0" w:color="auto"/>
              <w:right w:val="double" w:sz="4" w:space="0" w:color="auto"/>
            </w:tcBorders>
          </w:tcPr>
          <w:p w14:paraId="47263359" w14:textId="77777777" w:rsidR="00BF14C3" w:rsidRPr="00981382" w:rsidRDefault="00BF14C3" w:rsidP="008673BD">
            <w:pPr>
              <w:rPr>
                <w:bCs/>
              </w:rPr>
            </w:pPr>
            <w:r w:rsidRPr="00981382">
              <w:rPr>
                <w:bCs/>
              </w:rPr>
              <w:t>Kurzy jóga pro zdravá záda, jóga krok za krokem, ranní jóga, jóga pro seniory.</w:t>
            </w:r>
          </w:p>
        </w:tc>
      </w:tr>
      <w:tr w:rsidR="00BF14C3" w:rsidRPr="00981382" w14:paraId="2F81E368" w14:textId="77777777" w:rsidTr="008673BD">
        <w:tc>
          <w:tcPr>
            <w:tcW w:w="3056" w:type="dxa"/>
            <w:tcBorders>
              <w:top w:val="double" w:sz="4" w:space="0" w:color="auto"/>
              <w:left w:val="double" w:sz="4" w:space="0" w:color="auto"/>
              <w:bottom w:val="double" w:sz="4" w:space="0" w:color="auto"/>
              <w:right w:val="double" w:sz="4" w:space="0" w:color="auto"/>
            </w:tcBorders>
            <w:vAlign w:val="center"/>
          </w:tcPr>
          <w:p w14:paraId="757597FB" w14:textId="77777777" w:rsidR="00BF14C3" w:rsidRPr="00981382" w:rsidRDefault="00BF14C3" w:rsidP="008673BD">
            <w:pPr>
              <w:outlineLvl w:val="0"/>
              <w:rPr>
                <w:b/>
              </w:rPr>
            </w:pPr>
            <w:bookmarkStart w:id="119" w:name="_Toc147824131"/>
            <w:r w:rsidRPr="00981382">
              <w:rPr>
                <w:b/>
              </w:rPr>
              <w:t>rehabilitační cvičení</w:t>
            </w:r>
            <w:bookmarkEnd w:id="119"/>
          </w:p>
        </w:tc>
        <w:tc>
          <w:tcPr>
            <w:tcW w:w="6230" w:type="dxa"/>
            <w:tcBorders>
              <w:top w:val="double" w:sz="4" w:space="0" w:color="auto"/>
              <w:left w:val="double" w:sz="4" w:space="0" w:color="auto"/>
              <w:bottom w:val="double" w:sz="4" w:space="0" w:color="auto"/>
              <w:right w:val="double" w:sz="4" w:space="0" w:color="auto"/>
            </w:tcBorders>
          </w:tcPr>
          <w:p w14:paraId="3B5463B5" w14:textId="77777777" w:rsidR="00BF14C3" w:rsidRPr="00981382" w:rsidRDefault="00BF14C3" w:rsidP="008673BD">
            <w:pPr>
              <w:rPr>
                <w:bCs/>
              </w:rPr>
            </w:pPr>
            <w:r w:rsidRPr="00981382">
              <w:rPr>
                <w:bCs/>
              </w:rPr>
              <w:t>Zdravotní cvičení pro seniory.</w:t>
            </w:r>
          </w:p>
        </w:tc>
      </w:tr>
      <w:tr w:rsidR="00BF14C3" w:rsidRPr="00981382" w14:paraId="707E8AE1" w14:textId="77777777" w:rsidTr="008673BD">
        <w:tc>
          <w:tcPr>
            <w:tcW w:w="3056" w:type="dxa"/>
            <w:tcBorders>
              <w:top w:val="double" w:sz="4" w:space="0" w:color="auto"/>
              <w:left w:val="double" w:sz="4" w:space="0" w:color="auto"/>
              <w:bottom w:val="double" w:sz="4" w:space="0" w:color="auto"/>
              <w:right w:val="double" w:sz="4" w:space="0" w:color="auto"/>
            </w:tcBorders>
            <w:vAlign w:val="center"/>
          </w:tcPr>
          <w:p w14:paraId="24FDDFA7" w14:textId="77777777" w:rsidR="00BF14C3" w:rsidRPr="00981382" w:rsidRDefault="00BF14C3" w:rsidP="008673BD">
            <w:pPr>
              <w:rPr>
                <w:b/>
              </w:rPr>
            </w:pPr>
            <w:r w:rsidRPr="00981382">
              <w:rPr>
                <w:b/>
              </w:rPr>
              <w:t>stolní tenis</w:t>
            </w:r>
          </w:p>
        </w:tc>
        <w:tc>
          <w:tcPr>
            <w:tcW w:w="6230" w:type="dxa"/>
            <w:tcBorders>
              <w:top w:val="double" w:sz="4" w:space="0" w:color="auto"/>
              <w:left w:val="double" w:sz="4" w:space="0" w:color="auto"/>
              <w:bottom w:val="double" w:sz="4" w:space="0" w:color="auto"/>
              <w:right w:val="double" w:sz="4" w:space="0" w:color="auto"/>
            </w:tcBorders>
          </w:tcPr>
          <w:p w14:paraId="3A79DF76" w14:textId="77777777" w:rsidR="00BF14C3" w:rsidRPr="00981382" w:rsidRDefault="00BF14C3" w:rsidP="008673BD">
            <w:pPr>
              <w:rPr>
                <w:bCs/>
              </w:rPr>
            </w:pPr>
            <w:r w:rsidRPr="00981382">
              <w:rPr>
                <w:bCs/>
              </w:rPr>
              <w:t>Pravidelné setkání v pondělí od 17 hodin.</w:t>
            </w:r>
          </w:p>
        </w:tc>
      </w:tr>
      <w:tr w:rsidR="00BF14C3" w:rsidRPr="00981382" w14:paraId="63B5CBC6" w14:textId="77777777" w:rsidTr="008673BD">
        <w:tc>
          <w:tcPr>
            <w:tcW w:w="3056" w:type="dxa"/>
            <w:tcBorders>
              <w:top w:val="nil"/>
              <w:left w:val="nil"/>
              <w:bottom w:val="double" w:sz="4" w:space="0" w:color="auto"/>
              <w:right w:val="nil"/>
            </w:tcBorders>
            <w:vAlign w:val="center"/>
          </w:tcPr>
          <w:p w14:paraId="41A2D1D9" w14:textId="77777777" w:rsidR="00BF14C3" w:rsidRPr="00981382" w:rsidRDefault="00BF14C3" w:rsidP="008673BD">
            <w:pPr>
              <w:rPr>
                <w:b/>
              </w:rPr>
            </w:pPr>
          </w:p>
        </w:tc>
        <w:tc>
          <w:tcPr>
            <w:tcW w:w="6230" w:type="dxa"/>
            <w:tcBorders>
              <w:top w:val="nil"/>
              <w:left w:val="nil"/>
              <w:bottom w:val="double" w:sz="4" w:space="0" w:color="auto"/>
              <w:right w:val="nil"/>
            </w:tcBorders>
          </w:tcPr>
          <w:p w14:paraId="1E595244" w14:textId="77777777" w:rsidR="00BF14C3" w:rsidRPr="00981382" w:rsidRDefault="00BF14C3" w:rsidP="008673BD">
            <w:pPr>
              <w:rPr>
                <w:b/>
              </w:rPr>
            </w:pPr>
          </w:p>
        </w:tc>
      </w:tr>
      <w:tr w:rsidR="00BF14C3" w:rsidRPr="00981382" w14:paraId="30352C08" w14:textId="77777777" w:rsidTr="008673BD">
        <w:tc>
          <w:tcPr>
            <w:tcW w:w="3056" w:type="dxa"/>
            <w:tcBorders>
              <w:top w:val="double" w:sz="4" w:space="0" w:color="auto"/>
              <w:left w:val="double" w:sz="4" w:space="0" w:color="auto"/>
              <w:bottom w:val="double" w:sz="4" w:space="0" w:color="auto"/>
              <w:right w:val="double" w:sz="4" w:space="0" w:color="auto"/>
            </w:tcBorders>
            <w:vAlign w:val="center"/>
          </w:tcPr>
          <w:p w14:paraId="5057594C" w14:textId="77777777" w:rsidR="00BF14C3" w:rsidRPr="00981382" w:rsidRDefault="00BF14C3" w:rsidP="008673BD">
            <w:pPr>
              <w:rPr>
                <w:b/>
              </w:rPr>
            </w:pPr>
            <w:r w:rsidRPr="00981382">
              <w:rPr>
                <w:b/>
              </w:rPr>
              <w:t>Základní škola</w:t>
            </w:r>
          </w:p>
        </w:tc>
        <w:tc>
          <w:tcPr>
            <w:tcW w:w="6230" w:type="dxa"/>
            <w:tcBorders>
              <w:top w:val="double" w:sz="4" w:space="0" w:color="auto"/>
              <w:left w:val="double" w:sz="4" w:space="0" w:color="auto"/>
              <w:bottom w:val="double" w:sz="4" w:space="0" w:color="auto"/>
              <w:right w:val="double" w:sz="4" w:space="0" w:color="auto"/>
            </w:tcBorders>
          </w:tcPr>
          <w:p w14:paraId="4209A7CE" w14:textId="77777777" w:rsidR="00BF14C3" w:rsidRDefault="00BF14C3" w:rsidP="008673BD">
            <w:pPr>
              <w:rPr>
                <w:bCs/>
              </w:rPr>
            </w:pPr>
            <w:r>
              <w:rPr>
                <w:bCs/>
              </w:rPr>
              <w:t>ZŠ n</w:t>
            </w:r>
            <w:r w:rsidRPr="00981382">
              <w:rPr>
                <w:bCs/>
              </w:rPr>
              <w:t xml:space="preserve">abízí dětem sportovní vyžití i mimo běžnou výuku, ve venkovním areálu nebo v tělocvičně ZŠ (Národních hrdinů 810, Dolní Počernice). Ve spolupráci s oddíly Sokola Dolní Počernice a dalšími subjekty ZŠ nabízí tyto sportovní kroužky: atletika, kopaná, basketbal, nohejbal, tenis (2x – jednak ve spolupráci s tenisovým oddílem sokola, jednak tenisová škola Lucie Hradecké) a judo. Dále také </w:t>
            </w:r>
            <w:proofErr w:type="spellStart"/>
            <w:r w:rsidRPr="00981382">
              <w:rPr>
                <w:bCs/>
              </w:rPr>
              <w:t>gymnathlon</w:t>
            </w:r>
            <w:proofErr w:type="spellEnd"/>
            <w:r w:rsidRPr="00981382">
              <w:rPr>
                <w:bCs/>
              </w:rPr>
              <w:t xml:space="preserve"> (celkové cvičení), inline bruslení a jóga (v rámci ranní družiny).</w:t>
            </w:r>
          </w:p>
          <w:p w14:paraId="07775298" w14:textId="77777777" w:rsidR="00BF14C3" w:rsidRPr="000412DB" w:rsidRDefault="00BF14C3" w:rsidP="008673BD">
            <w:pPr>
              <w:rPr>
                <w:b/>
              </w:rPr>
            </w:pPr>
            <w:r w:rsidRPr="000412DB">
              <w:rPr>
                <w:b/>
              </w:rPr>
              <w:t>Prostorové zázemí základní školy:</w:t>
            </w:r>
          </w:p>
          <w:p w14:paraId="07A85302" w14:textId="77777777" w:rsidR="00BF14C3" w:rsidRPr="000412DB" w:rsidRDefault="00BF14C3" w:rsidP="008673BD">
            <w:r w:rsidRPr="000412DB">
              <w:rPr>
                <w:b/>
              </w:rPr>
              <w:t>Sportovní hala</w:t>
            </w:r>
            <w:r w:rsidRPr="000412DB">
              <w:rPr>
                <w:b/>
              </w:rPr>
              <w:br/>
            </w:r>
            <w:r w:rsidRPr="000412DB">
              <w:t xml:space="preserve">Možnosti využití: basketbal, odbíjená, tenis, </w:t>
            </w:r>
            <w:proofErr w:type="spellStart"/>
            <w:r w:rsidRPr="000412DB">
              <w:t>floorball</w:t>
            </w:r>
            <w:proofErr w:type="spellEnd"/>
            <w:r w:rsidRPr="000412DB">
              <w:t xml:space="preserve">, nohejbal, malá kopaná, stolní tenis, základní tělesná výchova, gymnastika, </w:t>
            </w:r>
            <w:proofErr w:type="spellStart"/>
            <w:r w:rsidRPr="000412DB">
              <w:t>golball</w:t>
            </w:r>
            <w:proofErr w:type="spellEnd"/>
            <w:r w:rsidRPr="000412DB">
              <w:t xml:space="preserve"> (pro nevidomé), posilovna.</w:t>
            </w:r>
          </w:p>
          <w:p w14:paraId="5F8539A2" w14:textId="77777777" w:rsidR="00BF14C3" w:rsidRPr="000412DB" w:rsidRDefault="00BF14C3" w:rsidP="008673BD">
            <w:pPr>
              <w:rPr>
                <w:b/>
                <w:bCs/>
              </w:rPr>
            </w:pPr>
            <w:r w:rsidRPr="000412DB">
              <w:rPr>
                <w:b/>
                <w:bCs/>
              </w:rPr>
              <w:t>Venkovní sportoviště</w:t>
            </w:r>
          </w:p>
          <w:p w14:paraId="1500E7C0" w14:textId="77777777" w:rsidR="00BF14C3" w:rsidRPr="000412DB" w:rsidRDefault="00BF14C3" w:rsidP="008673BD">
            <w:r w:rsidRPr="000412DB">
              <w:t>Možnosti využití:</w:t>
            </w:r>
          </w:p>
          <w:p w14:paraId="5EC779CE" w14:textId="77777777" w:rsidR="00BF14C3" w:rsidRPr="000412DB" w:rsidRDefault="00BF14C3" w:rsidP="008673BD">
            <w:pPr>
              <w:pStyle w:val="odrky"/>
              <w:numPr>
                <w:ilvl w:val="0"/>
                <w:numId w:val="0"/>
              </w:numPr>
              <w:rPr>
                <w:color w:val="auto"/>
              </w:rPr>
            </w:pPr>
            <w:r w:rsidRPr="000412DB">
              <w:rPr>
                <w:color w:val="auto"/>
              </w:rPr>
              <w:t xml:space="preserve">lehkoatletická tříproudová tartanová dráha, délka - </w:t>
            </w:r>
            <w:smartTag w:uri="urn:schemas-microsoft-com:office:smarttags" w:element="metricconverter">
              <w:smartTagPr>
                <w:attr w:name="ProductID" w:val="186 m"/>
              </w:smartTagPr>
              <w:r w:rsidRPr="000412DB">
                <w:rPr>
                  <w:color w:val="auto"/>
                </w:rPr>
                <w:t>186 m</w:t>
              </w:r>
            </w:smartTag>
          </w:p>
          <w:p w14:paraId="2598B180" w14:textId="77777777" w:rsidR="00BF14C3" w:rsidRPr="000412DB" w:rsidRDefault="00BF14C3" w:rsidP="008673BD">
            <w:pPr>
              <w:pStyle w:val="odrky"/>
              <w:numPr>
                <w:ilvl w:val="0"/>
                <w:numId w:val="0"/>
              </w:numPr>
              <w:rPr>
                <w:b/>
                <w:color w:val="auto"/>
              </w:rPr>
            </w:pPr>
            <w:r w:rsidRPr="000412DB">
              <w:rPr>
                <w:color w:val="auto"/>
              </w:rPr>
              <w:t>víceúčelové hřiště s umělým travnatým povrchem a umělým osvětlením o rozměrech 20x40m (basketbal, tenis, odbíjená, malá kopaná, základní tělesná výchova, házená, florbal)</w:t>
            </w:r>
          </w:p>
          <w:p w14:paraId="6DDE30EC" w14:textId="77777777" w:rsidR="00BF14C3" w:rsidRPr="000412DB" w:rsidRDefault="00BF14C3" w:rsidP="008673BD">
            <w:pPr>
              <w:pStyle w:val="odrky"/>
              <w:numPr>
                <w:ilvl w:val="0"/>
                <w:numId w:val="0"/>
              </w:numPr>
              <w:rPr>
                <w:b/>
                <w:color w:val="auto"/>
              </w:rPr>
            </w:pPr>
            <w:r w:rsidRPr="000412DB">
              <w:rPr>
                <w:color w:val="auto"/>
              </w:rPr>
              <w:t>tenisový antukový kurt</w:t>
            </w:r>
          </w:p>
          <w:p w14:paraId="0007BB22" w14:textId="77777777" w:rsidR="00BF14C3" w:rsidRPr="000412DB" w:rsidRDefault="00BF14C3" w:rsidP="008673BD">
            <w:pPr>
              <w:pStyle w:val="odrky"/>
              <w:numPr>
                <w:ilvl w:val="0"/>
                <w:numId w:val="0"/>
              </w:numPr>
              <w:rPr>
                <w:b/>
                <w:color w:val="auto"/>
              </w:rPr>
            </w:pPr>
            <w:r w:rsidRPr="000412DB">
              <w:rPr>
                <w:color w:val="auto"/>
              </w:rPr>
              <w:t>hřiště na plážový volejbal</w:t>
            </w:r>
          </w:p>
          <w:p w14:paraId="43A2C252" w14:textId="77777777" w:rsidR="00BF14C3" w:rsidRPr="000412DB" w:rsidRDefault="00BF14C3" w:rsidP="008673BD">
            <w:pPr>
              <w:pStyle w:val="odrky"/>
              <w:numPr>
                <w:ilvl w:val="0"/>
                <w:numId w:val="0"/>
              </w:numPr>
              <w:rPr>
                <w:b/>
                <w:color w:val="auto"/>
              </w:rPr>
            </w:pPr>
            <w:r w:rsidRPr="000412DB">
              <w:rPr>
                <w:color w:val="auto"/>
              </w:rPr>
              <w:t>betonový stůl na stolní tenis</w:t>
            </w:r>
            <w:r>
              <w:t>.</w:t>
            </w:r>
          </w:p>
          <w:p w14:paraId="56059BC1" w14:textId="77777777" w:rsidR="00BF14C3" w:rsidRPr="000412DB" w:rsidRDefault="00BF14C3" w:rsidP="008673BD">
            <w:r w:rsidRPr="000412DB">
              <w:t>Sportovní zařízení je určeno žákům základní školy. Ostatní zájemci je mohou využívat na základě stanovených nájemních podmínek.</w:t>
            </w:r>
          </w:p>
        </w:tc>
      </w:tr>
    </w:tbl>
    <w:p w14:paraId="02E6FE7C" w14:textId="77777777" w:rsidR="00BF14C3" w:rsidRDefault="00BF14C3" w:rsidP="00BF14C3"/>
    <w:tbl>
      <w:tblPr>
        <w:tblStyle w:val="Mkatabulky"/>
        <w:tblW w:w="0" w:type="auto"/>
        <w:tblLook w:val="04A0" w:firstRow="1" w:lastRow="0" w:firstColumn="1" w:lastColumn="0" w:noHBand="0" w:noVBand="1"/>
      </w:tblPr>
      <w:tblGrid>
        <w:gridCol w:w="2983"/>
        <w:gridCol w:w="6059"/>
      </w:tblGrid>
      <w:tr w:rsidR="00BF14C3" w:rsidRPr="0090177B" w14:paraId="370E75E3" w14:textId="77777777" w:rsidTr="008673BD">
        <w:tc>
          <w:tcPr>
            <w:tcW w:w="3056" w:type="dxa"/>
            <w:tcBorders>
              <w:top w:val="double" w:sz="4" w:space="0" w:color="auto"/>
              <w:left w:val="double" w:sz="4" w:space="0" w:color="auto"/>
              <w:bottom w:val="double" w:sz="4" w:space="0" w:color="auto"/>
              <w:right w:val="double" w:sz="4" w:space="0" w:color="auto"/>
            </w:tcBorders>
            <w:vAlign w:val="center"/>
          </w:tcPr>
          <w:p w14:paraId="72BD8AC6" w14:textId="77777777" w:rsidR="00BF14C3" w:rsidRPr="00981382" w:rsidRDefault="00BF14C3" w:rsidP="008673BD">
            <w:pPr>
              <w:rPr>
                <w:b/>
              </w:rPr>
            </w:pPr>
            <w:r w:rsidRPr="00981382">
              <w:rPr>
                <w:b/>
              </w:rPr>
              <w:t>Dětský domov</w:t>
            </w:r>
          </w:p>
        </w:tc>
        <w:tc>
          <w:tcPr>
            <w:tcW w:w="6230" w:type="dxa"/>
            <w:tcBorders>
              <w:top w:val="double" w:sz="4" w:space="0" w:color="auto"/>
              <w:left w:val="double" w:sz="4" w:space="0" w:color="auto"/>
              <w:bottom w:val="double" w:sz="4" w:space="0" w:color="auto"/>
              <w:right w:val="double" w:sz="4" w:space="0" w:color="auto"/>
            </w:tcBorders>
          </w:tcPr>
          <w:p w14:paraId="6C81C2D1" w14:textId="77777777" w:rsidR="00BF14C3" w:rsidRPr="00981382" w:rsidRDefault="00BF14C3" w:rsidP="008673BD">
            <w:pPr>
              <w:rPr>
                <w:bCs/>
              </w:rPr>
            </w:pPr>
            <w:r w:rsidRPr="00981382">
              <w:rPr>
                <w:bCs/>
              </w:rPr>
              <w:t xml:space="preserve">Více na webových stránkách Dětského domova Dolní Počernice </w:t>
            </w:r>
            <w:hyperlink r:id="rId113" w:history="1">
              <w:r w:rsidRPr="00981382">
                <w:rPr>
                  <w:rStyle w:val="Hypertextovodkaz"/>
                  <w:rFonts w:eastAsiaTheme="majorEastAsia"/>
                  <w:bCs/>
                  <w:color w:val="auto"/>
                </w:rPr>
                <w:t>www.domovpocernice.cz</w:t>
              </w:r>
            </w:hyperlink>
            <w:r w:rsidRPr="00981382">
              <w:rPr>
                <w:bCs/>
              </w:rPr>
              <w:t>.</w:t>
            </w:r>
          </w:p>
          <w:p w14:paraId="491BCAA1" w14:textId="77777777" w:rsidR="00BF14C3" w:rsidRDefault="00BF14C3" w:rsidP="008673BD">
            <w:pPr>
              <w:rPr>
                <w:bCs/>
              </w:rPr>
            </w:pPr>
            <w:r w:rsidRPr="00981382">
              <w:rPr>
                <w:bCs/>
              </w:rPr>
              <w:t xml:space="preserve">Pořádá či spolupořádá v průběhu roku několik akcí, kterých se účastní i veřejnost. </w:t>
            </w:r>
          </w:p>
          <w:p w14:paraId="4A396252" w14:textId="77777777" w:rsidR="00BF14C3" w:rsidRPr="000412DB" w:rsidRDefault="00BF14C3" w:rsidP="008673BD">
            <w:pPr>
              <w:rPr>
                <w:b/>
              </w:rPr>
            </w:pPr>
            <w:r w:rsidRPr="000412DB">
              <w:rPr>
                <w:b/>
              </w:rPr>
              <w:t>Prostorové zázemí dětského domova:</w:t>
            </w:r>
          </w:p>
          <w:p w14:paraId="167DC9D8" w14:textId="77777777" w:rsidR="00BF14C3" w:rsidRPr="000412DB" w:rsidRDefault="00BF14C3" w:rsidP="008673BD">
            <w:pPr>
              <w:pStyle w:val="odrky"/>
              <w:numPr>
                <w:ilvl w:val="0"/>
                <w:numId w:val="0"/>
              </w:numPr>
              <w:rPr>
                <w:bCs/>
                <w:color w:val="auto"/>
              </w:rPr>
            </w:pPr>
            <w:r w:rsidRPr="000412DB">
              <w:rPr>
                <w:bCs/>
                <w:color w:val="auto"/>
              </w:rPr>
              <w:t>tělocvična</w:t>
            </w:r>
          </w:p>
          <w:p w14:paraId="72B52614" w14:textId="77777777" w:rsidR="00BF14C3" w:rsidRPr="000412DB" w:rsidRDefault="00BF14C3" w:rsidP="008673BD">
            <w:pPr>
              <w:pStyle w:val="odrky"/>
              <w:numPr>
                <w:ilvl w:val="0"/>
                <w:numId w:val="0"/>
              </w:numPr>
              <w:rPr>
                <w:bCs/>
                <w:color w:val="auto"/>
              </w:rPr>
            </w:pPr>
            <w:r w:rsidRPr="000412DB">
              <w:rPr>
                <w:bCs/>
                <w:color w:val="auto"/>
              </w:rPr>
              <w:t>víceúčelová plocha s umělým povrchem</w:t>
            </w:r>
          </w:p>
          <w:p w14:paraId="2A82B977" w14:textId="77777777" w:rsidR="00BF14C3" w:rsidRPr="000412DB" w:rsidRDefault="00BF14C3" w:rsidP="008673BD">
            <w:pPr>
              <w:pStyle w:val="odrky"/>
              <w:numPr>
                <w:ilvl w:val="0"/>
                <w:numId w:val="0"/>
              </w:numPr>
              <w:rPr>
                <w:bCs/>
                <w:color w:val="auto"/>
              </w:rPr>
            </w:pPr>
            <w:r w:rsidRPr="000412DB">
              <w:rPr>
                <w:bCs/>
                <w:color w:val="auto"/>
              </w:rPr>
              <w:t>herní prvky</w:t>
            </w:r>
          </w:p>
          <w:p w14:paraId="7411C8CB" w14:textId="77777777" w:rsidR="00BF14C3" w:rsidRPr="000412DB" w:rsidRDefault="00BF14C3" w:rsidP="008673BD">
            <w:pPr>
              <w:pStyle w:val="odrky"/>
              <w:numPr>
                <w:ilvl w:val="0"/>
                <w:numId w:val="0"/>
              </w:numPr>
              <w:rPr>
                <w:bCs/>
                <w:color w:val="auto"/>
              </w:rPr>
            </w:pPr>
            <w:r w:rsidRPr="000412DB">
              <w:rPr>
                <w:bCs/>
                <w:color w:val="auto"/>
              </w:rPr>
              <w:t>pétanque</w:t>
            </w:r>
          </w:p>
          <w:p w14:paraId="69510749" w14:textId="77777777" w:rsidR="00BF14C3" w:rsidRDefault="00BF14C3" w:rsidP="008673BD">
            <w:pPr>
              <w:rPr>
                <w:bCs/>
              </w:rPr>
            </w:pPr>
            <w:r w:rsidRPr="000412DB">
              <w:rPr>
                <w:bCs/>
              </w:rPr>
              <w:t>Zařízení jsou určena dětem z dětského domova.</w:t>
            </w:r>
          </w:p>
          <w:p w14:paraId="649158F4" w14:textId="77777777" w:rsidR="00BF14C3" w:rsidRPr="000412DB" w:rsidRDefault="00BF14C3" w:rsidP="008673BD">
            <w:pPr>
              <w:rPr>
                <w:b/>
              </w:rPr>
            </w:pPr>
            <w:r w:rsidRPr="000412DB">
              <w:rPr>
                <w:b/>
              </w:rPr>
              <w:t>Každoročně pořádané akce:</w:t>
            </w:r>
          </w:p>
        </w:tc>
      </w:tr>
      <w:tr w:rsidR="00BF14C3" w:rsidRPr="0090177B" w14:paraId="6BFB6484" w14:textId="77777777" w:rsidTr="008673BD">
        <w:tc>
          <w:tcPr>
            <w:tcW w:w="3056" w:type="dxa"/>
            <w:tcBorders>
              <w:top w:val="double" w:sz="4" w:space="0" w:color="auto"/>
              <w:left w:val="double" w:sz="4" w:space="0" w:color="auto"/>
              <w:bottom w:val="double" w:sz="4" w:space="0" w:color="auto"/>
              <w:right w:val="double" w:sz="4" w:space="0" w:color="auto"/>
            </w:tcBorders>
            <w:vAlign w:val="center"/>
          </w:tcPr>
          <w:p w14:paraId="40CD58DC" w14:textId="77777777" w:rsidR="00BF14C3" w:rsidRPr="00981382" w:rsidRDefault="00BF14C3" w:rsidP="008673BD">
            <w:pPr>
              <w:rPr>
                <w:b/>
              </w:rPr>
            </w:pPr>
            <w:r w:rsidRPr="00981382">
              <w:rPr>
                <w:b/>
              </w:rPr>
              <w:t>halová kopaná – turnaj</w:t>
            </w:r>
          </w:p>
        </w:tc>
        <w:tc>
          <w:tcPr>
            <w:tcW w:w="6230" w:type="dxa"/>
            <w:tcBorders>
              <w:top w:val="double" w:sz="4" w:space="0" w:color="auto"/>
              <w:left w:val="double" w:sz="4" w:space="0" w:color="auto"/>
              <w:bottom w:val="double" w:sz="4" w:space="0" w:color="auto"/>
              <w:right w:val="double" w:sz="4" w:space="0" w:color="auto"/>
            </w:tcBorders>
          </w:tcPr>
          <w:p w14:paraId="20D6D022" w14:textId="77777777" w:rsidR="00BF14C3" w:rsidRPr="00981382" w:rsidRDefault="00BF14C3" w:rsidP="008673BD">
            <w:pPr>
              <w:rPr>
                <w:bCs/>
              </w:rPr>
            </w:pPr>
            <w:r w:rsidRPr="00981382">
              <w:rPr>
                <w:bCs/>
              </w:rPr>
              <w:t>Pohár ZŠ a DD (pro všechny věkové kategorie) v tělocvičně ZŠ</w:t>
            </w:r>
          </w:p>
        </w:tc>
      </w:tr>
      <w:tr w:rsidR="00BF14C3" w:rsidRPr="0090177B" w14:paraId="7029BE00" w14:textId="77777777" w:rsidTr="008673BD">
        <w:tc>
          <w:tcPr>
            <w:tcW w:w="3056" w:type="dxa"/>
            <w:tcBorders>
              <w:top w:val="double" w:sz="4" w:space="0" w:color="auto"/>
              <w:left w:val="double" w:sz="4" w:space="0" w:color="auto"/>
              <w:bottom w:val="double" w:sz="4" w:space="0" w:color="auto"/>
              <w:right w:val="double" w:sz="4" w:space="0" w:color="auto"/>
            </w:tcBorders>
            <w:vAlign w:val="center"/>
          </w:tcPr>
          <w:p w14:paraId="264C16B0" w14:textId="77777777" w:rsidR="00BF14C3" w:rsidRPr="00981382" w:rsidRDefault="00BF14C3" w:rsidP="008673BD">
            <w:pPr>
              <w:rPr>
                <w:b/>
              </w:rPr>
            </w:pPr>
            <w:r w:rsidRPr="00981382">
              <w:rPr>
                <w:b/>
              </w:rPr>
              <w:t>pétanque jednotlivců</w:t>
            </w:r>
          </w:p>
        </w:tc>
        <w:tc>
          <w:tcPr>
            <w:tcW w:w="6230" w:type="dxa"/>
            <w:tcBorders>
              <w:top w:val="double" w:sz="4" w:space="0" w:color="auto"/>
              <w:left w:val="double" w:sz="4" w:space="0" w:color="auto"/>
              <w:bottom w:val="double" w:sz="4" w:space="0" w:color="auto"/>
              <w:right w:val="double" w:sz="4" w:space="0" w:color="auto"/>
            </w:tcBorders>
          </w:tcPr>
          <w:p w14:paraId="500F25CB" w14:textId="77777777" w:rsidR="00BF14C3" w:rsidRPr="00981382" w:rsidRDefault="00BF14C3" w:rsidP="008673BD">
            <w:pPr>
              <w:rPr>
                <w:bCs/>
              </w:rPr>
            </w:pPr>
            <w:r w:rsidRPr="00981382">
              <w:rPr>
                <w:bCs/>
              </w:rPr>
              <w:t>Pro všechny, bez rozdílu věku v areálu dětského domova.</w:t>
            </w:r>
          </w:p>
        </w:tc>
      </w:tr>
      <w:tr w:rsidR="00BF14C3" w:rsidRPr="0090177B" w14:paraId="69CAE079" w14:textId="77777777" w:rsidTr="008673BD">
        <w:tc>
          <w:tcPr>
            <w:tcW w:w="3056" w:type="dxa"/>
            <w:tcBorders>
              <w:top w:val="double" w:sz="4" w:space="0" w:color="auto"/>
              <w:left w:val="double" w:sz="4" w:space="0" w:color="auto"/>
              <w:bottom w:val="double" w:sz="4" w:space="0" w:color="auto"/>
              <w:right w:val="double" w:sz="4" w:space="0" w:color="auto"/>
            </w:tcBorders>
            <w:vAlign w:val="center"/>
          </w:tcPr>
          <w:p w14:paraId="0C6AFD5D" w14:textId="77777777" w:rsidR="00BF14C3" w:rsidRPr="00981382" w:rsidRDefault="00BF14C3" w:rsidP="008673BD">
            <w:pPr>
              <w:rPr>
                <w:b/>
              </w:rPr>
            </w:pPr>
            <w:r w:rsidRPr="00981382">
              <w:rPr>
                <w:b/>
              </w:rPr>
              <w:t>pétanque dvojic</w:t>
            </w:r>
          </w:p>
        </w:tc>
        <w:tc>
          <w:tcPr>
            <w:tcW w:w="6230" w:type="dxa"/>
            <w:tcBorders>
              <w:top w:val="double" w:sz="4" w:space="0" w:color="auto"/>
              <w:left w:val="double" w:sz="4" w:space="0" w:color="auto"/>
              <w:bottom w:val="double" w:sz="4" w:space="0" w:color="auto"/>
              <w:right w:val="double" w:sz="4" w:space="0" w:color="auto"/>
            </w:tcBorders>
          </w:tcPr>
          <w:p w14:paraId="7F8699E5" w14:textId="77777777" w:rsidR="00BF14C3" w:rsidRPr="00981382" w:rsidRDefault="00BF14C3" w:rsidP="008673BD">
            <w:pPr>
              <w:rPr>
                <w:bCs/>
              </w:rPr>
            </w:pPr>
            <w:r w:rsidRPr="00981382">
              <w:rPr>
                <w:bCs/>
              </w:rPr>
              <w:t>Pro všechny, bez rozdílu věku v areálu dětského domova.</w:t>
            </w:r>
          </w:p>
        </w:tc>
      </w:tr>
      <w:tr w:rsidR="00BF14C3" w:rsidRPr="0090177B" w14:paraId="07D4E38F" w14:textId="77777777" w:rsidTr="008673BD">
        <w:tc>
          <w:tcPr>
            <w:tcW w:w="3056" w:type="dxa"/>
            <w:tcBorders>
              <w:top w:val="double" w:sz="4" w:space="0" w:color="auto"/>
              <w:left w:val="double" w:sz="4" w:space="0" w:color="auto"/>
              <w:bottom w:val="double" w:sz="4" w:space="0" w:color="auto"/>
              <w:right w:val="double" w:sz="4" w:space="0" w:color="auto"/>
            </w:tcBorders>
            <w:vAlign w:val="center"/>
          </w:tcPr>
          <w:p w14:paraId="27126C95" w14:textId="77777777" w:rsidR="00BF14C3" w:rsidRPr="00981382" w:rsidRDefault="00BF14C3" w:rsidP="008673BD">
            <w:pPr>
              <w:rPr>
                <w:b/>
              </w:rPr>
            </w:pPr>
            <w:r w:rsidRPr="00981382">
              <w:rPr>
                <w:b/>
              </w:rPr>
              <w:t>běh Babího léta</w:t>
            </w:r>
          </w:p>
        </w:tc>
        <w:tc>
          <w:tcPr>
            <w:tcW w:w="6230" w:type="dxa"/>
            <w:tcBorders>
              <w:top w:val="double" w:sz="4" w:space="0" w:color="auto"/>
              <w:left w:val="double" w:sz="4" w:space="0" w:color="auto"/>
              <w:bottom w:val="double" w:sz="4" w:space="0" w:color="auto"/>
              <w:right w:val="double" w:sz="4" w:space="0" w:color="auto"/>
            </w:tcBorders>
          </w:tcPr>
          <w:p w14:paraId="08DC55D1" w14:textId="77777777" w:rsidR="00BF14C3" w:rsidRPr="00981382" w:rsidRDefault="00BF14C3" w:rsidP="008673BD">
            <w:pPr>
              <w:rPr>
                <w:b/>
              </w:rPr>
            </w:pPr>
            <w:r w:rsidRPr="00981382">
              <w:rPr>
                <w:bCs/>
              </w:rPr>
              <w:t>Pro všechny věkové kategorie v zámeckém parku.</w:t>
            </w:r>
          </w:p>
        </w:tc>
      </w:tr>
      <w:tr w:rsidR="00BF14C3" w:rsidRPr="0090177B" w14:paraId="0EE74BE9" w14:textId="77777777" w:rsidTr="008673BD">
        <w:tc>
          <w:tcPr>
            <w:tcW w:w="3056" w:type="dxa"/>
            <w:tcBorders>
              <w:top w:val="double" w:sz="4" w:space="0" w:color="auto"/>
              <w:left w:val="double" w:sz="4" w:space="0" w:color="auto"/>
              <w:bottom w:val="double" w:sz="4" w:space="0" w:color="auto"/>
              <w:right w:val="double" w:sz="4" w:space="0" w:color="auto"/>
            </w:tcBorders>
            <w:vAlign w:val="center"/>
          </w:tcPr>
          <w:p w14:paraId="0D2A9402" w14:textId="77777777" w:rsidR="00BF14C3" w:rsidRPr="00981382" w:rsidRDefault="00BF14C3" w:rsidP="008673BD">
            <w:pPr>
              <w:rPr>
                <w:b/>
              </w:rPr>
            </w:pPr>
            <w:r w:rsidRPr="00981382">
              <w:rPr>
                <w:b/>
              </w:rPr>
              <w:t>předvánoční běh</w:t>
            </w:r>
          </w:p>
        </w:tc>
        <w:tc>
          <w:tcPr>
            <w:tcW w:w="6230" w:type="dxa"/>
            <w:tcBorders>
              <w:top w:val="double" w:sz="4" w:space="0" w:color="auto"/>
              <w:left w:val="double" w:sz="4" w:space="0" w:color="auto"/>
              <w:bottom w:val="double" w:sz="4" w:space="0" w:color="auto"/>
              <w:right w:val="double" w:sz="4" w:space="0" w:color="auto"/>
            </w:tcBorders>
          </w:tcPr>
          <w:p w14:paraId="357CC6E7" w14:textId="77777777" w:rsidR="00BF14C3" w:rsidRPr="00981382" w:rsidRDefault="00BF14C3" w:rsidP="008673BD">
            <w:pPr>
              <w:rPr>
                <w:bCs/>
              </w:rPr>
            </w:pPr>
            <w:r w:rsidRPr="00981382">
              <w:rPr>
                <w:bCs/>
              </w:rPr>
              <w:t>Pro všechny věkové kategorie v zámeckém parku.</w:t>
            </w:r>
          </w:p>
        </w:tc>
      </w:tr>
      <w:tr w:rsidR="00BF14C3" w:rsidRPr="0090177B" w14:paraId="6D3FB26F" w14:textId="77777777" w:rsidTr="008673BD">
        <w:tc>
          <w:tcPr>
            <w:tcW w:w="3056" w:type="dxa"/>
            <w:tcBorders>
              <w:top w:val="double" w:sz="4" w:space="0" w:color="auto"/>
              <w:left w:val="nil"/>
              <w:bottom w:val="double" w:sz="4" w:space="0" w:color="auto"/>
              <w:right w:val="nil"/>
            </w:tcBorders>
            <w:vAlign w:val="center"/>
          </w:tcPr>
          <w:p w14:paraId="5A57E1C4" w14:textId="77777777" w:rsidR="00BF14C3" w:rsidRPr="00981382" w:rsidRDefault="00BF14C3" w:rsidP="008673BD">
            <w:pPr>
              <w:rPr>
                <w:b/>
              </w:rPr>
            </w:pPr>
          </w:p>
        </w:tc>
        <w:tc>
          <w:tcPr>
            <w:tcW w:w="6230" w:type="dxa"/>
            <w:tcBorders>
              <w:top w:val="double" w:sz="4" w:space="0" w:color="auto"/>
              <w:left w:val="nil"/>
              <w:bottom w:val="double" w:sz="4" w:space="0" w:color="auto"/>
              <w:right w:val="nil"/>
            </w:tcBorders>
          </w:tcPr>
          <w:p w14:paraId="787CF7EA" w14:textId="77777777" w:rsidR="00BF14C3" w:rsidRPr="00981382" w:rsidRDefault="00BF14C3" w:rsidP="008673BD">
            <w:pPr>
              <w:rPr>
                <w:b/>
              </w:rPr>
            </w:pPr>
          </w:p>
        </w:tc>
      </w:tr>
      <w:tr w:rsidR="00BF14C3" w:rsidRPr="0090177B" w14:paraId="2135700A" w14:textId="77777777" w:rsidTr="008673BD">
        <w:tc>
          <w:tcPr>
            <w:tcW w:w="3056" w:type="dxa"/>
            <w:tcBorders>
              <w:top w:val="double" w:sz="4" w:space="0" w:color="auto"/>
              <w:left w:val="double" w:sz="4" w:space="0" w:color="auto"/>
              <w:bottom w:val="double" w:sz="4" w:space="0" w:color="auto"/>
              <w:right w:val="double" w:sz="4" w:space="0" w:color="auto"/>
            </w:tcBorders>
            <w:vAlign w:val="center"/>
          </w:tcPr>
          <w:p w14:paraId="3FAD31DA" w14:textId="77777777" w:rsidR="00BF14C3" w:rsidRPr="00981382" w:rsidRDefault="00BF14C3" w:rsidP="008673BD">
            <w:pPr>
              <w:rPr>
                <w:b/>
              </w:rPr>
            </w:pPr>
            <w:r w:rsidRPr="00981382">
              <w:rPr>
                <w:b/>
              </w:rPr>
              <w:t>Fialka, centrum zdraví a pohybu</w:t>
            </w:r>
          </w:p>
        </w:tc>
        <w:tc>
          <w:tcPr>
            <w:tcW w:w="6230" w:type="dxa"/>
            <w:tcBorders>
              <w:top w:val="double" w:sz="4" w:space="0" w:color="auto"/>
              <w:left w:val="double" w:sz="4" w:space="0" w:color="auto"/>
              <w:bottom w:val="double" w:sz="4" w:space="0" w:color="auto"/>
              <w:right w:val="double" w:sz="4" w:space="0" w:color="auto"/>
            </w:tcBorders>
          </w:tcPr>
          <w:p w14:paraId="725E56D4" w14:textId="77777777" w:rsidR="00BF14C3" w:rsidRPr="00981382" w:rsidRDefault="00BF14C3" w:rsidP="008673BD">
            <w:pPr>
              <w:rPr>
                <w:bCs/>
              </w:rPr>
            </w:pPr>
            <w:r w:rsidRPr="00981382">
              <w:rPr>
                <w:bCs/>
              </w:rPr>
              <w:t xml:space="preserve">Informace a kontakty na </w:t>
            </w:r>
            <w:hyperlink r:id="rId114" w:history="1">
              <w:r w:rsidRPr="000412DB">
                <w:t>www.fialkacentrum.cz</w:t>
              </w:r>
            </w:hyperlink>
            <w:r w:rsidRPr="000412DB">
              <w:rPr>
                <w:bCs/>
              </w:rPr>
              <w:t xml:space="preserve"> (Českobrodská 901, Dolní Počernice)</w:t>
            </w:r>
            <w:r w:rsidRPr="00981382">
              <w:rPr>
                <w:bCs/>
              </w:rPr>
              <w:t>, zde se dozvíte i bližší informace o připravovaných kurzech a akcích, masážích a terapiích.</w:t>
            </w:r>
          </w:p>
          <w:p w14:paraId="2835ECAB" w14:textId="77777777" w:rsidR="00BF14C3" w:rsidRPr="00981382" w:rsidRDefault="00BF14C3" w:rsidP="008673BD">
            <w:pPr>
              <w:rPr>
                <w:bCs/>
              </w:rPr>
            </w:pPr>
            <w:r w:rsidRPr="00981382">
              <w:rPr>
                <w:bCs/>
              </w:rPr>
              <w:t>Má v rozvrhu následující pohybové aktivity:</w:t>
            </w:r>
          </w:p>
          <w:p w14:paraId="37C51418" w14:textId="77777777" w:rsidR="00BF14C3" w:rsidRPr="00981382" w:rsidRDefault="00BF14C3" w:rsidP="008673BD">
            <w:pPr>
              <w:rPr>
                <w:bCs/>
              </w:rPr>
            </w:pPr>
            <w:r w:rsidRPr="00981382">
              <w:rPr>
                <w:bCs/>
              </w:rPr>
              <w:t xml:space="preserve">- bosa, zdravotní cvičení bosa, bosa rehabilitační, bosa </w:t>
            </w:r>
            <w:proofErr w:type="spellStart"/>
            <w:r w:rsidRPr="00981382">
              <w:rPr>
                <w:bCs/>
              </w:rPr>
              <w:t>cardio</w:t>
            </w:r>
            <w:proofErr w:type="spellEnd"/>
          </w:p>
          <w:p w14:paraId="1EA0AA7F" w14:textId="77777777" w:rsidR="00BF14C3" w:rsidRPr="00981382" w:rsidRDefault="00BF14C3" w:rsidP="008673BD">
            <w:pPr>
              <w:rPr>
                <w:bCs/>
              </w:rPr>
            </w:pPr>
            <w:r w:rsidRPr="00981382">
              <w:rPr>
                <w:bCs/>
              </w:rPr>
              <w:t xml:space="preserve">- SM systém </w:t>
            </w:r>
          </w:p>
          <w:p w14:paraId="14B99272" w14:textId="77777777" w:rsidR="00BF14C3" w:rsidRPr="00981382" w:rsidRDefault="00BF14C3" w:rsidP="008673BD">
            <w:pPr>
              <w:rPr>
                <w:bCs/>
              </w:rPr>
            </w:pPr>
            <w:r w:rsidRPr="00981382">
              <w:rPr>
                <w:bCs/>
              </w:rPr>
              <w:t>- prevence a léčba vadného držení těla – určeno pro děti</w:t>
            </w:r>
          </w:p>
          <w:p w14:paraId="2E33DDC1" w14:textId="77777777" w:rsidR="00BF14C3" w:rsidRPr="00981382" w:rsidRDefault="00BF14C3" w:rsidP="008673BD">
            <w:pPr>
              <w:rPr>
                <w:bCs/>
              </w:rPr>
            </w:pPr>
            <w:r w:rsidRPr="00981382">
              <w:rPr>
                <w:bCs/>
              </w:rPr>
              <w:t>- jóga, jóga pro zdravá záda, jin jóga, jóga zdravotní</w:t>
            </w:r>
          </w:p>
          <w:p w14:paraId="16CF13C0" w14:textId="77777777" w:rsidR="00BF14C3" w:rsidRPr="00981382" w:rsidRDefault="00BF14C3" w:rsidP="008673BD">
            <w:pPr>
              <w:rPr>
                <w:bCs/>
              </w:rPr>
            </w:pPr>
            <w:r w:rsidRPr="00981382">
              <w:rPr>
                <w:bCs/>
              </w:rPr>
              <w:t>- zdravotní cvičení, zdravá záda.</w:t>
            </w:r>
          </w:p>
        </w:tc>
      </w:tr>
      <w:tr w:rsidR="00BF14C3" w:rsidRPr="0090177B" w14:paraId="6F198784" w14:textId="77777777" w:rsidTr="008673BD">
        <w:tc>
          <w:tcPr>
            <w:tcW w:w="3056" w:type="dxa"/>
            <w:tcBorders>
              <w:top w:val="double" w:sz="4" w:space="0" w:color="auto"/>
              <w:left w:val="nil"/>
              <w:bottom w:val="double" w:sz="4" w:space="0" w:color="auto"/>
              <w:right w:val="nil"/>
            </w:tcBorders>
            <w:vAlign w:val="center"/>
          </w:tcPr>
          <w:p w14:paraId="1A17E775" w14:textId="77777777" w:rsidR="00BF14C3" w:rsidRPr="00981382" w:rsidRDefault="00BF14C3" w:rsidP="008673BD">
            <w:pPr>
              <w:rPr>
                <w:b/>
              </w:rPr>
            </w:pPr>
          </w:p>
        </w:tc>
        <w:tc>
          <w:tcPr>
            <w:tcW w:w="6230" w:type="dxa"/>
            <w:tcBorders>
              <w:top w:val="double" w:sz="4" w:space="0" w:color="auto"/>
              <w:left w:val="nil"/>
              <w:bottom w:val="double" w:sz="4" w:space="0" w:color="auto"/>
              <w:right w:val="nil"/>
            </w:tcBorders>
          </w:tcPr>
          <w:p w14:paraId="22173358" w14:textId="77777777" w:rsidR="00BF14C3" w:rsidRPr="00981382" w:rsidRDefault="00BF14C3" w:rsidP="008673BD">
            <w:pPr>
              <w:rPr>
                <w:bCs/>
              </w:rPr>
            </w:pPr>
          </w:p>
        </w:tc>
      </w:tr>
      <w:tr w:rsidR="00BF14C3" w:rsidRPr="0090177B" w14:paraId="707AAE3D" w14:textId="77777777" w:rsidTr="008673BD">
        <w:tc>
          <w:tcPr>
            <w:tcW w:w="3056" w:type="dxa"/>
            <w:tcBorders>
              <w:top w:val="double" w:sz="4" w:space="0" w:color="auto"/>
              <w:left w:val="double" w:sz="4" w:space="0" w:color="auto"/>
              <w:bottom w:val="double" w:sz="4" w:space="0" w:color="auto"/>
              <w:right w:val="double" w:sz="4" w:space="0" w:color="auto"/>
            </w:tcBorders>
            <w:vAlign w:val="center"/>
          </w:tcPr>
          <w:p w14:paraId="4170B6E8" w14:textId="77777777" w:rsidR="00BF14C3" w:rsidRPr="00981382" w:rsidRDefault="00BF14C3" w:rsidP="008673BD">
            <w:pPr>
              <w:rPr>
                <w:b/>
              </w:rPr>
            </w:pPr>
            <w:r w:rsidRPr="00981382">
              <w:rPr>
                <w:b/>
              </w:rPr>
              <w:t>Zumba s Katkou</w:t>
            </w:r>
          </w:p>
        </w:tc>
        <w:tc>
          <w:tcPr>
            <w:tcW w:w="6230" w:type="dxa"/>
            <w:tcBorders>
              <w:top w:val="double" w:sz="4" w:space="0" w:color="auto"/>
              <w:left w:val="double" w:sz="4" w:space="0" w:color="auto"/>
              <w:bottom w:val="double" w:sz="4" w:space="0" w:color="auto"/>
              <w:right w:val="double" w:sz="4" w:space="0" w:color="auto"/>
            </w:tcBorders>
          </w:tcPr>
          <w:p w14:paraId="1C25C81C" w14:textId="77777777" w:rsidR="00BF14C3" w:rsidRPr="00981382" w:rsidRDefault="00BF14C3" w:rsidP="008673BD">
            <w:pPr>
              <w:rPr>
                <w:bCs/>
              </w:rPr>
            </w:pPr>
            <w:r w:rsidRPr="00981382">
              <w:rPr>
                <w:bCs/>
              </w:rPr>
              <w:t xml:space="preserve">Zumba se v Dolních Počernicích cvičí již 12 let, v létě na hřišti před ZŠ (Národních hrdinů 810, Dolní Počernice), v zimě v přísálí sokolovny (Národních hrdinů 290, Dolní Počernice). V současnosti lekce probíhají 1x týdně v pondělí od 19 hod. Informace a kontakty na </w:t>
            </w:r>
            <w:r w:rsidRPr="00981382">
              <w:rPr>
                <w:bCs/>
                <w:u w:val="single"/>
              </w:rPr>
              <w:t>www.zumba-katherine.cz</w:t>
            </w:r>
            <w:r w:rsidRPr="00981382">
              <w:rPr>
                <w:bCs/>
              </w:rPr>
              <w:t xml:space="preserve"> nebo na Facebooku Kateřina Žáková – Zumba Fitness.</w:t>
            </w:r>
          </w:p>
        </w:tc>
      </w:tr>
      <w:tr w:rsidR="00BF14C3" w:rsidRPr="0090177B" w14:paraId="69BCD7EA" w14:textId="77777777" w:rsidTr="008673BD">
        <w:tc>
          <w:tcPr>
            <w:tcW w:w="3056" w:type="dxa"/>
            <w:tcBorders>
              <w:top w:val="double" w:sz="4" w:space="0" w:color="auto"/>
              <w:left w:val="nil"/>
              <w:bottom w:val="double" w:sz="4" w:space="0" w:color="auto"/>
              <w:right w:val="nil"/>
            </w:tcBorders>
            <w:vAlign w:val="center"/>
          </w:tcPr>
          <w:p w14:paraId="2D7B52B9" w14:textId="77777777" w:rsidR="00BF14C3" w:rsidRPr="00981382" w:rsidRDefault="00BF14C3" w:rsidP="008673BD">
            <w:pPr>
              <w:rPr>
                <w:b/>
              </w:rPr>
            </w:pPr>
          </w:p>
        </w:tc>
        <w:tc>
          <w:tcPr>
            <w:tcW w:w="6230" w:type="dxa"/>
            <w:tcBorders>
              <w:top w:val="double" w:sz="4" w:space="0" w:color="auto"/>
              <w:left w:val="nil"/>
              <w:bottom w:val="double" w:sz="4" w:space="0" w:color="auto"/>
              <w:right w:val="nil"/>
            </w:tcBorders>
          </w:tcPr>
          <w:p w14:paraId="6F2140B8" w14:textId="77777777" w:rsidR="00BF14C3" w:rsidRPr="00981382" w:rsidRDefault="00BF14C3" w:rsidP="008673BD">
            <w:pPr>
              <w:rPr>
                <w:bCs/>
              </w:rPr>
            </w:pPr>
          </w:p>
        </w:tc>
      </w:tr>
      <w:tr w:rsidR="00BF14C3" w:rsidRPr="0090177B" w14:paraId="22BD1E8E" w14:textId="77777777" w:rsidTr="008673BD">
        <w:tc>
          <w:tcPr>
            <w:tcW w:w="3056" w:type="dxa"/>
            <w:tcBorders>
              <w:top w:val="double" w:sz="4" w:space="0" w:color="auto"/>
              <w:left w:val="double" w:sz="4" w:space="0" w:color="auto"/>
              <w:bottom w:val="double" w:sz="4" w:space="0" w:color="auto"/>
              <w:right w:val="double" w:sz="4" w:space="0" w:color="auto"/>
            </w:tcBorders>
            <w:vAlign w:val="center"/>
          </w:tcPr>
          <w:p w14:paraId="0CB41CA1" w14:textId="77777777" w:rsidR="00BF14C3" w:rsidRPr="00981382" w:rsidRDefault="00BF14C3" w:rsidP="008673BD">
            <w:pPr>
              <w:rPr>
                <w:b/>
              </w:rPr>
            </w:pPr>
            <w:proofErr w:type="spellStart"/>
            <w:r w:rsidRPr="00981382">
              <w:rPr>
                <w:b/>
              </w:rPr>
              <w:t>Classic</w:t>
            </w:r>
            <w:proofErr w:type="spellEnd"/>
            <w:r w:rsidRPr="00981382">
              <w:rPr>
                <w:b/>
              </w:rPr>
              <w:t xml:space="preserve"> </w:t>
            </w:r>
            <w:proofErr w:type="spellStart"/>
            <w:r w:rsidRPr="00981382">
              <w:rPr>
                <w:b/>
              </w:rPr>
              <w:t>gym</w:t>
            </w:r>
            <w:proofErr w:type="spellEnd"/>
          </w:p>
        </w:tc>
        <w:tc>
          <w:tcPr>
            <w:tcW w:w="6230" w:type="dxa"/>
            <w:tcBorders>
              <w:top w:val="double" w:sz="4" w:space="0" w:color="auto"/>
              <w:left w:val="double" w:sz="4" w:space="0" w:color="auto"/>
              <w:bottom w:val="double" w:sz="4" w:space="0" w:color="auto"/>
              <w:right w:val="double" w:sz="4" w:space="0" w:color="auto"/>
            </w:tcBorders>
          </w:tcPr>
          <w:p w14:paraId="74BB0030" w14:textId="77777777" w:rsidR="00BF14C3" w:rsidRPr="00981382" w:rsidRDefault="00BF14C3" w:rsidP="008673BD">
            <w:pPr>
              <w:rPr>
                <w:bCs/>
              </w:rPr>
            </w:pPr>
            <w:r w:rsidRPr="00981382">
              <w:rPr>
                <w:bCs/>
              </w:rPr>
              <w:t>Fitness centr</w:t>
            </w:r>
            <w:r>
              <w:rPr>
                <w:bCs/>
              </w:rPr>
              <w:t>um</w:t>
            </w:r>
            <w:r w:rsidRPr="00981382">
              <w:rPr>
                <w:bCs/>
              </w:rPr>
              <w:t xml:space="preserve"> umístěné v zrekonstruovaných prostorách pivovaru (Národních hrdinů 3). K dispozici jsou běžecké pásy, </w:t>
            </w:r>
            <w:proofErr w:type="spellStart"/>
            <w:r w:rsidRPr="00981382">
              <w:rPr>
                <w:bCs/>
              </w:rPr>
              <w:t>orbitreky</w:t>
            </w:r>
            <w:proofErr w:type="spellEnd"/>
            <w:r w:rsidRPr="00981382">
              <w:rPr>
                <w:bCs/>
              </w:rPr>
              <w:t xml:space="preserve">, rotopedy, veslovací a schodový trenažér. Multifunkční sál je vybaven pomůckami pro box, funkční tréninky a skupinová cvičení pod vedením trenérů. Kontakty na </w:t>
            </w:r>
            <w:r w:rsidRPr="00981382">
              <w:rPr>
                <w:bCs/>
                <w:u w:val="single"/>
              </w:rPr>
              <w:t>www.classic-gym.cz</w:t>
            </w:r>
            <w:r w:rsidRPr="00981382">
              <w:rPr>
                <w:bCs/>
              </w:rPr>
              <w:t>. Probíhají tato skupinová cvičení:</w:t>
            </w:r>
          </w:p>
          <w:p w14:paraId="45031804" w14:textId="77777777" w:rsidR="00BF14C3" w:rsidRPr="00981382" w:rsidRDefault="00BF14C3" w:rsidP="008673BD">
            <w:pPr>
              <w:rPr>
                <w:bCs/>
              </w:rPr>
            </w:pPr>
            <w:r w:rsidRPr="00981382">
              <w:rPr>
                <w:bCs/>
              </w:rPr>
              <w:t>TRX a kruhový trénink.</w:t>
            </w:r>
          </w:p>
        </w:tc>
      </w:tr>
      <w:tr w:rsidR="00BF14C3" w:rsidRPr="0090177B" w14:paraId="4940CF33" w14:textId="77777777" w:rsidTr="008673BD">
        <w:tc>
          <w:tcPr>
            <w:tcW w:w="3056" w:type="dxa"/>
            <w:tcBorders>
              <w:top w:val="double" w:sz="4" w:space="0" w:color="auto"/>
              <w:left w:val="nil"/>
              <w:bottom w:val="double" w:sz="4" w:space="0" w:color="auto"/>
              <w:right w:val="nil"/>
            </w:tcBorders>
            <w:vAlign w:val="center"/>
          </w:tcPr>
          <w:p w14:paraId="4E849859" w14:textId="77777777" w:rsidR="00BF14C3" w:rsidRPr="00981382" w:rsidRDefault="00BF14C3" w:rsidP="008673BD">
            <w:pPr>
              <w:rPr>
                <w:b/>
              </w:rPr>
            </w:pPr>
          </w:p>
        </w:tc>
        <w:tc>
          <w:tcPr>
            <w:tcW w:w="6230" w:type="dxa"/>
            <w:tcBorders>
              <w:top w:val="double" w:sz="4" w:space="0" w:color="auto"/>
              <w:left w:val="nil"/>
              <w:bottom w:val="double" w:sz="4" w:space="0" w:color="auto"/>
              <w:right w:val="nil"/>
            </w:tcBorders>
          </w:tcPr>
          <w:p w14:paraId="4FD56998" w14:textId="77777777" w:rsidR="00BF14C3" w:rsidRPr="00981382" w:rsidRDefault="00BF14C3" w:rsidP="008673BD">
            <w:pPr>
              <w:rPr>
                <w:bCs/>
              </w:rPr>
            </w:pPr>
          </w:p>
        </w:tc>
      </w:tr>
      <w:tr w:rsidR="00BF14C3" w:rsidRPr="0090177B" w14:paraId="412202AB" w14:textId="77777777" w:rsidTr="008673BD">
        <w:tc>
          <w:tcPr>
            <w:tcW w:w="3056" w:type="dxa"/>
            <w:tcBorders>
              <w:top w:val="double" w:sz="4" w:space="0" w:color="auto"/>
              <w:left w:val="double" w:sz="4" w:space="0" w:color="auto"/>
              <w:bottom w:val="double" w:sz="4" w:space="0" w:color="auto"/>
              <w:right w:val="double" w:sz="4" w:space="0" w:color="auto"/>
            </w:tcBorders>
            <w:vAlign w:val="center"/>
          </w:tcPr>
          <w:p w14:paraId="5659AF58" w14:textId="77777777" w:rsidR="00BF14C3" w:rsidRPr="00981382" w:rsidRDefault="00BF14C3" w:rsidP="008673BD">
            <w:pPr>
              <w:rPr>
                <w:b/>
              </w:rPr>
            </w:pPr>
            <w:r w:rsidRPr="00981382">
              <w:rPr>
                <w:b/>
              </w:rPr>
              <w:t>Veselý čertík</w:t>
            </w:r>
          </w:p>
        </w:tc>
        <w:tc>
          <w:tcPr>
            <w:tcW w:w="6230" w:type="dxa"/>
            <w:tcBorders>
              <w:top w:val="double" w:sz="4" w:space="0" w:color="auto"/>
              <w:left w:val="double" w:sz="4" w:space="0" w:color="auto"/>
              <w:bottom w:val="double" w:sz="4" w:space="0" w:color="auto"/>
              <w:right w:val="double" w:sz="4" w:space="0" w:color="auto"/>
            </w:tcBorders>
          </w:tcPr>
          <w:p w14:paraId="49A89850" w14:textId="77777777" w:rsidR="00BF14C3" w:rsidRPr="00981382" w:rsidRDefault="00BF14C3" w:rsidP="008673BD">
            <w:pPr>
              <w:rPr>
                <w:bCs/>
              </w:rPr>
            </w:pPr>
            <w:r w:rsidRPr="00981382">
              <w:rPr>
                <w:bCs/>
              </w:rPr>
              <w:t>Mateřské centrum a rodinný klub organizuje v rámci svých kurzů pro děti (a dospělé) také sportovní aktivity jako jsou:</w:t>
            </w:r>
          </w:p>
          <w:p w14:paraId="63E80AA1" w14:textId="77777777" w:rsidR="00BF14C3" w:rsidRPr="00981382" w:rsidRDefault="00BF14C3" w:rsidP="008673BD">
            <w:pPr>
              <w:rPr>
                <w:bCs/>
              </w:rPr>
            </w:pPr>
            <w:r w:rsidRPr="00981382">
              <w:rPr>
                <w:bCs/>
              </w:rPr>
              <w:t>-</w:t>
            </w:r>
            <w:r w:rsidRPr="00981382">
              <w:rPr>
                <w:bCs/>
              </w:rPr>
              <w:tab/>
              <w:t xml:space="preserve">taneční </w:t>
            </w:r>
            <w:proofErr w:type="spellStart"/>
            <w:r w:rsidRPr="00981382">
              <w:rPr>
                <w:bCs/>
              </w:rPr>
              <w:t>kombomix</w:t>
            </w:r>
            <w:proofErr w:type="spellEnd"/>
          </w:p>
          <w:p w14:paraId="57ECACF6" w14:textId="77777777" w:rsidR="00BF14C3" w:rsidRPr="00981382" w:rsidRDefault="00BF14C3" w:rsidP="008673BD">
            <w:pPr>
              <w:rPr>
                <w:bCs/>
              </w:rPr>
            </w:pPr>
            <w:r w:rsidRPr="00981382">
              <w:rPr>
                <w:bCs/>
              </w:rPr>
              <w:t>-</w:t>
            </w:r>
            <w:r w:rsidRPr="00981382">
              <w:rPr>
                <w:bCs/>
              </w:rPr>
              <w:tab/>
            </w:r>
            <w:proofErr w:type="spellStart"/>
            <w:r w:rsidRPr="00981382">
              <w:rPr>
                <w:bCs/>
              </w:rPr>
              <w:t>latinohrátky</w:t>
            </w:r>
            <w:proofErr w:type="spellEnd"/>
            <w:r w:rsidRPr="00981382">
              <w:rPr>
                <w:bCs/>
              </w:rPr>
              <w:t xml:space="preserve"> (taneční hrátky v rytmu latinské hudby)</w:t>
            </w:r>
          </w:p>
          <w:p w14:paraId="2DB4377B" w14:textId="77777777" w:rsidR="00BF14C3" w:rsidRPr="00981382" w:rsidRDefault="00BF14C3" w:rsidP="008673BD">
            <w:pPr>
              <w:rPr>
                <w:bCs/>
              </w:rPr>
            </w:pPr>
            <w:r w:rsidRPr="00981382">
              <w:rPr>
                <w:bCs/>
              </w:rPr>
              <w:t>-</w:t>
            </w:r>
            <w:r w:rsidRPr="00981382">
              <w:rPr>
                <w:bCs/>
              </w:rPr>
              <w:tab/>
              <w:t>dětská jóga</w:t>
            </w:r>
          </w:p>
          <w:p w14:paraId="75C1228D" w14:textId="77777777" w:rsidR="00BF14C3" w:rsidRPr="00981382" w:rsidRDefault="00BF14C3" w:rsidP="008673BD">
            <w:pPr>
              <w:rPr>
                <w:bCs/>
              </w:rPr>
            </w:pPr>
            <w:r w:rsidRPr="00981382">
              <w:rPr>
                <w:bCs/>
              </w:rPr>
              <w:t>-</w:t>
            </w:r>
            <w:r w:rsidRPr="00981382">
              <w:rPr>
                <w:bCs/>
              </w:rPr>
              <w:tab/>
              <w:t>hrátky s batolátky</w:t>
            </w:r>
          </w:p>
          <w:p w14:paraId="0D577642" w14:textId="77777777" w:rsidR="00BF14C3" w:rsidRPr="00981382" w:rsidRDefault="00BF14C3" w:rsidP="008673BD">
            <w:pPr>
              <w:rPr>
                <w:bCs/>
              </w:rPr>
            </w:pPr>
            <w:r w:rsidRPr="00981382">
              <w:rPr>
                <w:bCs/>
              </w:rPr>
              <w:t>-</w:t>
            </w:r>
            <w:r w:rsidRPr="00981382">
              <w:rPr>
                <w:bCs/>
              </w:rPr>
              <w:tab/>
            </w:r>
            <w:proofErr w:type="spellStart"/>
            <w:r w:rsidRPr="00981382">
              <w:rPr>
                <w:bCs/>
              </w:rPr>
              <w:t>sportovky</w:t>
            </w:r>
            <w:proofErr w:type="spellEnd"/>
          </w:p>
          <w:p w14:paraId="6F607F57" w14:textId="77777777" w:rsidR="00BF14C3" w:rsidRPr="00981382" w:rsidRDefault="00BF14C3" w:rsidP="008673BD">
            <w:pPr>
              <w:rPr>
                <w:bCs/>
              </w:rPr>
            </w:pPr>
            <w:r w:rsidRPr="00981382">
              <w:rPr>
                <w:bCs/>
              </w:rPr>
              <w:t>-</w:t>
            </w:r>
            <w:r w:rsidRPr="00981382">
              <w:rPr>
                <w:bCs/>
              </w:rPr>
              <w:tab/>
              <w:t>kondiční cvičení pro rodiče s možností hlídání dětí.</w:t>
            </w:r>
          </w:p>
          <w:p w14:paraId="640223BD" w14:textId="77777777" w:rsidR="00BF14C3" w:rsidRPr="00981382" w:rsidRDefault="00BF14C3" w:rsidP="008673BD">
            <w:pPr>
              <w:rPr>
                <w:bCs/>
              </w:rPr>
            </w:pPr>
            <w:r w:rsidRPr="00981382">
              <w:rPr>
                <w:bCs/>
              </w:rPr>
              <w:t xml:space="preserve">MC a RK Veselý čertík sídlí v prostorách prvního patra budovy bývalého pivovaru (Národních hrdinů 3, Dolní Počernice). Podrobné informace o kurzech a kontakty na </w:t>
            </w:r>
            <w:hyperlink r:id="rId115" w:history="1">
              <w:r w:rsidRPr="00981382">
                <w:rPr>
                  <w:rStyle w:val="Hypertextovodkaz"/>
                  <w:bCs/>
                  <w:color w:val="auto"/>
                </w:rPr>
                <w:t>www.veselycertik.cz</w:t>
              </w:r>
            </w:hyperlink>
          </w:p>
        </w:tc>
      </w:tr>
      <w:tr w:rsidR="00BF14C3" w:rsidRPr="0090177B" w14:paraId="74150173" w14:textId="77777777" w:rsidTr="008673BD">
        <w:tc>
          <w:tcPr>
            <w:tcW w:w="3056" w:type="dxa"/>
            <w:tcBorders>
              <w:top w:val="double" w:sz="4" w:space="0" w:color="auto"/>
              <w:left w:val="nil"/>
              <w:bottom w:val="double" w:sz="4" w:space="0" w:color="auto"/>
              <w:right w:val="nil"/>
            </w:tcBorders>
            <w:vAlign w:val="center"/>
          </w:tcPr>
          <w:p w14:paraId="50CD415F" w14:textId="77777777" w:rsidR="00BF14C3" w:rsidRPr="00981382" w:rsidRDefault="00BF14C3" w:rsidP="008673BD">
            <w:pPr>
              <w:rPr>
                <w:b/>
              </w:rPr>
            </w:pPr>
          </w:p>
        </w:tc>
        <w:tc>
          <w:tcPr>
            <w:tcW w:w="6230" w:type="dxa"/>
            <w:tcBorders>
              <w:top w:val="double" w:sz="4" w:space="0" w:color="auto"/>
              <w:left w:val="nil"/>
              <w:bottom w:val="double" w:sz="4" w:space="0" w:color="auto"/>
              <w:right w:val="nil"/>
            </w:tcBorders>
          </w:tcPr>
          <w:p w14:paraId="6D51BEE3" w14:textId="77777777" w:rsidR="00BF14C3" w:rsidRPr="00981382" w:rsidRDefault="00BF14C3" w:rsidP="008673BD">
            <w:pPr>
              <w:rPr>
                <w:bCs/>
              </w:rPr>
            </w:pPr>
          </w:p>
        </w:tc>
      </w:tr>
      <w:tr w:rsidR="00BF14C3" w:rsidRPr="0090177B" w14:paraId="44355FDF" w14:textId="77777777" w:rsidTr="008673BD">
        <w:tc>
          <w:tcPr>
            <w:tcW w:w="3056" w:type="dxa"/>
            <w:tcBorders>
              <w:top w:val="double" w:sz="4" w:space="0" w:color="auto"/>
              <w:left w:val="double" w:sz="4" w:space="0" w:color="auto"/>
              <w:bottom w:val="double" w:sz="4" w:space="0" w:color="auto"/>
              <w:right w:val="double" w:sz="4" w:space="0" w:color="auto"/>
            </w:tcBorders>
            <w:vAlign w:val="center"/>
          </w:tcPr>
          <w:p w14:paraId="64E583B3" w14:textId="77777777" w:rsidR="00BF14C3" w:rsidRPr="00981382" w:rsidRDefault="00BF14C3" w:rsidP="008673BD">
            <w:pPr>
              <w:rPr>
                <w:b/>
              </w:rPr>
            </w:pPr>
            <w:proofErr w:type="spellStart"/>
            <w:r w:rsidRPr="00981382">
              <w:rPr>
                <w:b/>
              </w:rPr>
              <w:t>Profitrainers</w:t>
            </w:r>
            <w:proofErr w:type="spellEnd"/>
          </w:p>
        </w:tc>
        <w:tc>
          <w:tcPr>
            <w:tcW w:w="6230" w:type="dxa"/>
            <w:tcBorders>
              <w:top w:val="double" w:sz="4" w:space="0" w:color="auto"/>
              <w:left w:val="double" w:sz="4" w:space="0" w:color="auto"/>
              <w:bottom w:val="double" w:sz="4" w:space="0" w:color="auto"/>
              <w:right w:val="double" w:sz="4" w:space="0" w:color="auto"/>
            </w:tcBorders>
          </w:tcPr>
          <w:p w14:paraId="53FA4BA8" w14:textId="77777777" w:rsidR="00BF14C3" w:rsidRPr="00981382" w:rsidRDefault="00BF14C3" w:rsidP="008673BD">
            <w:pPr>
              <w:rPr>
                <w:bCs/>
              </w:rPr>
            </w:pPr>
            <w:r w:rsidRPr="00981382">
              <w:rPr>
                <w:bCs/>
              </w:rPr>
              <w:t xml:space="preserve">Aktivity již čtyři roky probíhají v sokolovně (Národních hrdinů 290, Dolní Počernice) - sportovní přípravka pro děti. Vždy v úterý se konají dvě lekce rozdělené podle věku (děti 5–7 let a 8 let a starší). Pořádá letní sportovní kempy. Více informací na Facebooku </w:t>
            </w:r>
            <w:proofErr w:type="spellStart"/>
            <w:r w:rsidRPr="00981382">
              <w:rPr>
                <w:bCs/>
              </w:rPr>
              <w:t>profitrainers</w:t>
            </w:r>
            <w:proofErr w:type="spellEnd"/>
            <w:r w:rsidRPr="00981382">
              <w:rPr>
                <w:bCs/>
              </w:rPr>
              <w:t xml:space="preserve"> a e-mailu </w:t>
            </w:r>
            <w:hyperlink r:id="rId116" w:history="1">
              <w:r w:rsidRPr="00981382">
                <w:rPr>
                  <w:rStyle w:val="Hypertextovodkaz"/>
                  <w:bCs/>
                  <w:color w:val="auto"/>
                </w:rPr>
                <w:t>info@profitrainers.cz</w:t>
              </w:r>
            </w:hyperlink>
          </w:p>
        </w:tc>
      </w:tr>
      <w:tr w:rsidR="00BF14C3" w:rsidRPr="0090177B" w14:paraId="4D0B8751" w14:textId="77777777" w:rsidTr="008673BD">
        <w:tc>
          <w:tcPr>
            <w:tcW w:w="3056" w:type="dxa"/>
            <w:tcBorders>
              <w:top w:val="double" w:sz="4" w:space="0" w:color="auto"/>
              <w:left w:val="nil"/>
              <w:bottom w:val="double" w:sz="4" w:space="0" w:color="auto"/>
              <w:right w:val="nil"/>
            </w:tcBorders>
            <w:vAlign w:val="center"/>
          </w:tcPr>
          <w:p w14:paraId="4EABC0CF" w14:textId="77777777" w:rsidR="00BF14C3" w:rsidRPr="00981382" w:rsidRDefault="00BF14C3" w:rsidP="008673BD">
            <w:pPr>
              <w:rPr>
                <w:b/>
              </w:rPr>
            </w:pPr>
          </w:p>
        </w:tc>
        <w:tc>
          <w:tcPr>
            <w:tcW w:w="6230" w:type="dxa"/>
            <w:tcBorders>
              <w:top w:val="double" w:sz="4" w:space="0" w:color="auto"/>
              <w:left w:val="nil"/>
              <w:bottom w:val="double" w:sz="4" w:space="0" w:color="auto"/>
              <w:right w:val="nil"/>
            </w:tcBorders>
          </w:tcPr>
          <w:p w14:paraId="2E109406" w14:textId="77777777" w:rsidR="00BF14C3" w:rsidRPr="00981382" w:rsidRDefault="00BF14C3" w:rsidP="008673BD">
            <w:pPr>
              <w:rPr>
                <w:bCs/>
              </w:rPr>
            </w:pPr>
          </w:p>
        </w:tc>
      </w:tr>
      <w:tr w:rsidR="00BF14C3" w:rsidRPr="0090177B" w14:paraId="73C7809E" w14:textId="77777777" w:rsidTr="008673BD">
        <w:tc>
          <w:tcPr>
            <w:tcW w:w="3056" w:type="dxa"/>
            <w:tcBorders>
              <w:top w:val="double" w:sz="4" w:space="0" w:color="auto"/>
              <w:left w:val="double" w:sz="4" w:space="0" w:color="auto"/>
              <w:bottom w:val="double" w:sz="4" w:space="0" w:color="auto"/>
              <w:right w:val="double" w:sz="4" w:space="0" w:color="auto"/>
            </w:tcBorders>
            <w:vAlign w:val="center"/>
          </w:tcPr>
          <w:p w14:paraId="4E52FFCC" w14:textId="77777777" w:rsidR="00BF14C3" w:rsidRPr="00981382" w:rsidRDefault="00BF14C3" w:rsidP="008673BD">
            <w:pPr>
              <w:rPr>
                <w:b/>
              </w:rPr>
            </w:pPr>
            <w:r w:rsidRPr="00981382">
              <w:rPr>
                <w:b/>
              </w:rPr>
              <w:lastRenderedPageBreak/>
              <w:t>florbal</w:t>
            </w:r>
          </w:p>
        </w:tc>
        <w:tc>
          <w:tcPr>
            <w:tcW w:w="6230" w:type="dxa"/>
            <w:tcBorders>
              <w:top w:val="double" w:sz="4" w:space="0" w:color="auto"/>
              <w:left w:val="double" w:sz="4" w:space="0" w:color="auto"/>
              <w:bottom w:val="double" w:sz="4" w:space="0" w:color="auto"/>
              <w:right w:val="double" w:sz="4" w:space="0" w:color="auto"/>
            </w:tcBorders>
          </w:tcPr>
          <w:p w14:paraId="612C18FD" w14:textId="77777777" w:rsidR="00BF14C3" w:rsidRPr="00981382" w:rsidRDefault="00BF14C3" w:rsidP="008673BD">
            <w:pPr>
              <w:rPr>
                <w:bCs/>
              </w:rPr>
            </w:pPr>
            <w:r w:rsidRPr="00981382">
              <w:t xml:space="preserve">Každé pondělí si chodí do tělocvičny ZŠ (Národních hrdinů 810, Dolní Počernice) florbal zahrát muži i ženy, většinou bývalí soutěžní hráči. Uvítají rozšíření své „členské základny“ a od příštího školního roku také plánují opět zavést oblíbené tréninky pro školní děti. Kontakty na </w:t>
            </w:r>
            <w:proofErr w:type="spellStart"/>
            <w:r w:rsidRPr="00981382">
              <w:t>facebooku</w:t>
            </w:r>
            <w:proofErr w:type="spellEnd"/>
            <w:r w:rsidRPr="00981382">
              <w:t xml:space="preserve"> – skupina florbal Dolní Počernice a Pavel Vencl.</w:t>
            </w:r>
          </w:p>
        </w:tc>
      </w:tr>
      <w:tr w:rsidR="00BF14C3" w:rsidRPr="0090177B" w14:paraId="4763E367" w14:textId="77777777" w:rsidTr="008673BD">
        <w:tc>
          <w:tcPr>
            <w:tcW w:w="3056" w:type="dxa"/>
            <w:tcBorders>
              <w:top w:val="double" w:sz="4" w:space="0" w:color="auto"/>
              <w:left w:val="nil"/>
              <w:bottom w:val="double" w:sz="4" w:space="0" w:color="auto"/>
              <w:right w:val="nil"/>
            </w:tcBorders>
            <w:vAlign w:val="center"/>
          </w:tcPr>
          <w:p w14:paraId="479E1E04" w14:textId="77777777" w:rsidR="00BF14C3" w:rsidRPr="00981382" w:rsidRDefault="00BF14C3" w:rsidP="008673BD">
            <w:pPr>
              <w:rPr>
                <w:b/>
              </w:rPr>
            </w:pPr>
          </w:p>
        </w:tc>
        <w:tc>
          <w:tcPr>
            <w:tcW w:w="6230" w:type="dxa"/>
            <w:tcBorders>
              <w:top w:val="double" w:sz="4" w:space="0" w:color="auto"/>
              <w:left w:val="nil"/>
              <w:bottom w:val="double" w:sz="4" w:space="0" w:color="auto"/>
              <w:right w:val="nil"/>
            </w:tcBorders>
          </w:tcPr>
          <w:p w14:paraId="17F25998" w14:textId="77777777" w:rsidR="00BF14C3" w:rsidRPr="00981382" w:rsidRDefault="00BF14C3" w:rsidP="008673BD">
            <w:pPr>
              <w:rPr>
                <w:bCs/>
              </w:rPr>
            </w:pPr>
          </w:p>
        </w:tc>
      </w:tr>
      <w:tr w:rsidR="00BF14C3" w:rsidRPr="0090177B" w14:paraId="207FBF68" w14:textId="77777777" w:rsidTr="008673BD">
        <w:tc>
          <w:tcPr>
            <w:tcW w:w="3056" w:type="dxa"/>
            <w:tcBorders>
              <w:top w:val="double" w:sz="4" w:space="0" w:color="auto"/>
              <w:left w:val="double" w:sz="4" w:space="0" w:color="auto"/>
              <w:bottom w:val="double" w:sz="4" w:space="0" w:color="auto"/>
              <w:right w:val="double" w:sz="4" w:space="0" w:color="auto"/>
            </w:tcBorders>
            <w:vAlign w:val="center"/>
          </w:tcPr>
          <w:p w14:paraId="5E17AF52" w14:textId="77777777" w:rsidR="00BF14C3" w:rsidRPr="00981382" w:rsidRDefault="00BF14C3" w:rsidP="008673BD">
            <w:pPr>
              <w:rPr>
                <w:b/>
              </w:rPr>
            </w:pPr>
            <w:r w:rsidRPr="00981382">
              <w:rPr>
                <w:b/>
              </w:rPr>
              <w:t>karate</w:t>
            </w:r>
          </w:p>
        </w:tc>
        <w:tc>
          <w:tcPr>
            <w:tcW w:w="6230" w:type="dxa"/>
            <w:tcBorders>
              <w:top w:val="double" w:sz="4" w:space="0" w:color="auto"/>
              <w:left w:val="double" w:sz="4" w:space="0" w:color="auto"/>
              <w:bottom w:val="double" w:sz="4" w:space="0" w:color="auto"/>
              <w:right w:val="double" w:sz="4" w:space="0" w:color="auto"/>
            </w:tcBorders>
          </w:tcPr>
          <w:p w14:paraId="4DADD2E0" w14:textId="77777777" w:rsidR="00BF14C3" w:rsidRPr="00981382" w:rsidRDefault="00BF14C3" w:rsidP="008673BD">
            <w:r w:rsidRPr="00981382">
              <w:t xml:space="preserve">Pod hlavičkou sportovního klubu KATANA probíhají tréninky ve stylu </w:t>
            </w:r>
            <w:proofErr w:type="spellStart"/>
            <w:r w:rsidRPr="00981382">
              <w:t>Ashihara</w:t>
            </w:r>
            <w:proofErr w:type="spellEnd"/>
            <w:r w:rsidRPr="00981382">
              <w:t xml:space="preserve">-Karate pod vedením instruktora Antonína </w:t>
            </w:r>
            <w:proofErr w:type="spellStart"/>
            <w:r w:rsidRPr="00981382">
              <w:t>Neduchala</w:t>
            </w:r>
            <w:proofErr w:type="spellEnd"/>
            <w:r w:rsidRPr="00981382">
              <w:t xml:space="preserve">. Konají se 3x týdně v tělocvičně dětského domova (Národních hrdinů 1) a jsou určené pro všechny od 5 let. Nábor nových členů probíhá celoročně. Informace na </w:t>
            </w:r>
            <w:hyperlink r:id="rId117" w:history="1">
              <w:r w:rsidRPr="00981382">
                <w:rPr>
                  <w:rStyle w:val="Hypertextovodkaz"/>
                  <w:rFonts w:eastAsiaTheme="majorEastAsia"/>
                  <w:color w:val="auto"/>
                </w:rPr>
                <w:t>www.sk-katana.cz/dolnipocernice/</w:t>
              </w:r>
            </w:hyperlink>
            <w:r w:rsidRPr="00981382">
              <w:rPr>
                <w:rStyle w:val="Hypertextovodkaz"/>
                <w:rFonts w:eastAsiaTheme="majorEastAsia"/>
                <w:color w:val="auto"/>
              </w:rPr>
              <w:t>.</w:t>
            </w:r>
          </w:p>
        </w:tc>
      </w:tr>
      <w:tr w:rsidR="00BF14C3" w:rsidRPr="0090177B" w14:paraId="6F1E593F" w14:textId="77777777" w:rsidTr="008673BD">
        <w:tc>
          <w:tcPr>
            <w:tcW w:w="3056" w:type="dxa"/>
            <w:tcBorders>
              <w:top w:val="double" w:sz="4" w:space="0" w:color="auto"/>
              <w:left w:val="nil"/>
              <w:bottom w:val="double" w:sz="4" w:space="0" w:color="auto"/>
              <w:right w:val="nil"/>
            </w:tcBorders>
          </w:tcPr>
          <w:p w14:paraId="5FDEBF10" w14:textId="77777777" w:rsidR="00BF14C3" w:rsidRPr="00981382" w:rsidRDefault="00BF14C3" w:rsidP="008673BD">
            <w:pPr>
              <w:rPr>
                <w:b/>
              </w:rPr>
            </w:pPr>
          </w:p>
        </w:tc>
        <w:tc>
          <w:tcPr>
            <w:tcW w:w="6230" w:type="dxa"/>
            <w:tcBorders>
              <w:top w:val="double" w:sz="4" w:space="0" w:color="auto"/>
              <w:left w:val="nil"/>
              <w:bottom w:val="double" w:sz="4" w:space="0" w:color="auto"/>
              <w:right w:val="nil"/>
            </w:tcBorders>
          </w:tcPr>
          <w:p w14:paraId="7F54B12F" w14:textId="77777777" w:rsidR="00BF14C3" w:rsidRPr="00981382" w:rsidRDefault="00BF14C3" w:rsidP="008673BD">
            <w:pPr>
              <w:rPr>
                <w:bCs/>
              </w:rPr>
            </w:pPr>
          </w:p>
        </w:tc>
      </w:tr>
      <w:tr w:rsidR="00BF14C3" w:rsidRPr="0090177B" w14:paraId="78245F91" w14:textId="77777777" w:rsidTr="008673BD">
        <w:tc>
          <w:tcPr>
            <w:tcW w:w="3056" w:type="dxa"/>
            <w:tcBorders>
              <w:top w:val="double" w:sz="4" w:space="0" w:color="auto"/>
              <w:left w:val="double" w:sz="4" w:space="0" w:color="auto"/>
              <w:bottom w:val="double" w:sz="4" w:space="0" w:color="auto"/>
              <w:right w:val="double" w:sz="4" w:space="0" w:color="auto"/>
            </w:tcBorders>
            <w:vAlign w:val="center"/>
          </w:tcPr>
          <w:p w14:paraId="7A52CBC8" w14:textId="77777777" w:rsidR="00BF14C3" w:rsidRPr="00981382" w:rsidRDefault="00BF14C3" w:rsidP="008673BD">
            <w:pPr>
              <w:rPr>
                <w:b/>
              </w:rPr>
            </w:pPr>
            <w:r w:rsidRPr="00981382">
              <w:rPr>
                <w:b/>
              </w:rPr>
              <w:t>judo</w:t>
            </w:r>
          </w:p>
        </w:tc>
        <w:tc>
          <w:tcPr>
            <w:tcW w:w="6230" w:type="dxa"/>
            <w:tcBorders>
              <w:top w:val="double" w:sz="4" w:space="0" w:color="auto"/>
              <w:left w:val="double" w:sz="4" w:space="0" w:color="auto"/>
              <w:bottom w:val="double" w:sz="4" w:space="0" w:color="auto"/>
              <w:right w:val="double" w:sz="4" w:space="0" w:color="auto"/>
            </w:tcBorders>
          </w:tcPr>
          <w:p w14:paraId="5560A846" w14:textId="77777777" w:rsidR="00BF14C3" w:rsidRPr="00981382" w:rsidRDefault="00BF14C3" w:rsidP="008673BD">
            <w:pPr>
              <w:rPr>
                <w:bCs/>
              </w:rPr>
            </w:pPr>
            <w:r w:rsidRPr="00981382">
              <w:t xml:space="preserve">Judo Club Bohemia působí v MČ již několik let. Dvě odpoledne v týdnu, v úterý a čtvrtek, se konají v sokolovně (Národních hrdinů 290, Dolní Počernice) tréninky pro začátečníky od 4 let až pro pokročilé. Klub rovněž organizuje víkendy s judem a další akce. Bližší informace a kontakty na </w:t>
            </w:r>
            <w:hyperlink r:id="rId118" w:history="1">
              <w:r w:rsidRPr="00981382">
                <w:rPr>
                  <w:rStyle w:val="Hypertextovodkaz"/>
                  <w:color w:val="auto"/>
                </w:rPr>
                <w:t>www.jcbohemia.cz</w:t>
              </w:r>
            </w:hyperlink>
            <w:r w:rsidRPr="00981382">
              <w:rPr>
                <w:rStyle w:val="Hypertextovodkaz"/>
                <w:color w:val="auto"/>
              </w:rPr>
              <w:t>.</w:t>
            </w:r>
          </w:p>
        </w:tc>
      </w:tr>
      <w:tr w:rsidR="00BF14C3" w:rsidRPr="0090177B" w14:paraId="68670080" w14:textId="77777777" w:rsidTr="008673BD">
        <w:tc>
          <w:tcPr>
            <w:tcW w:w="3056" w:type="dxa"/>
            <w:tcBorders>
              <w:top w:val="double" w:sz="4" w:space="0" w:color="auto"/>
              <w:left w:val="nil"/>
              <w:bottom w:val="double" w:sz="4" w:space="0" w:color="auto"/>
              <w:right w:val="nil"/>
            </w:tcBorders>
          </w:tcPr>
          <w:p w14:paraId="26732B39" w14:textId="77777777" w:rsidR="00BF14C3" w:rsidRPr="00981382" w:rsidRDefault="00BF14C3" w:rsidP="008673BD">
            <w:pPr>
              <w:rPr>
                <w:b/>
              </w:rPr>
            </w:pPr>
          </w:p>
        </w:tc>
        <w:tc>
          <w:tcPr>
            <w:tcW w:w="6230" w:type="dxa"/>
            <w:tcBorders>
              <w:top w:val="double" w:sz="4" w:space="0" w:color="auto"/>
              <w:left w:val="nil"/>
              <w:bottom w:val="double" w:sz="4" w:space="0" w:color="auto"/>
              <w:right w:val="nil"/>
            </w:tcBorders>
          </w:tcPr>
          <w:p w14:paraId="2B4DF2C4" w14:textId="77777777" w:rsidR="00BF14C3" w:rsidRPr="00981382" w:rsidRDefault="00BF14C3" w:rsidP="008673BD">
            <w:pPr>
              <w:rPr>
                <w:b/>
              </w:rPr>
            </w:pPr>
          </w:p>
        </w:tc>
      </w:tr>
      <w:tr w:rsidR="00BF14C3" w:rsidRPr="0090177B" w14:paraId="69361556" w14:textId="77777777" w:rsidTr="008673BD">
        <w:tc>
          <w:tcPr>
            <w:tcW w:w="3056" w:type="dxa"/>
            <w:tcBorders>
              <w:top w:val="double" w:sz="4" w:space="0" w:color="auto"/>
              <w:left w:val="double" w:sz="4" w:space="0" w:color="auto"/>
              <w:bottom w:val="double" w:sz="4" w:space="0" w:color="auto"/>
              <w:right w:val="double" w:sz="4" w:space="0" w:color="auto"/>
            </w:tcBorders>
            <w:vAlign w:val="center"/>
          </w:tcPr>
          <w:p w14:paraId="528B0A49" w14:textId="77777777" w:rsidR="00BF14C3" w:rsidRPr="00981382" w:rsidRDefault="00BF14C3" w:rsidP="008673BD">
            <w:pPr>
              <w:rPr>
                <w:b/>
              </w:rPr>
            </w:pPr>
            <w:r w:rsidRPr="00981382">
              <w:rPr>
                <w:b/>
              </w:rPr>
              <w:t>golf</w:t>
            </w:r>
          </w:p>
        </w:tc>
        <w:tc>
          <w:tcPr>
            <w:tcW w:w="6230" w:type="dxa"/>
            <w:tcBorders>
              <w:top w:val="double" w:sz="4" w:space="0" w:color="auto"/>
              <w:left w:val="double" w:sz="4" w:space="0" w:color="auto"/>
              <w:bottom w:val="double" w:sz="4" w:space="0" w:color="auto"/>
              <w:right w:val="double" w:sz="4" w:space="0" w:color="auto"/>
            </w:tcBorders>
          </w:tcPr>
          <w:p w14:paraId="3B167FEA" w14:textId="77777777" w:rsidR="00BF14C3" w:rsidRPr="00981382" w:rsidRDefault="00BF14C3" w:rsidP="008673BD">
            <w:pPr>
              <w:rPr>
                <w:bCs/>
              </w:rPr>
            </w:pPr>
            <w:r w:rsidRPr="00981382">
              <w:rPr>
                <w:bCs/>
              </w:rPr>
              <w:t xml:space="preserve">18jamkové hřiště se nachází z převážné části na katastru Dolních Počernice. Informace pro zkušené golfisty i začínající adepty a další podrobnosti o areálu Golf resort Black </w:t>
            </w:r>
            <w:proofErr w:type="spellStart"/>
            <w:r w:rsidRPr="00981382">
              <w:rPr>
                <w:bCs/>
              </w:rPr>
              <w:t>Bridge</w:t>
            </w:r>
            <w:proofErr w:type="spellEnd"/>
            <w:r w:rsidRPr="00981382">
              <w:rPr>
                <w:bCs/>
              </w:rPr>
              <w:t xml:space="preserve"> (Národních hrdinů 891) na </w:t>
            </w:r>
            <w:r w:rsidRPr="00981382">
              <w:rPr>
                <w:bCs/>
                <w:u w:val="single"/>
              </w:rPr>
              <w:t>www.grcm.cz.</w:t>
            </w:r>
          </w:p>
        </w:tc>
      </w:tr>
      <w:tr w:rsidR="00BF14C3" w:rsidRPr="0090177B" w14:paraId="7EB75D1D" w14:textId="77777777" w:rsidTr="008673BD">
        <w:tc>
          <w:tcPr>
            <w:tcW w:w="3056" w:type="dxa"/>
            <w:tcBorders>
              <w:top w:val="double" w:sz="4" w:space="0" w:color="auto"/>
              <w:left w:val="nil"/>
              <w:bottom w:val="double" w:sz="4" w:space="0" w:color="auto"/>
              <w:right w:val="nil"/>
            </w:tcBorders>
          </w:tcPr>
          <w:p w14:paraId="5ADD8292" w14:textId="77777777" w:rsidR="00BF14C3" w:rsidRPr="00981382" w:rsidRDefault="00BF14C3" w:rsidP="008673BD">
            <w:pPr>
              <w:rPr>
                <w:b/>
              </w:rPr>
            </w:pPr>
          </w:p>
        </w:tc>
        <w:tc>
          <w:tcPr>
            <w:tcW w:w="6230" w:type="dxa"/>
            <w:tcBorders>
              <w:top w:val="double" w:sz="4" w:space="0" w:color="auto"/>
              <w:left w:val="nil"/>
              <w:bottom w:val="double" w:sz="4" w:space="0" w:color="auto"/>
              <w:right w:val="nil"/>
            </w:tcBorders>
          </w:tcPr>
          <w:p w14:paraId="7EE6FE51" w14:textId="77777777" w:rsidR="00BF14C3" w:rsidRPr="00981382" w:rsidRDefault="00BF14C3" w:rsidP="008673BD">
            <w:pPr>
              <w:rPr>
                <w:b/>
              </w:rPr>
            </w:pPr>
          </w:p>
        </w:tc>
      </w:tr>
      <w:tr w:rsidR="00BF14C3" w:rsidRPr="0090177B" w14:paraId="0F35A1C2" w14:textId="77777777" w:rsidTr="008673BD">
        <w:tc>
          <w:tcPr>
            <w:tcW w:w="3056" w:type="dxa"/>
            <w:tcBorders>
              <w:top w:val="double" w:sz="4" w:space="0" w:color="auto"/>
              <w:left w:val="double" w:sz="4" w:space="0" w:color="auto"/>
              <w:bottom w:val="double" w:sz="4" w:space="0" w:color="auto"/>
              <w:right w:val="double" w:sz="4" w:space="0" w:color="auto"/>
            </w:tcBorders>
            <w:vAlign w:val="center"/>
          </w:tcPr>
          <w:p w14:paraId="5B7C0CC2" w14:textId="77777777" w:rsidR="00BF14C3" w:rsidRPr="00981382" w:rsidRDefault="00BF14C3" w:rsidP="008673BD">
            <w:pPr>
              <w:rPr>
                <w:b/>
              </w:rPr>
            </w:pPr>
            <w:r w:rsidRPr="00981382">
              <w:rPr>
                <w:b/>
              </w:rPr>
              <w:t>jezdecký klub Počin</w:t>
            </w:r>
          </w:p>
        </w:tc>
        <w:tc>
          <w:tcPr>
            <w:tcW w:w="6230" w:type="dxa"/>
            <w:tcBorders>
              <w:top w:val="double" w:sz="4" w:space="0" w:color="auto"/>
              <w:left w:val="double" w:sz="4" w:space="0" w:color="auto"/>
              <w:bottom w:val="double" w:sz="4" w:space="0" w:color="auto"/>
              <w:right w:val="double" w:sz="4" w:space="0" w:color="auto"/>
            </w:tcBorders>
          </w:tcPr>
          <w:p w14:paraId="4102459E" w14:textId="77777777" w:rsidR="00BF14C3" w:rsidRPr="00981382" w:rsidRDefault="00BF14C3" w:rsidP="008673BD">
            <w:pPr>
              <w:rPr>
                <w:b/>
              </w:rPr>
            </w:pPr>
            <w:r w:rsidRPr="00981382">
              <w:rPr>
                <w:bCs/>
              </w:rPr>
              <w:t xml:space="preserve">Klub </w:t>
            </w:r>
            <w:r>
              <w:rPr>
                <w:bCs/>
              </w:rPr>
              <w:t xml:space="preserve">organizuje </w:t>
            </w:r>
            <w:r w:rsidRPr="00981382">
              <w:rPr>
                <w:bCs/>
              </w:rPr>
              <w:t>aktivit</w:t>
            </w:r>
            <w:r>
              <w:rPr>
                <w:bCs/>
              </w:rPr>
              <w:t>y</w:t>
            </w:r>
            <w:r w:rsidRPr="00981382">
              <w:rPr>
                <w:bCs/>
              </w:rPr>
              <w:t xml:space="preserve"> s</w:t>
            </w:r>
            <w:r>
              <w:rPr>
                <w:bCs/>
              </w:rPr>
              <w:t xml:space="preserve"> využitím </w:t>
            </w:r>
            <w:r w:rsidRPr="00981382">
              <w:rPr>
                <w:bCs/>
              </w:rPr>
              <w:t>ko</w:t>
            </w:r>
            <w:r>
              <w:rPr>
                <w:bCs/>
              </w:rPr>
              <w:t>ní</w:t>
            </w:r>
            <w:r w:rsidRPr="00981382">
              <w:rPr>
                <w:bCs/>
              </w:rPr>
              <w:t>, jezdeckému výcviku na koni, para</w:t>
            </w:r>
            <w:r>
              <w:rPr>
                <w:bCs/>
              </w:rPr>
              <w:t xml:space="preserve"> </w:t>
            </w:r>
            <w:r w:rsidRPr="00981382">
              <w:rPr>
                <w:bCs/>
              </w:rPr>
              <w:t xml:space="preserve">voltiži a hipoterapii. Pořádají letní tábory s koňmi. Lze si domluvit individuální jízdy pro děti. Jezdecký areál se nachází mezi stezkou podél Rokytky a ulicí V Ráji, za fotbalovými hřišti. Informace na </w:t>
            </w:r>
            <w:r w:rsidRPr="00981382">
              <w:rPr>
                <w:bCs/>
                <w:u w:val="single"/>
              </w:rPr>
              <w:t>www.jk-pocin.cz.</w:t>
            </w:r>
          </w:p>
        </w:tc>
      </w:tr>
      <w:tr w:rsidR="00BF14C3" w:rsidRPr="0090177B" w14:paraId="7A4BA68A" w14:textId="77777777" w:rsidTr="008673BD">
        <w:tc>
          <w:tcPr>
            <w:tcW w:w="3056" w:type="dxa"/>
            <w:tcBorders>
              <w:top w:val="double" w:sz="4" w:space="0" w:color="auto"/>
              <w:left w:val="nil"/>
              <w:bottom w:val="double" w:sz="4" w:space="0" w:color="auto"/>
              <w:right w:val="nil"/>
            </w:tcBorders>
          </w:tcPr>
          <w:p w14:paraId="178B3D69" w14:textId="77777777" w:rsidR="00BF14C3" w:rsidRPr="00981382" w:rsidRDefault="00BF14C3" w:rsidP="008673BD">
            <w:pPr>
              <w:rPr>
                <w:b/>
              </w:rPr>
            </w:pPr>
          </w:p>
        </w:tc>
        <w:tc>
          <w:tcPr>
            <w:tcW w:w="6230" w:type="dxa"/>
            <w:tcBorders>
              <w:top w:val="double" w:sz="4" w:space="0" w:color="auto"/>
              <w:left w:val="nil"/>
              <w:bottom w:val="double" w:sz="4" w:space="0" w:color="auto"/>
              <w:right w:val="nil"/>
            </w:tcBorders>
          </w:tcPr>
          <w:p w14:paraId="53BFA5E2" w14:textId="77777777" w:rsidR="00BF14C3" w:rsidRPr="00981382" w:rsidRDefault="00BF14C3" w:rsidP="008673BD">
            <w:pPr>
              <w:rPr>
                <w:bCs/>
              </w:rPr>
            </w:pPr>
          </w:p>
        </w:tc>
      </w:tr>
      <w:tr w:rsidR="00BF14C3" w:rsidRPr="0090177B" w14:paraId="69E4BA56" w14:textId="77777777" w:rsidTr="008673BD">
        <w:tc>
          <w:tcPr>
            <w:tcW w:w="3056" w:type="dxa"/>
            <w:tcBorders>
              <w:top w:val="double" w:sz="4" w:space="0" w:color="auto"/>
              <w:left w:val="double" w:sz="4" w:space="0" w:color="auto"/>
              <w:bottom w:val="double" w:sz="4" w:space="0" w:color="auto"/>
              <w:right w:val="double" w:sz="4" w:space="0" w:color="auto"/>
            </w:tcBorders>
            <w:vAlign w:val="center"/>
          </w:tcPr>
          <w:p w14:paraId="4340FB5C" w14:textId="77777777" w:rsidR="00BF14C3" w:rsidRPr="00981382" w:rsidRDefault="00BF14C3" w:rsidP="008673BD">
            <w:pPr>
              <w:rPr>
                <w:b/>
              </w:rPr>
            </w:pPr>
            <w:r w:rsidRPr="00981382">
              <w:rPr>
                <w:b/>
              </w:rPr>
              <w:t>veřejné sportoviště ve Svatoňovické ulici</w:t>
            </w:r>
          </w:p>
        </w:tc>
        <w:tc>
          <w:tcPr>
            <w:tcW w:w="6230" w:type="dxa"/>
            <w:tcBorders>
              <w:top w:val="double" w:sz="4" w:space="0" w:color="auto"/>
              <w:left w:val="double" w:sz="4" w:space="0" w:color="auto"/>
              <w:bottom w:val="double" w:sz="4" w:space="0" w:color="auto"/>
              <w:right w:val="double" w:sz="4" w:space="0" w:color="auto"/>
            </w:tcBorders>
          </w:tcPr>
          <w:p w14:paraId="2EF7E2BF" w14:textId="77777777" w:rsidR="00BF14C3" w:rsidRPr="004701CF" w:rsidRDefault="00BF14C3" w:rsidP="008673BD">
            <w:r w:rsidRPr="00981382">
              <w:rPr>
                <w:bCs/>
              </w:rPr>
              <w:t xml:space="preserve">Venkovní sportoviště s umělým trávníkem Lano </w:t>
            </w:r>
            <w:proofErr w:type="spellStart"/>
            <w:r w:rsidRPr="00981382">
              <w:rPr>
                <w:bCs/>
              </w:rPr>
              <w:t>tournament</w:t>
            </w:r>
            <w:proofErr w:type="spellEnd"/>
            <w:r w:rsidRPr="00981382">
              <w:rPr>
                <w:bCs/>
              </w:rPr>
              <w:t xml:space="preserve"> bylo vybudováno MČ a je k dispozici občanům ke sportovnímu využití každý den v týdnu od 8 do 20 hodin </w:t>
            </w:r>
            <w:r>
              <w:rPr>
                <w:bCs/>
              </w:rPr>
              <w:br/>
            </w:r>
            <w:r w:rsidRPr="00981382">
              <w:rPr>
                <w:bCs/>
              </w:rPr>
              <w:t xml:space="preserve">(v závislosti na počasí.) Jedno hřiště je určené pro tenis, druhé pro míčové sporty. Pro provoz platí pravidla, která naleznete spolu s dalšími informacemi a rezervačním formulářem na webu Oázy Dolní Počernice: </w:t>
            </w:r>
            <w:hyperlink r:id="rId119" w:history="1">
              <w:r w:rsidRPr="004701CF">
                <w:t>www.oazadopo.cz</w:t>
              </w:r>
            </w:hyperlink>
          </w:p>
          <w:p w14:paraId="76C2898F" w14:textId="77777777" w:rsidR="00BF14C3" w:rsidRPr="004701CF" w:rsidRDefault="00BF14C3" w:rsidP="008673BD">
            <w:pPr>
              <w:rPr>
                <w:bCs/>
              </w:rPr>
            </w:pPr>
            <w:r w:rsidRPr="004701CF">
              <w:rPr>
                <w:bCs/>
              </w:rPr>
              <w:t>Prostorové zázemí sportovního areálu ve Svatoňovické ulici:</w:t>
            </w:r>
          </w:p>
          <w:p w14:paraId="20241A6D" w14:textId="77777777" w:rsidR="00BF14C3" w:rsidRPr="004701CF" w:rsidRDefault="00BF14C3" w:rsidP="008673BD">
            <w:pPr>
              <w:pStyle w:val="odrky"/>
              <w:numPr>
                <w:ilvl w:val="0"/>
                <w:numId w:val="0"/>
              </w:numPr>
              <w:ind w:left="59"/>
              <w:rPr>
                <w:bCs/>
                <w:color w:val="auto"/>
              </w:rPr>
            </w:pPr>
            <w:r w:rsidRPr="004701CF">
              <w:rPr>
                <w:bCs/>
                <w:color w:val="auto"/>
              </w:rPr>
              <w:t xml:space="preserve">2 víceúčelová hřiště s umělým povrchem s možností využití pro tenis, odbíjenou, basketbal, </w:t>
            </w:r>
            <w:proofErr w:type="spellStart"/>
            <w:r w:rsidRPr="004701CF">
              <w:rPr>
                <w:bCs/>
                <w:color w:val="auto"/>
              </w:rPr>
              <w:t>floorball</w:t>
            </w:r>
            <w:proofErr w:type="spellEnd"/>
            <w:r w:rsidRPr="004701CF">
              <w:rPr>
                <w:bCs/>
                <w:color w:val="auto"/>
              </w:rPr>
              <w:t>, nohejbal, malou kopanou a dětské hry</w:t>
            </w:r>
          </w:p>
          <w:p w14:paraId="24169B98" w14:textId="77777777" w:rsidR="00BF14C3" w:rsidRPr="004701CF" w:rsidRDefault="00BF14C3" w:rsidP="008673BD">
            <w:pPr>
              <w:pStyle w:val="odrky"/>
              <w:numPr>
                <w:ilvl w:val="0"/>
                <w:numId w:val="0"/>
              </w:numPr>
              <w:ind w:left="59"/>
              <w:rPr>
                <w:bCs/>
                <w:color w:val="auto"/>
              </w:rPr>
            </w:pPr>
            <w:r w:rsidRPr="004701CF">
              <w:rPr>
                <w:bCs/>
                <w:color w:val="auto"/>
              </w:rPr>
              <w:t>2 betonové stoly na stolní tenis</w:t>
            </w:r>
          </w:p>
          <w:p w14:paraId="125BE173" w14:textId="77777777" w:rsidR="00BF14C3" w:rsidRPr="00981382" w:rsidRDefault="00BF14C3" w:rsidP="008673BD">
            <w:pPr>
              <w:rPr>
                <w:bCs/>
              </w:rPr>
            </w:pPr>
            <w:r w:rsidRPr="004701CF">
              <w:rPr>
                <w:bCs/>
              </w:rPr>
              <w:t>Sportovní areál je určen a volně přístupný široké veřejnosti Dolních Počernic. Jeho provoz se řídí provozním řádem.</w:t>
            </w:r>
          </w:p>
        </w:tc>
      </w:tr>
      <w:tr w:rsidR="00BF14C3" w:rsidRPr="0090177B" w14:paraId="7FD546FC" w14:textId="77777777" w:rsidTr="008673BD">
        <w:tc>
          <w:tcPr>
            <w:tcW w:w="3056" w:type="dxa"/>
            <w:tcBorders>
              <w:top w:val="double" w:sz="4" w:space="0" w:color="auto"/>
              <w:left w:val="nil"/>
              <w:bottom w:val="double" w:sz="4" w:space="0" w:color="auto"/>
              <w:right w:val="nil"/>
            </w:tcBorders>
          </w:tcPr>
          <w:p w14:paraId="06CD72FA" w14:textId="77777777" w:rsidR="00BF14C3" w:rsidRPr="00981382" w:rsidRDefault="00BF14C3" w:rsidP="008673BD">
            <w:pPr>
              <w:rPr>
                <w:b/>
              </w:rPr>
            </w:pPr>
          </w:p>
        </w:tc>
        <w:tc>
          <w:tcPr>
            <w:tcW w:w="6230" w:type="dxa"/>
            <w:tcBorders>
              <w:top w:val="double" w:sz="4" w:space="0" w:color="auto"/>
              <w:left w:val="nil"/>
              <w:bottom w:val="double" w:sz="4" w:space="0" w:color="auto"/>
              <w:right w:val="nil"/>
            </w:tcBorders>
          </w:tcPr>
          <w:p w14:paraId="12C08C5B" w14:textId="77777777" w:rsidR="00BF14C3" w:rsidRPr="00981382" w:rsidRDefault="00BF14C3" w:rsidP="008673BD">
            <w:pPr>
              <w:rPr>
                <w:bCs/>
              </w:rPr>
            </w:pPr>
          </w:p>
        </w:tc>
      </w:tr>
      <w:tr w:rsidR="00BF14C3" w:rsidRPr="0090177B" w14:paraId="7C21A780" w14:textId="77777777" w:rsidTr="008673BD">
        <w:tc>
          <w:tcPr>
            <w:tcW w:w="3056" w:type="dxa"/>
            <w:tcBorders>
              <w:top w:val="double" w:sz="4" w:space="0" w:color="auto"/>
              <w:left w:val="double" w:sz="4" w:space="0" w:color="auto"/>
              <w:bottom w:val="double" w:sz="4" w:space="0" w:color="auto"/>
              <w:right w:val="double" w:sz="4" w:space="0" w:color="auto"/>
            </w:tcBorders>
            <w:vAlign w:val="center"/>
          </w:tcPr>
          <w:p w14:paraId="34114023" w14:textId="77777777" w:rsidR="00BF14C3" w:rsidRPr="00981382" w:rsidRDefault="00BF14C3" w:rsidP="008673BD">
            <w:pPr>
              <w:rPr>
                <w:b/>
              </w:rPr>
            </w:pPr>
            <w:proofErr w:type="spellStart"/>
            <w:r w:rsidRPr="00981382">
              <w:rPr>
                <w:b/>
              </w:rPr>
              <w:lastRenderedPageBreak/>
              <w:t>workout</w:t>
            </w:r>
            <w:proofErr w:type="spellEnd"/>
            <w:r w:rsidRPr="00981382">
              <w:rPr>
                <w:b/>
              </w:rPr>
              <w:t xml:space="preserve"> hřiště a venkovní posilovna</w:t>
            </w:r>
          </w:p>
        </w:tc>
        <w:tc>
          <w:tcPr>
            <w:tcW w:w="6230" w:type="dxa"/>
            <w:tcBorders>
              <w:top w:val="double" w:sz="4" w:space="0" w:color="auto"/>
              <w:left w:val="double" w:sz="4" w:space="0" w:color="auto"/>
              <w:bottom w:val="double" w:sz="4" w:space="0" w:color="auto"/>
              <w:right w:val="double" w:sz="4" w:space="0" w:color="auto"/>
            </w:tcBorders>
          </w:tcPr>
          <w:p w14:paraId="14D64BAB" w14:textId="77777777" w:rsidR="00BF14C3" w:rsidRPr="00981382" w:rsidRDefault="00BF14C3" w:rsidP="008673BD">
            <w:pPr>
              <w:rPr>
                <w:bCs/>
              </w:rPr>
            </w:pPr>
            <w:r w:rsidRPr="00981382">
              <w:rPr>
                <w:bCs/>
              </w:rPr>
              <w:t xml:space="preserve">V areálu zámeckého parku, se hřiště a posilovna nacházejí hned u vstupu do parku z ulice Ke Hrázi. Venkovní posilovnu lze využít i v parku U Čeňku, v části blíže Černému Mostu u objektu „Plechárna“. Nově bylo vybudované </w:t>
            </w:r>
            <w:proofErr w:type="spellStart"/>
            <w:r w:rsidRPr="00981382">
              <w:rPr>
                <w:bCs/>
              </w:rPr>
              <w:t>workoutové</w:t>
            </w:r>
            <w:proofErr w:type="spellEnd"/>
            <w:r w:rsidRPr="00981382">
              <w:rPr>
                <w:bCs/>
              </w:rPr>
              <w:t xml:space="preserve"> hřiště v parku U Čeňku poblíž bytové zástavby MČ.</w:t>
            </w:r>
          </w:p>
        </w:tc>
      </w:tr>
      <w:tr w:rsidR="00BF14C3" w:rsidRPr="0090177B" w14:paraId="57D643BF" w14:textId="77777777" w:rsidTr="008673BD">
        <w:tc>
          <w:tcPr>
            <w:tcW w:w="3056" w:type="dxa"/>
            <w:tcBorders>
              <w:top w:val="double" w:sz="4" w:space="0" w:color="auto"/>
              <w:left w:val="nil"/>
              <w:bottom w:val="double" w:sz="4" w:space="0" w:color="auto"/>
              <w:right w:val="nil"/>
            </w:tcBorders>
          </w:tcPr>
          <w:p w14:paraId="3223C52C" w14:textId="77777777" w:rsidR="00BF14C3" w:rsidRDefault="00BF14C3" w:rsidP="008673BD">
            <w:pPr>
              <w:rPr>
                <w:b/>
              </w:rPr>
            </w:pPr>
          </w:p>
          <w:p w14:paraId="21500393" w14:textId="77777777" w:rsidR="00BF14C3" w:rsidRDefault="00BF14C3" w:rsidP="008673BD">
            <w:pPr>
              <w:rPr>
                <w:b/>
              </w:rPr>
            </w:pPr>
            <w:r>
              <w:rPr>
                <w:b/>
              </w:rPr>
              <w:t>Sportovní aktivity pořádané v průběhu roku</w:t>
            </w:r>
          </w:p>
          <w:p w14:paraId="15A5E909" w14:textId="77777777" w:rsidR="00BF14C3" w:rsidRPr="00981382" w:rsidRDefault="00BF14C3" w:rsidP="008673BD">
            <w:pPr>
              <w:rPr>
                <w:b/>
              </w:rPr>
            </w:pPr>
          </w:p>
        </w:tc>
        <w:tc>
          <w:tcPr>
            <w:tcW w:w="6230" w:type="dxa"/>
            <w:tcBorders>
              <w:top w:val="double" w:sz="4" w:space="0" w:color="auto"/>
              <w:left w:val="nil"/>
              <w:bottom w:val="double" w:sz="4" w:space="0" w:color="auto"/>
              <w:right w:val="nil"/>
            </w:tcBorders>
          </w:tcPr>
          <w:p w14:paraId="18E9AE73" w14:textId="77777777" w:rsidR="00BF14C3" w:rsidRPr="00981382" w:rsidRDefault="00BF14C3" w:rsidP="008673BD">
            <w:pPr>
              <w:rPr>
                <w:bCs/>
              </w:rPr>
            </w:pPr>
          </w:p>
        </w:tc>
      </w:tr>
      <w:tr w:rsidR="00BF14C3" w:rsidRPr="0090177B" w14:paraId="595D4065" w14:textId="77777777" w:rsidTr="008673BD">
        <w:tc>
          <w:tcPr>
            <w:tcW w:w="3056" w:type="dxa"/>
            <w:tcBorders>
              <w:top w:val="double" w:sz="4" w:space="0" w:color="auto"/>
              <w:left w:val="double" w:sz="4" w:space="0" w:color="auto"/>
              <w:bottom w:val="double" w:sz="4" w:space="0" w:color="auto"/>
              <w:right w:val="double" w:sz="4" w:space="0" w:color="auto"/>
            </w:tcBorders>
            <w:vAlign w:val="center"/>
          </w:tcPr>
          <w:p w14:paraId="51F1EBA6" w14:textId="77777777" w:rsidR="00BF14C3" w:rsidRPr="00981382" w:rsidRDefault="00BF14C3" w:rsidP="008673BD">
            <w:pPr>
              <w:rPr>
                <w:b/>
              </w:rPr>
            </w:pPr>
            <w:r>
              <w:rPr>
                <w:b/>
              </w:rPr>
              <w:t>B</w:t>
            </w:r>
            <w:r w:rsidRPr="00981382">
              <w:rPr>
                <w:b/>
              </w:rPr>
              <w:t>abí léto</w:t>
            </w:r>
          </w:p>
        </w:tc>
        <w:tc>
          <w:tcPr>
            <w:tcW w:w="6230" w:type="dxa"/>
            <w:tcBorders>
              <w:top w:val="double" w:sz="4" w:space="0" w:color="auto"/>
              <w:left w:val="double" w:sz="4" w:space="0" w:color="auto"/>
              <w:bottom w:val="double" w:sz="4" w:space="0" w:color="auto"/>
              <w:right w:val="double" w:sz="4" w:space="0" w:color="auto"/>
            </w:tcBorders>
          </w:tcPr>
          <w:p w14:paraId="48EA2369" w14:textId="77777777" w:rsidR="00BF14C3" w:rsidRPr="00981382" w:rsidRDefault="00BF14C3" w:rsidP="008673BD">
            <w:pPr>
              <w:rPr>
                <w:bCs/>
              </w:rPr>
            </w:pPr>
            <w:r w:rsidRPr="00981382">
              <w:rPr>
                <w:bCs/>
              </w:rPr>
              <w:t>V rámci akce jsou pořádané turnaje ve volejbale a tenisu, běh Babího léta, atletické závody).</w:t>
            </w:r>
          </w:p>
        </w:tc>
      </w:tr>
      <w:tr w:rsidR="00BF14C3" w:rsidRPr="0090177B" w14:paraId="12C3FA76" w14:textId="77777777" w:rsidTr="008673BD">
        <w:tc>
          <w:tcPr>
            <w:tcW w:w="3056" w:type="dxa"/>
            <w:tcBorders>
              <w:top w:val="double" w:sz="4" w:space="0" w:color="auto"/>
              <w:left w:val="nil"/>
              <w:bottom w:val="double" w:sz="4" w:space="0" w:color="auto"/>
              <w:right w:val="nil"/>
            </w:tcBorders>
          </w:tcPr>
          <w:p w14:paraId="697C46F1" w14:textId="77777777" w:rsidR="00BF14C3" w:rsidRPr="00981382" w:rsidRDefault="00BF14C3" w:rsidP="008673BD">
            <w:pPr>
              <w:rPr>
                <w:b/>
              </w:rPr>
            </w:pPr>
          </w:p>
        </w:tc>
        <w:tc>
          <w:tcPr>
            <w:tcW w:w="6230" w:type="dxa"/>
            <w:tcBorders>
              <w:top w:val="double" w:sz="4" w:space="0" w:color="auto"/>
              <w:left w:val="nil"/>
              <w:bottom w:val="double" w:sz="4" w:space="0" w:color="auto"/>
              <w:right w:val="nil"/>
            </w:tcBorders>
          </w:tcPr>
          <w:p w14:paraId="5FBA8D1A" w14:textId="77777777" w:rsidR="00BF14C3" w:rsidRPr="00981382" w:rsidRDefault="00BF14C3" w:rsidP="008673BD">
            <w:pPr>
              <w:rPr>
                <w:bCs/>
              </w:rPr>
            </w:pPr>
          </w:p>
        </w:tc>
      </w:tr>
      <w:tr w:rsidR="00BF14C3" w:rsidRPr="0090177B" w14:paraId="3DCA32E8" w14:textId="77777777" w:rsidTr="008673BD">
        <w:tc>
          <w:tcPr>
            <w:tcW w:w="3056" w:type="dxa"/>
            <w:tcBorders>
              <w:top w:val="double" w:sz="4" w:space="0" w:color="auto"/>
              <w:left w:val="double" w:sz="4" w:space="0" w:color="auto"/>
              <w:bottom w:val="double" w:sz="4" w:space="0" w:color="auto"/>
              <w:right w:val="double" w:sz="4" w:space="0" w:color="auto"/>
            </w:tcBorders>
            <w:vAlign w:val="center"/>
          </w:tcPr>
          <w:p w14:paraId="036C3672" w14:textId="77777777" w:rsidR="00BF14C3" w:rsidRPr="00981382" w:rsidRDefault="00BF14C3" w:rsidP="008673BD">
            <w:pPr>
              <w:rPr>
                <w:b/>
              </w:rPr>
            </w:pPr>
            <w:r w:rsidRPr="00981382">
              <w:rPr>
                <w:b/>
              </w:rPr>
              <w:t xml:space="preserve">Počernické </w:t>
            </w:r>
            <w:proofErr w:type="spellStart"/>
            <w:r w:rsidRPr="00981382">
              <w:rPr>
                <w:b/>
              </w:rPr>
              <w:t>cyklohrátky</w:t>
            </w:r>
            <w:proofErr w:type="spellEnd"/>
          </w:p>
        </w:tc>
        <w:tc>
          <w:tcPr>
            <w:tcW w:w="6230" w:type="dxa"/>
            <w:tcBorders>
              <w:top w:val="double" w:sz="4" w:space="0" w:color="auto"/>
              <w:left w:val="double" w:sz="4" w:space="0" w:color="auto"/>
              <w:bottom w:val="double" w:sz="4" w:space="0" w:color="auto"/>
              <w:right w:val="double" w:sz="4" w:space="0" w:color="auto"/>
            </w:tcBorders>
          </w:tcPr>
          <w:p w14:paraId="69716204" w14:textId="77777777" w:rsidR="00BF14C3" w:rsidRPr="00981382" w:rsidRDefault="00BF14C3" w:rsidP="008673BD">
            <w:pPr>
              <w:rPr>
                <w:bCs/>
              </w:rPr>
            </w:pPr>
            <w:r w:rsidRPr="00981382">
              <w:rPr>
                <w:bCs/>
              </w:rPr>
              <w:t xml:space="preserve">Akce s mistrem světa Josefem </w:t>
            </w:r>
            <w:proofErr w:type="spellStart"/>
            <w:r w:rsidRPr="00981382">
              <w:rPr>
                <w:bCs/>
              </w:rPr>
              <w:t>Dresslerem</w:t>
            </w:r>
            <w:proofErr w:type="spellEnd"/>
            <w:r w:rsidRPr="00981382">
              <w:rPr>
                <w:bCs/>
              </w:rPr>
              <w:t>, zaměřená na získávání cyklistických dovedností a bezpečnost.</w:t>
            </w:r>
          </w:p>
        </w:tc>
      </w:tr>
      <w:tr w:rsidR="00BF14C3" w:rsidRPr="0090177B" w14:paraId="55F85BDA" w14:textId="77777777" w:rsidTr="008673BD">
        <w:tc>
          <w:tcPr>
            <w:tcW w:w="3056" w:type="dxa"/>
            <w:tcBorders>
              <w:top w:val="double" w:sz="4" w:space="0" w:color="auto"/>
              <w:left w:val="nil"/>
              <w:bottom w:val="nil"/>
              <w:right w:val="nil"/>
            </w:tcBorders>
          </w:tcPr>
          <w:p w14:paraId="110FC700" w14:textId="77777777" w:rsidR="00BF14C3" w:rsidRPr="0090177B" w:rsidRDefault="00BF14C3" w:rsidP="008673BD">
            <w:pPr>
              <w:rPr>
                <w:b/>
                <w:color w:val="7030A0"/>
              </w:rPr>
            </w:pPr>
          </w:p>
        </w:tc>
        <w:tc>
          <w:tcPr>
            <w:tcW w:w="6230" w:type="dxa"/>
            <w:tcBorders>
              <w:top w:val="double" w:sz="4" w:space="0" w:color="auto"/>
              <w:left w:val="nil"/>
              <w:bottom w:val="nil"/>
              <w:right w:val="nil"/>
            </w:tcBorders>
          </w:tcPr>
          <w:p w14:paraId="255200E0" w14:textId="77777777" w:rsidR="00BF14C3" w:rsidRPr="0090177B" w:rsidRDefault="00BF14C3" w:rsidP="008673BD">
            <w:pPr>
              <w:rPr>
                <w:bCs/>
                <w:color w:val="7030A0"/>
              </w:rPr>
            </w:pPr>
          </w:p>
        </w:tc>
      </w:tr>
    </w:tbl>
    <w:p w14:paraId="33E8A92A" w14:textId="77777777" w:rsidR="00BF14C3" w:rsidRPr="000F7B1D" w:rsidRDefault="00BF14C3" w:rsidP="00BF14C3">
      <w:r w:rsidRPr="000F7B1D">
        <w:t>Většina sportovní oddílů a další subjekty rovněž organizují vlastní závody, turnaje a akce.</w:t>
      </w:r>
    </w:p>
    <w:p w14:paraId="7FAE8A78" w14:textId="77777777" w:rsidR="00BF14C3" w:rsidRDefault="00BF14C3" w:rsidP="00BF14C3">
      <w:r w:rsidRPr="000F7B1D">
        <w:t xml:space="preserve">A zapomenout nesmíme na zcela obyčejnou, ale dle mínění lékařů velmi zdravou chůzi, nebo na cyklistiku – oběma </w:t>
      </w:r>
      <w:r>
        <w:t>č</w:t>
      </w:r>
      <w:r w:rsidRPr="000F7B1D">
        <w:t>innostem se můžete v Dolních Počernicích, prakticky v přírodě, věnovat do sytosti. Lze zkusit také inline bruslení na cyklostezce Dolní Počernice-Dolní Měcholupy nebo inline stezce a stezkách parku U Čeňku. Výjimečně se poštěstí využít sněhovou nadílku a otestovat si běžky. Bruslení, oblíbený sport dolnopočernických obyvatel je možné provozovat na vodních plochách v městské části, především na Velkém počernickém rybníku.</w:t>
      </w:r>
    </w:p>
    <w:p w14:paraId="6603121B" w14:textId="77777777" w:rsidR="00BF14C3" w:rsidRDefault="00BF14C3" w:rsidP="00BF14C3"/>
    <w:p w14:paraId="1EDA8109" w14:textId="77777777" w:rsidR="00BF14C3" w:rsidRDefault="00BF14C3" w:rsidP="00BF14C3">
      <w:pPr>
        <w:pStyle w:val="Nadpis4"/>
      </w:pPr>
      <w:r w:rsidRPr="009911AF">
        <w:t>Podrobný popis nejvýznamnějších sportovišť v městské části Praha – Dolní Počernice</w:t>
      </w:r>
    </w:p>
    <w:p w14:paraId="3F94E6F9" w14:textId="77777777" w:rsidR="00BF14C3" w:rsidRPr="00474616" w:rsidRDefault="00BF14C3" w:rsidP="00BF14C3"/>
    <w:p w14:paraId="4E6DBAD8" w14:textId="77777777" w:rsidR="00BF14C3" w:rsidRPr="00474616" w:rsidRDefault="00BF14C3" w:rsidP="00BF14C3">
      <w:r w:rsidRPr="00474616">
        <w:rPr>
          <w:i/>
        </w:rPr>
        <w:t xml:space="preserve">Sokol Dolní Počernice, </w:t>
      </w:r>
      <w:proofErr w:type="spellStart"/>
      <w:r w:rsidRPr="00474616">
        <w:rPr>
          <w:i/>
        </w:rPr>
        <w:t>z.s</w:t>
      </w:r>
      <w:proofErr w:type="spellEnd"/>
      <w:r w:rsidRPr="00474616">
        <w:rPr>
          <w:i/>
        </w:rPr>
        <w:t>.</w:t>
      </w:r>
      <w:r w:rsidRPr="00474616">
        <w:t xml:space="preserve"> – www.sodopo.cz</w:t>
      </w:r>
    </w:p>
    <w:p w14:paraId="62A5C8E2" w14:textId="77777777" w:rsidR="00BF14C3" w:rsidRPr="00474616" w:rsidRDefault="00BF14C3" w:rsidP="00BF14C3">
      <w:r w:rsidRPr="00474616">
        <w:t xml:space="preserve">Sportovní areál Sokol Dolní Počernice, </w:t>
      </w:r>
      <w:proofErr w:type="spellStart"/>
      <w:r w:rsidRPr="00474616">
        <w:t>z.s</w:t>
      </w:r>
      <w:proofErr w:type="spellEnd"/>
      <w:r w:rsidRPr="00474616">
        <w:t xml:space="preserve">. (SODOPO) je situován mezi vilovou čtvrtí </w:t>
      </w:r>
      <w:r w:rsidRPr="00474616">
        <w:br/>
        <w:t>„V Ráji“ a nivními porosty Rokytky. Příjemné přírodní prostředí dotváří areálová zeleň – doplňující zatravněné plochy s okolními skupinami vzrostlých stromů.</w:t>
      </w:r>
    </w:p>
    <w:p w14:paraId="0D186CD5" w14:textId="77777777" w:rsidR="00BF14C3" w:rsidRPr="00474616" w:rsidRDefault="00BF14C3" w:rsidP="00BF14C3">
      <w:r w:rsidRPr="00474616">
        <w:t xml:space="preserve">TJ Sokol Dolní Počernice byla založena 12. ledna </w:t>
      </w:r>
      <w:smartTag w:uri="urn:schemas-microsoft-com:office:smarttags" w:element="metricconverter">
        <w:smartTagPr>
          <w:attr w:name="ProductID" w:val="1919 a"/>
        </w:smartTagPr>
        <w:r w:rsidRPr="00474616">
          <w:t>1919 a</w:t>
        </w:r>
      </w:smartTag>
      <w:r w:rsidRPr="00474616">
        <w:t xml:space="preserve"> sdružuje ve svých oddílech výkonnostní, ale i rekreační sportovce a nabízí zajímavou alternativu pro trávení volného času mladých i starších lidí. Sokol Dolní Počernice vlastní a provozuje sportovní areál kopané, tenisu a odbíjené, budovu sokolovny a autocamping s ubytovacím a stravovacím zařízením.</w:t>
      </w:r>
      <w:r w:rsidRPr="008A1B1E">
        <w:rPr>
          <w:color w:val="7030A0"/>
        </w:rPr>
        <w:t xml:space="preserve"> </w:t>
      </w:r>
      <w:r w:rsidRPr="00474616">
        <w:t xml:space="preserve">SODOPO je tedy dobře ekonomicky zajištěna. Disponuje kvalitními sportovišti a sokolovnou, která byla v poslední době zrekonstruována. Nedávnou rekonstrukcí prošlo i zázemí pro členskou základnu. </w:t>
      </w:r>
    </w:p>
    <w:p w14:paraId="7D13DBFA" w14:textId="77777777" w:rsidR="00BF14C3" w:rsidRPr="00474616" w:rsidRDefault="00BF14C3" w:rsidP="00BF14C3">
      <w:r w:rsidRPr="00474616">
        <w:t>Spolek Sokol Dolní Počernice získal v roce 2009 státní dotaci od Ministerstva financí ČR na rekonstrukci areálu tenisových kurtů včetně výstavby nové klubovny. Akce byla ukončena v závěru roku 2009.</w:t>
      </w:r>
    </w:p>
    <w:p w14:paraId="7DEAF349" w14:textId="77777777" w:rsidR="00BF14C3" w:rsidRPr="00474616" w:rsidRDefault="00BF14C3" w:rsidP="00BF14C3">
      <w:r w:rsidRPr="00474616">
        <w:t>V souvislosti se stavebními pracemi bylo nutno provést terénní úpravy, odstranit náletovou zeleň a několik starých a neperspektivních stromů v linii nového oplocení na východní straně areálu. Stavba probíhala prakticky v souběhu se stavbou odboru městského investora MHMP, který v této lokalitě prováděl rekonstrukci místních komunikací a jejich odvodnění. Obě stavby byly ukončeny ve shodném termínu, což mělo významný vliv na konečný pozitivní vzhled této části Dolních Počernic, v níž se nachází i sportovní komplex Sokol Dolní Počernice.</w:t>
      </w:r>
    </w:p>
    <w:p w14:paraId="39844642" w14:textId="77777777" w:rsidR="00BF14C3" w:rsidRPr="00474616" w:rsidRDefault="00BF14C3" w:rsidP="00BF14C3">
      <w:r w:rsidRPr="00474616">
        <w:t xml:space="preserve">Ve vlastním areálu tenisu byly rekonstruovány čtyři kurty, bylo vybudováno oplocení </w:t>
      </w:r>
    </w:p>
    <w:p w14:paraId="22882CDE" w14:textId="77777777" w:rsidR="00BF14C3" w:rsidRPr="00474616" w:rsidRDefault="00BF14C3" w:rsidP="00BF14C3">
      <w:r w:rsidRPr="00474616">
        <w:lastRenderedPageBreak/>
        <w:t>a odvodnění areálu, vnitřní komunikace, nové inženýrské sítě a klubovna. V nedávné době byl vybudován nový pátý antukový kurt.</w:t>
      </w:r>
    </w:p>
    <w:p w14:paraId="5D2E00C9" w14:textId="77777777" w:rsidR="00BF14C3" w:rsidRPr="00474616" w:rsidRDefault="00BF14C3" w:rsidP="00BF14C3">
      <w:r w:rsidRPr="00474616">
        <w:t xml:space="preserve">Areál byl vhodně doplněn zelení. Hlavním záměrem bylo odclonění tenisového areálu od ostatních sportovišť a od veřejných frekventovaných prostranství a komunikací. Městská část ve spolupráci se společností MCN, obecně prospěšná společnost zpracovala záměr </w:t>
      </w:r>
      <w:r w:rsidRPr="00474616">
        <w:br/>
        <w:t>a požádala o finanční podporu z grantového systému MHMP pro oblast životního prostředí. Grant byl realizován na podzim roku 2010 formou výsadeb stálezelených i opadavých dřevin.</w:t>
      </w:r>
    </w:p>
    <w:p w14:paraId="48E10B71" w14:textId="77777777" w:rsidR="00BF14C3" w:rsidRPr="00474616" w:rsidRDefault="00BF14C3" w:rsidP="00BF14C3">
      <w:r w:rsidRPr="00474616">
        <w:t>Uvedená zařízení využívají nejen členové TJ, ale jsou pronajímána i veřejnosti, která má zájem o aktivní trávení volného času.</w:t>
      </w:r>
    </w:p>
    <w:p w14:paraId="7C80C184" w14:textId="77777777" w:rsidR="00BF14C3" w:rsidRPr="00474616" w:rsidRDefault="00BF14C3" w:rsidP="00BF14C3">
      <w:r w:rsidRPr="00474616">
        <w:t>Oddíly kopané a košíkové pracují dlouhodobě s mládeží od takzvaných mini kategorií až po dorost. Oddíl odbíjené je zaměřený pouze na dospělé kategorie, v oddílu tenisu se mohou uplatit dospělí, mládež i senioři.</w:t>
      </w:r>
    </w:p>
    <w:p w14:paraId="728CF27D" w14:textId="77777777" w:rsidR="00BF14C3" w:rsidRPr="00474616" w:rsidRDefault="00BF14C3" w:rsidP="00BF14C3">
      <w:r w:rsidRPr="00474616">
        <w:t>Členství v oddílech je přístupné široké veřejnosti po splnění náležitostí pro přijetí do řad členů SODOPO a jeho oddílů.</w:t>
      </w:r>
    </w:p>
    <w:p w14:paraId="243FAA43" w14:textId="77777777" w:rsidR="00BF14C3" w:rsidRPr="008A1B1E" w:rsidRDefault="00BF14C3" w:rsidP="00BF14C3">
      <w:pPr>
        <w:rPr>
          <w:i/>
          <w:color w:val="7030A0"/>
        </w:rPr>
      </w:pPr>
    </w:p>
    <w:p w14:paraId="397381C4" w14:textId="77777777" w:rsidR="00BF14C3" w:rsidRPr="00474616" w:rsidRDefault="00BF14C3" w:rsidP="00BF14C3">
      <w:r w:rsidRPr="00474616">
        <w:rPr>
          <w:i/>
        </w:rPr>
        <w:t>Dva jezdecké oddíly působí v příjemném prostředí poblíž toku říčky Rokytky</w:t>
      </w:r>
    </w:p>
    <w:p w14:paraId="1F46033D" w14:textId="77777777" w:rsidR="00BF14C3" w:rsidRPr="00474616" w:rsidRDefault="00BF14C3" w:rsidP="00BF14C3">
      <w:r w:rsidRPr="00474616">
        <w:t>Jezdecký klub ČSTV</w:t>
      </w:r>
    </w:p>
    <w:p w14:paraId="5BF6F621" w14:textId="77777777" w:rsidR="00BF14C3" w:rsidRPr="00474616" w:rsidRDefault="00BF14C3" w:rsidP="00BF14C3">
      <w:r w:rsidRPr="00474616">
        <w:t>Jezdecký klub ČSTV (pan Vavroušek) (Svazarm – Radioklub) se rozkládá na pronajatém pozemku mezi hřbitovem a nivním porostem Rokytky. Areál se skládá z malé přízemní klubovny (šatny), provizorních objektů stájí pro 8–10 koní a travnaté plochy pro výcvik jízdy na koni. Klub se zabývá chovem dostihových a parkurových koní a využívá okolní pozemky jako pastviny.</w:t>
      </w:r>
    </w:p>
    <w:p w14:paraId="2C4D27F5" w14:textId="77777777" w:rsidR="00BF14C3" w:rsidRPr="00474616" w:rsidRDefault="00BF14C3" w:rsidP="00BF14C3">
      <w:pPr>
        <w:spacing w:after="120"/>
      </w:pPr>
    </w:p>
    <w:p w14:paraId="27029EEC" w14:textId="77777777" w:rsidR="00BF14C3" w:rsidRPr="00474616" w:rsidRDefault="00BF14C3" w:rsidP="00BF14C3">
      <w:r w:rsidRPr="00474616">
        <w:t xml:space="preserve">Jezdecký klub POČIN </w:t>
      </w:r>
    </w:p>
    <w:p w14:paraId="2A979110" w14:textId="77777777" w:rsidR="00BF14C3" w:rsidRPr="00474616" w:rsidRDefault="00BF14C3" w:rsidP="00BF14C3">
      <w:r w:rsidRPr="00474616">
        <w:t>Druhou aktivitou v této oblasti je jezdecký klub POČIN, který se zaměřuje na chov huculských koní. Klub sdružuje pod odborným vedením zejména mládež. Oddíl je zaměřený na handicapované osoby a děti. Nabízí jezdecký kroužek, hippoterapii, vyjížďky a výcvik pro veřejnost. Oddíl se účastní různých soutěží, organizuje soustředění pro mládež. Ke zlepšování areálu využívá grantovou politiku hl. m. Prahy v oblasti životního prostředí.</w:t>
      </w:r>
    </w:p>
    <w:p w14:paraId="13A4D7AD" w14:textId="77777777" w:rsidR="00BF14C3" w:rsidRPr="008A1B1E" w:rsidRDefault="00BF14C3" w:rsidP="00BF14C3">
      <w:pPr>
        <w:rPr>
          <w:color w:val="7030A0"/>
        </w:rPr>
      </w:pPr>
    </w:p>
    <w:p w14:paraId="35F2B88D" w14:textId="77777777" w:rsidR="00BF14C3" w:rsidRPr="00474616" w:rsidRDefault="00BF14C3" w:rsidP="00BF14C3">
      <w:r w:rsidRPr="00474616">
        <w:t>Součástí činnosti obou oddílů je též účast při kulturních a společenských akcích v Dolních Počernicích.</w:t>
      </w:r>
    </w:p>
    <w:p w14:paraId="3B9ED59C" w14:textId="77777777" w:rsidR="00BF14C3" w:rsidRPr="00474616" w:rsidRDefault="00BF14C3" w:rsidP="00BF14C3">
      <w:pPr>
        <w:rPr>
          <w:highlight w:val="yellow"/>
        </w:rPr>
      </w:pPr>
    </w:p>
    <w:p w14:paraId="57759A16" w14:textId="77777777" w:rsidR="00BF14C3" w:rsidRPr="00474616" w:rsidRDefault="00BF14C3" w:rsidP="00BF14C3">
      <w:pPr>
        <w:rPr>
          <w:i/>
        </w:rPr>
      </w:pPr>
      <w:r w:rsidRPr="00474616">
        <w:rPr>
          <w:i/>
        </w:rPr>
        <w:t xml:space="preserve">Golf resort Black </w:t>
      </w:r>
      <w:proofErr w:type="spellStart"/>
      <w:r w:rsidRPr="00474616">
        <w:rPr>
          <w:i/>
        </w:rPr>
        <w:t>Bridge</w:t>
      </w:r>
      <w:proofErr w:type="spellEnd"/>
    </w:p>
    <w:p w14:paraId="55A524B8" w14:textId="77777777" w:rsidR="00BF14C3" w:rsidRPr="00474616" w:rsidRDefault="00BF14C3" w:rsidP="00BF14C3">
      <w:r w:rsidRPr="00474616">
        <w:t xml:space="preserve">Golf resort je vybaven zázemím pro hráče, restaurací, parkovištěm, ubytovací kapacitou cca 30 lůžek ve 14 bungalovech. Součástí zázemí jsou cvičná patrová odpaliště, </w:t>
      </w:r>
      <w:proofErr w:type="spellStart"/>
      <w:r w:rsidRPr="00474616">
        <w:t>putting</w:t>
      </w:r>
      <w:proofErr w:type="spellEnd"/>
      <w:r w:rsidRPr="00474616">
        <w:t xml:space="preserve"> green </w:t>
      </w:r>
      <w:r w:rsidRPr="00474616">
        <w:br/>
        <w:t xml:space="preserve">a </w:t>
      </w:r>
      <w:proofErr w:type="spellStart"/>
      <w:r w:rsidRPr="00474616">
        <w:t>chipping</w:t>
      </w:r>
      <w:proofErr w:type="spellEnd"/>
      <w:r w:rsidRPr="00474616">
        <w:t xml:space="preserve"> green. Design a kvalita provedení golfového hřiště má umožnit hru všem kategoriím amatérských golfistů. Důraz je kladen na prostupnost hřiště bez komplikovaných míst se zachováním dostatečné pestrosti hry vytvořené písečnými a vodními překážkami </w:t>
      </w:r>
      <w:r w:rsidRPr="00474616">
        <w:br/>
        <w:t xml:space="preserve">a výsadbou keřovité a stromové zeleně dotvářející pocit hry v parkovém prostředí. Je snaha vytvořit oázu klidu pro golfovou hru s příjemným okolím uprostřed metropole, v sousedství sídliště a nadřazené komunikační sítě. Golfové hřiště je navrženo jako hřiště parkové s okolní izolační a doprovodnou zelení a s vazbou na návrh městského přírodně rekreačního parku, jehož bude součástí. Celková délka 18 jamkového hřiště je 6248 m. Plocha greenů je </w:t>
      </w:r>
      <w:smartTag w:uri="urn:schemas-microsoft-com:office:smarttags" w:element="metricconverter">
        <w:smartTagPr>
          <w:attr w:name="ProductID" w:val="500 m2"/>
        </w:smartTagPr>
        <w:r w:rsidRPr="00474616">
          <w:t>500 m</w:t>
        </w:r>
        <w:r w:rsidRPr="00474616">
          <w:rPr>
            <w:vertAlign w:val="superscript"/>
          </w:rPr>
          <w:t>2</w:t>
        </w:r>
      </w:smartTag>
      <w:r w:rsidRPr="00474616">
        <w:t xml:space="preserve"> - </w:t>
      </w:r>
      <w:smartTag w:uri="urn:schemas-microsoft-com:office:smarttags" w:element="metricconverter">
        <w:smartTagPr>
          <w:attr w:name="ProductID" w:val="650 m2"/>
        </w:smartTagPr>
        <w:r w:rsidRPr="00474616">
          <w:t>650 m</w:t>
        </w:r>
        <w:r w:rsidRPr="00474616">
          <w:rPr>
            <w:vertAlign w:val="superscript"/>
          </w:rPr>
          <w:t>2</w:t>
        </w:r>
      </w:smartTag>
      <w:r w:rsidRPr="00474616">
        <w:t>. Každá jamka má 4 odpaliště. Celé hřiště (</w:t>
      </w:r>
      <w:proofErr w:type="spellStart"/>
      <w:r w:rsidRPr="00474616">
        <w:t>fairways</w:t>
      </w:r>
      <w:proofErr w:type="spellEnd"/>
      <w:r w:rsidRPr="00474616">
        <w:t xml:space="preserve">, greeny i odpaliště) bude zavlažováno automatickým zavlažovacím systémem </w:t>
      </w:r>
      <w:proofErr w:type="spellStart"/>
      <w:r w:rsidRPr="00474616">
        <w:t>Rain</w:t>
      </w:r>
      <w:proofErr w:type="spellEnd"/>
      <w:r w:rsidRPr="00474616">
        <w:t xml:space="preserve"> </w:t>
      </w:r>
      <w:proofErr w:type="spellStart"/>
      <w:r w:rsidRPr="00474616">
        <w:t>Bird</w:t>
      </w:r>
      <w:proofErr w:type="spellEnd"/>
      <w:r w:rsidRPr="00474616">
        <w:t>.</w:t>
      </w:r>
    </w:p>
    <w:p w14:paraId="3B7E81CF" w14:textId="77777777" w:rsidR="00BF14C3" w:rsidRPr="00474616" w:rsidRDefault="00BF14C3" w:rsidP="00BF14C3">
      <w:pPr>
        <w:tabs>
          <w:tab w:val="left" w:pos="2127"/>
        </w:tabs>
      </w:pPr>
      <w:r w:rsidRPr="00474616">
        <w:t xml:space="preserve">Black </w:t>
      </w:r>
      <w:proofErr w:type="spellStart"/>
      <w:r w:rsidRPr="00474616">
        <w:t>Bridge</w:t>
      </w:r>
      <w:proofErr w:type="spellEnd"/>
      <w:r w:rsidRPr="00474616">
        <w:t xml:space="preserve"> je jedním z 5hvězdičkových golfových resortů v Česku dle nezávislého ratingu Asociace golfových hřišť a agentury Czech </w:t>
      </w:r>
      <w:proofErr w:type="spellStart"/>
      <w:r w:rsidRPr="00474616">
        <w:t>Tourism</w:t>
      </w:r>
      <w:proofErr w:type="spellEnd"/>
      <w:r w:rsidRPr="00474616">
        <w:t>.</w:t>
      </w:r>
    </w:p>
    <w:p w14:paraId="7F46A94D" w14:textId="77777777" w:rsidR="00BF14C3" w:rsidRPr="000F7B1D" w:rsidRDefault="00BF14C3" w:rsidP="00BF14C3">
      <w:pPr>
        <w:rPr>
          <w:highlight w:val="yellow"/>
        </w:rPr>
      </w:pPr>
    </w:p>
    <w:p w14:paraId="54D9FDA3" w14:textId="77777777" w:rsidR="00BF14C3" w:rsidRPr="000F7B1D" w:rsidRDefault="00BF14C3" w:rsidP="00BF14C3">
      <w:pPr>
        <w:pStyle w:val="Nadpis4"/>
      </w:pPr>
      <w:r w:rsidRPr="000F7B1D">
        <w:lastRenderedPageBreak/>
        <w:t xml:space="preserve">Dětská hřiště </w:t>
      </w:r>
    </w:p>
    <w:p w14:paraId="49E42A0F" w14:textId="77777777" w:rsidR="00BF14C3" w:rsidRPr="000F7B1D" w:rsidRDefault="00BF14C3" w:rsidP="00BF14C3">
      <w:r w:rsidRPr="000F7B1D">
        <w:t>Dětská hřiště zajišťují podmínky pro trávení volného času maminek s malými dětmi a dětí předškolního i školního věku. V Dolních Počernicích je rozmístěno několik areálů, ve kterých jsou nainstalovány herní a odpočinkové prvky. Nejpříhodnější pro relaxaci je lokalita V Záhorském, ve které je možno provozovat dětské hry, jednoduché míčové hry, jízdu na kolech i kolečkových bruslích. Podobné možnosti pro využívání volnočasových aktivit jsou nabízeny ještě v dalších areálech (u Rokytky, Zámecký park).</w:t>
      </w:r>
    </w:p>
    <w:p w14:paraId="512E651A" w14:textId="77777777" w:rsidR="00BF14C3" w:rsidRPr="000F7B1D" w:rsidRDefault="00BF14C3" w:rsidP="00BF14C3">
      <w:r w:rsidRPr="000F7B1D">
        <w:t>V areálech je umístěno velké množství dětských herních prvků, přístupných široké veřejnosti bez omezení.</w:t>
      </w:r>
    </w:p>
    <w:p w14:paraId="7BE9869C" w14:textId="77777777" w:rsidR="00BF14C3" w:rsidRPr="003F415A" w:rsidRDefault="00BF14C3" w:rsidP="00BF14C3">
      <w:pPr>
        <w:rPr>
          <w:color w:val="7030A0"/>
        </w:rPr>
      </w:pPr>
    </w:p>
    <w:p w14:paraId="48DE0BA7" w14:textId="77777777" w:rsidR="00BF14C3" w:rsidRPr="009911AF" w:rsidRDefault="00BF14C3" w:rsidP="00BF14C3">
      <w:r w:rsidRPr="009911AF">
        <w:t>Mimo rekreační areály, ve kterých jsou umístěny dětské herní prvky, jsou v MČ vybudována samostatná dětská hřiště, která jsou osazena jednoduchými herními prvky:</w:t>
      </w:r>
    </w:p>
    <w:p w14:paraId="0971DE9D" w14:textId="77777777" w:rsidR="00BF14C3" w:rsidRPr="009911AF" w:rsidRDefault="00BF14C3" w:rsidP="00BF14C3">
      <w:pPr>
        <w:pStyle w:val="odrky"/>
        <w:rPr>
          <w:color w:val="auto"/>
        </w:rPr>
      </w:pPr>
      <w:r w:rsidRPr="009911AF">
        <w:rPr>
          <w:color w:val="auto"/>
        </w:rPr>
        <w:t>herní zpevněná plocha Na Vinici</w:t>
      </w:r>
    </w:p>
    <w:p w14:paraId="7075D173" w14:textId="244285FD" w:rsidR="00BF14C3" w:rsidRPr="009911AF" w:rsidRDefault="00BF14C3" w:rsidP="00BF14C3">
      <w:pPr>
        <w:pStyle w:val="odrky"/>
        <w:rPr>
          <w:color w:val="auto"/>
        </w:rPr>
      </w:pPr>
      <w:r w:rsidRPr="009911AF">
        <w:rPr>
          <w:color w:val="auto"/>
        </w:rPr>
        <w:t>dětské hřiště Příchovická</w:t>
      </w:r>
      <w:r w:rsidR="006A03B4">
        <w:rPr>
          <w:color w:val="auto"/>
        </w:rPr>
        <w:t xml:space="preserve"> – Na Farním </w:t>
      </w:r>
    </w:p>
    <w:p w14:paraId="72F10D41" w14:textId="77777777" w:rsidR="00BF14C3" w:rsidRPr="009911AF" w:rsidRDefault="00BF14C3" w:rsidP="00BF14C3">
      <w:pPr>
        <w:pStyle w:val="odrky"/>
        <w:rPr>
          <w:color w:val="auto"/>
        </w:rPr>
      </w:pPr>
      <w:r w:rsidRPr="009911AF">
        <w:rPr>
          <w:color w:val="auto"/>
        </w:rPr>
        <w:t>cvičební prvky Ve Štěpnici</w:t>
      </w:r>
    </w:p>
    <w:p w14:paraId="249666C8" w14:textId="77777777" w:rsidR="00BF14C3" w:rsidRPr="009911AF" w:rsidRDefault="00BF14C3" w:rsidP="00BF14C3">
      <w:pPr>
        <w:pStyle w:val="odrky"/>
        <w:rPr>
          <w:color w:val="auto"/>
        </w:rPr>
      </w:pPr>
      <w:r w:rsidRPr="009911AF">
        <w:rPr>
          <w:color w:val="auto"/>
        </w:rPr>
        <w:t>dětské hřiště u Rokytky</w:t>
      </w:r>
    </w:p>
    <w:p w14:paraId="38F1DD59" w14:textId="77777777" w:rsidR="00BF14C3" w:rsidRPr="009911AF" w:rsidRDefault="00BF14C3" w:rsidP="00BF14C3">
      <w:pPr>
        <w:pStyle w:val="odrky"/>
        <w:rPr>
          <w:color w:val="auto"/>
        </w:rPr>
      </w:pPr>
      <w:r w:rsidRPr="009911AF">
        <w:rPr>
          <w:color w:val="auto"/>
        </w:rPr>
        <w:t>dětské hřiště ul. K Čihadlům</w:t>
      </w:r>
    </w:p>
    <w:p w14:paraId="31C57F3E" w14:textId="77777777" w:rsidR="00BF14C3" w:rsidRPr="009911AF" w:rsidRDefault="00BF14C3" w:rsidP="00BF14C3">
      <w:pPr>
        <w:pStyle w:val="odrky"/>
        <w:rPr>
          <w:color w:val="auto"/>
        </w:rPr>
      </w:pPr>
      <w:r w:rsidRPr="009911AF">
        <w:rPr>
          <w:color w:val="auto"/>
        </w:rPr>
        <w:t>Rekreační park U Čeňku</w:t>
      </w:r>
    </w:p>
    <w:p w14:paraId="00AF342F" w14:textId="77777777" w:rsidR="00BF14C3" w:rsidRPr="009911AF" w:rsidRDefault="00BF14C3" w:rsidP="00BF14C3">
      <w:r w:rsidRPr="009911AF">
        <w:t>Všechna dětská hřiště v MČ jsou přístupna široké veřejnosti bez omezení.</w:t>
      </w:r>
    </w:p>
    <w:p w14:paraId="5C71AD90" w14:textId="77777777" w:rsidR="00BF14C3" w:rsidRPr="002B62F6" w:rsidRDefault="00BF14C3" w:rsidP="00BF14C3">
      <w:pPr>
        <w:rPr>
          <w:highlight w:val="yellow"/>
        </w:rPr>
      </w:pPr>
    </w:p>
    <w:p w14:paraId="101C59E3" w14:textId="77777777" w:rsidR="00BF14C3" w:rsidRPr="009911AF" w:rsidRDefault="00BF14C3" w:rsidP="00BF14C3">
      <w:pPr>
        <w:pStyle w:val="Nadpis5"/>
        <w:rPr>
          <w:rFonts w:ascii="Times New Roman" w:eastAsia="Times New Roman" w:hAnsi="Times New Roman" w:cs="Times New Roman"/>
          <w:i w:val="0"/>
          <w:iCs w:val="0"/>
          <w:sz w:val="24"/>
          <w:szCs w:val="24"/>
        </w:rPr>
      </w:pPr>
      <w:r w:rsidRPr="009911AF">
        <w:rPr>
          <w:rFonts w:ascii="Times New Roman" w:eastAsia="Times New Roman" w:hAnsi="Times New Roman" w:cs="Times New Roman"/>
          <w:i w:val="0"/>
          <w:iCs w:val="0"/>
          <w:sz w:val="24"/>
          <w:szCs w:val="24"/>
        </w:rPr>
        <w:t>Rekonstrukce a doplnění dětských hřišť</w:t>
      </w:r>
    </w:p>
    <w:p w14:paraId="2AB11FF9" w14:textId="77777777" w:rsidR="00BF14C3" w:rsidRPr="009911AF" w:rsidRDefault="00BF14C3" w:rsidP="00BF14C3">
      <w:r w:rsidRPr="009911AF">
        <w:t>V Dolních Počernicích jsou velmi příhodné podmínky pro umísťování dětských hřišť v pěkných přírodních lokalitách. Stávající dětská hřiště byla realizována v převážné většině za podpory grantové politiky hl. m. Prahy, avšak jejich skladba a konstrukce jednotlivých herních prvků v mnoha případech neodpovídají zpřísněným normám pro provozování dětských hřišť a herních prvků. Z tohoto důvodu zajišťuje MČ pravidelně každoroční revize všech herních prvků umístěných v intravilánu Dolních Počernic, a na základě těchto revizí pak zajišťuje jejich opravy a údržbu. Bohužel některé herní prvky jsou již konstrukčně zastaralé a nebude možno je do budoucna používat. Z tohoto důvodu připravuje vedení MČ redukci a případné doplnění herních prvků s cílem zajistit jejich rekonstrukci tak, aby splňovaly přísné normové požadavky, které jsou na provozovatele dětských hřišť v současné době kladeny. V této oblasti existuje široká řada nabídek od profesionálních firem, které se výrobou a instalací herních prvků zabývají. Bohužel takto nabízené herní prvky jsou značně finančně nákladné, takže proces jejich výměny v Dolních Počernicích se předpokládá etapově a za finanční pomoci hl. m. Prahy formou grantové či dotační politiky města.</w:t>
      </w:r>
    </w:p>
    <w:p w14:paraId="68246A5F" w14:textId="77777777" w:rsidR="00BF14C3" w:rsidRPr="009911AF" w:rsidRDefault="00BF14C3" w:rsidP="00BF14C3">
      <w:pPr>
        <w:rPr>
          <w:rStyle w:val="Zdraznnintenzivn"/>
          <w:b w:val="0"/>
          <w:bCs w:val="0"/>
          <w:i w:val="0"/>
          <w:iCs w:val="0"/>
        </w:rPr>
      </w:pPr>
      <w:r w:rsidRPr="009911AF">
        <w:t>O sportoviště v majetku městské části pečují techničtí pracovníci úřadu městské části.</w:t>
      </w:r>
    </w:p>
    <w:p w14:paraId="5811B353" w14:textId="32DF5C16" w:rsidR="00BF14C3" w:rsidRPr="009911AF" w:rsidRDefault="00BF14C3" w:rsidP="00BF14C3">
      <w:r w:rsidRPr="009911AF">
        <w:t>Venkovní sportoviště v městské části, v současné době, vyžadují zásadní úpravy. Na základě provedené kontroly bezpečnosti sportovních zařízení ve Svatoňovické ulici bude provedena oprava a doplnění zařízení sportoviště tak, aby vyhovovalo bezpečnostním normám</w:t>
      </w:r>
      <w:r w:rsidR="00C04860">
        <w:t xml:space="preserve">. Na akci </w:t>
      </w:r>
      <w:r w:rsidR="00C04860" w:rsidRPr="00C04860">
        <w:t>opravy povrchu</w:t>
      </w:r>
      <w:r w:rsidR="00C04860">
        <w:t xml:space="preserve"> b</w:t>
      </w:r>
      <w:r w:rsidR="006A03B4" w:rsidRPr="00C04860">
        <w:t>yla úspěšně</w:t>
      </w:r>
      <w:r w:rsidRPr="00C04860">
        <w:t xml:space="preserve"> podána žádost </w:t>
      </w:r>
      <w:r w:rsidR="00C04860" w:rsidRPr="00C04860">
        <w:t xml:space="preserve">o finanční podporu </w:t>
      </w:r>
      <w:r w:rsidRPr="00C04860">
        <w:t>na MHMP.</w:t>
      </w:r>
      <w:r w:rsidRPr="009911AF">
        <w:t xml:space="preserve"> </w:t>
      </w:r>
    </w:p>
    <w:p w14:paraId="3A1957CF" w14:textId="77777777" w:rsidR="00BF14C3" w:rsidRPr="009911AF" w:rsidRDefault="00BF14C3" w:rsidP="00BF14C3">
      <w:r w:rsidRPr="009911AF">
        <w:t xml:space="preserve">Na jaře </w:t>
      </w:r>
      <w:r>
        <w:t>2023</w:t>
      </w:r>
      <w:r w:rsidRPr="009911AF">
        <w:t xml:space="preserve"> bylo realizováno nové hřiště pro mini tenis a badminton ve sportovním areálu </w:t>
      </w:r>
      <w:r>
        <w:br/>
      </w:r>
      <w:r w:rsidRPr="009911AF">
        <w:t xml:space="preserve">U Rokytky, u čp. 26. </w:t>
      </w:r>
    </w:p>
    <w:p w14:paraId="794A862C" w14:textId="77777777" w:rsidR="00BF14C3" w:rsidRPr="008A1B1E" w:rsidRDefault="00BF14C3" w:rsidP="00BF14C3">
      <w:pPr>
        <w:rPr>
          <w:color w:val="7030A0"/>
        </w:rPr>
      </w:pPr>
    </w:p>
    <w:p w14:paraId="3B0A4E5B" w14:textId="77777777" w:rsidR="00BF14C3" w:rsidRPr="00474616" w:rsidRDefault="00BF14C3" w:rsidP="00BF14C3">
      <w:pPr>
        <w:rPr>
          <w:rFonts w:asciiTheme="majorHAnsi" w:eastAsiaTheme="majorEastAsia" w:hAnsiTheme="majorHAnsi" w:cstheme="majorBidi"/>
          <w:b/>
        </w:rPr>
      </w:pPr>
      <w:r w:rsidRPr="00474616">
        <w:rPr>
          <w:rFonts w:asciiTheme="majorHAnsi" w:eastAsiaTheme="majorEastAsia" w:hAnsiTheme="majorHAnsi" w:cstheme="majorBidi"/>
          <w:b/>
        </w:rPr>
        <w:t xml:space="preserve">Cyklistické stezky </w:t>
      </w:r>
    </w:p>
    <w:p w14:paraId="156CC304" w14:textId="77777777" w:rsidR="00BF14C3" w:rsidRPr="00474616" w:rsidRDefault="00BF14C3" w:rsidP="00BF14C3">
      <w:r w:rsidRPr="00474616">
        <w:t xml:space="preserve">Významnou možností pro trávení volného času obyvatel jsou kvalitní cyklistické stezky. Dolními Počernicemi procházejí hlavní pražské cyklotrasy č. </w:t>
      </w:r>
      <w:smartTag w:uri="urn:schemas-microsoft-com:office:smarttags" w:element="metricconverter">
        <w:smartTagPr>
          <w:attr w:name="ProductID" w:val="1 a"/>
        </w:smartTagPr>
        <w:r w:rsidRPr="00474616">
          <w:t>1 a</w:t>
        </w:r>
      </w:smartTag>
      <w:r w:rsidRPr="00474616">
        <w:t xml:space="preserve"> 14. </w:t>
      </w:r>
    </w:p>
    <w:p w14:paraId="08822EA6" w14:textId="77777777" w:rsidR="00BF14C3" w:rsidRPr="002B62F6" w:rsidRDefault="00BF14C3" w:rsidP="00BF14C3">
      <w:pPr>
        <w:rPr>
          <w:highlight w:val="yellow"/>
        </w:rPr>
      </w:pPr>
    </w:p>
    <w:p w14:paraId="054440A5" w14:textId="77777777" w:rsidR="00BF14C3" w:rsidRPr="00474616" w:rsidRDefault="00BF14C3" w:rsidP="00BF14C3">
      <w:r w:rsidRPr="00474616">
        <w:t xml:space="preserve">Mimoto je možno používat i lokální upravené cyklostezky. Blíže viz. kapitola Cestovní ruch </w:t>
      </w:r>
      <w:r w:rsidRPr="00474616">
        <w:br/>
        <w:t xml:space="preserve">a rekreace. S dalším zkvalitňováním podmínek pro cyklisty se počítá a je plánováno takto: </w:t>
      </w:r>
    </w:p>
    <w:p w14:paraId="26709F1C" w14:textId="77777777" w:rsidR="00BF14C3" w:rsidRPr="00474616" w:rsidRDefault="00BF14C3" w:rsidP="00BF14C3">
      <w:pPr>
        <w:pStyle w:val="odrky"/>
        <w:ind w:left="709" w:hanging="283"/>
        <w:rPr>
          <w:color w:val="auto"/>
        </w:rPr>
      </w:pPr>
      <w:r w:rsidRPr="00474616">
        <w:rPr>
          <w:color w:val="auto"/>
        </w:rPr>
        <w:lastRenderedPageBreak/>
        <w:t xml:space="preserve">propojení Dolních Počernic a Štěrbohol – realizace je odložena z důvodu nedořešených majetkových vztahů </w:t>
      </w:r>
    </w:p>
    <w:p w14:paraId="4994AC3E" w14:textId="77777777" w:rsidR="00BF14C3" w:rsidRPr="00474616" w:rsidRDefault="00BF14C3" w:rsidP="00BF14C3">
      <w:pPr>
        <w:pStyle w:val="odrky"/>
        <w:ind w:left="709" w:hanging="283"/>
        <w:rPr>
          <w:color w:val="auto"/>
        </w:rPr>
      </w:pPr>
      <w:r w:rsidRPr="00474616">
        <w:rPr>
          <w:color w:val="auto"/>
        </w:rPr>
        <w:t>propojení Dolních Počernic a Běchovic – z části Dolní Počernice – Vinice – v rámci výstavby kanalizační sběrače H2 bude realizována obslužná komunikace sběrače, která bude využívána jako pěší a cyklistická stezka podél Rokytky</w:t>
      </w:r>
    </w:p>
    <w:p w14:paraId="67A0B3C4" w14:textId="77777777" w:rsidR="00BF14C3" w:rsidRPr="00474616" w:rsidRDefault="00BF14C3" w:rsidP="00BF14C3">
      <w:pPr>
        <w:pStyle w:val="odrky"/>
        <w:ind w:left="709" w:hanging="283"/>
        <w:rPr>
          <w:color w:val="auto"/>
        </w:rPr>
      </w:pPr>
      <w:r w:rsidRPr="00474616">
        <w:rPr>
          <w:color w:val="auto"/>
        </w:rPr>
        <w:t>propojení Dolních Počernic a Běchovic, podél ulice Českobrodská. Akce je připravena k realizaci, investorem je TSK Praha</w:t>
      </w:r>
    </w:p>
    <w:p w14:paraId="50F74093" w14:textId="77777777" w:rsidR="00BF14C3" w:rsidRPr="00474616" w:rsidRDefault="00BF14C3" w:rsidP="00BF14C3">
      <w:pPr>
        <w:pStyle w:val="odrky"/>
        <w:ind w:left="709" w:hanging="283"/>
        <w:rPr>
          <w:color w:val="auto"/>
        </w:rPr>
      </w:pPr>
      <w:r w:rsidRPr="00474616">
        <w:rPr>
          <w:color w:val="auto"/>
        </w:rPr>
        <w:t xml:space="preserve">propojení lokality Dolní Počernice – Vinice s hájovnou.  Při realizaci zkapacitnění stavby 510 bude provedeno přemostění silničního okruhu kolem Prahy SOKP novou lávkou, která zajistí přímo propojení DP a Xaverovského háje. Na cyklistické stezce A258. </w:t>
      </w:r>
    </w:p>
    <w:p w14:paraId="387529EF" w14:textId="77777777" w:rsidR="00BF14C3" w:rsidRPr="000B5A85" w:rsidRDefault="00BF14C3" w:rsidP="00BF14C3">
      <w:pPr>
        <w:pStyle w:val="odrky"/>
        <w:numPr>
          <w:ilvl w:val="0"/>
          <w:numId w:val="0"/>
        </w:numPr>
        <w:ind w:left="709"/>
        <w:rPr>
          <w:color w:val="7030A0"/>
        </w:rPr>
      </w:pPr>
    </w:p>
    <w:p w14:paraId="01D68A33" w14:textId="77777777" w:rsidR="00BF14C3" w:rsidRPr="00474616" w:rsidRDefault="00BF14C3" w:rsidP="00BF14C3">
      <w:r w:rsidRPr="00474616">
        <w:t>Zásadní změnou v pěší dopravě bude projekt vysokorychlostní tratě, tj. přestavba železničního mostu na ulici Národních hrdinů včetně rozšíření chodníků ve prospěch bezpečnosti chodců (místní úpravy přechodů pro chodce a jejich přisvětlení.)</w:t>
      </w:r>
    </w:p>
    <w:p w14:paraId="1E8067DF" w14:textId="77777777" w:rsidR="00BF14C3" w:rsidRPr="00474616" w:rsidRDefault="00BF14C3" w:rsidP="00BF14C3">
      <w:r w:rsidRPr="00474616">
        <w:t>Mobiliář pro cyklisty (stojany na kola) byl doplněn díky finančním prostředkům získaným v rámci projektu podpořeného z Revolvingového fondu MŽP ČR.</w:t>
      </w:r>
    </w:p>
    <w:p w14:paraId="3F1DA956" w14:textId="77777777" w:rsidR="00BF14C3" w:rsidRPr="00474616" w:rsidRDefault="00BF14C3" w:rsidP="00BF14C3">
      <w:r w:rsidRPr="00474616">
        <w:t xml:space="preserve">Hlavní cyklotrasy a cyklostezky jsou kvalitně vyznačeny. Značení dalších tras se bude plánovat a realizovat v budoucnu. </w:t>
      </w:r>
    </w:p>
    <w:p w14:paraId="6FF6121E" w14:textId="77777777" w:rsidR="00BF14C3" w:rsidRPr="00474616" w:rsidRDefault="00BF14C3" w:rsidP="00BF14C3">
      <w:pPr>
        <w:rPr>
          <w:highlight w:val="yellow"/>
        </w:rPr>
      </w:pPr>
    </w:p>
    <w:p w14:paraId="4E220CD9" w14:textId="77777777" w:rsidR="00BF14C3" w:rsidRPr="00474616" w:rsidRDefault="00BF14C3" w:rsidP="00BF14C3">
      <w:pPr>
        <w:pStyle w:val="Nadpis4"/>
      </w:pPr>
      <w:r w:rsidRPr="00474616">
        <w:t>Rozšíření sítě cyklistických stezek</w:t>
      </w:r>
    </w:p>
    <w:p w14:paraId="0B53B5BB" w14:textId="77777777" w:rsidR="00BF14C3" w:rsidRDefault="00BF14C3" w:rsidP="00BF14C3">
      <w:r w:rsidRPr="00474616">
        <w:t xml:space="preserve">V této oblasti vyvíjí MČ Praha – Dolní Počernice neustálou aktivitu. Mimo hlavních cyklistických tras, které procházejí městskou částí, jsou realizována i lokální cyklistická propojení, která navazují nebo budou navazovat na trasy v sousedních městských částech. Za tímto účelem bylo svoláno několik společných jednání zástupců městských částí na východě Prahy (Běchovice, Dolní Počernice, Praha 14, Praha 20, Klánovice, Štěrboholy, Praha 21), na kterých byly projednávány společné záměry tak, aby na sebe cyklistická propojení vzájemně </w:t>
      </w:r>
      <w:r w:rsidRPr="00474616">
        <w:br/>
        <w:t xml:space="preserve">a účelně navazovala. </w:t>
      </w:r>
    </w:p>
    <w:p w14:paraId="7CA83FD9" w14:textId="77777777" w:rsidR="00C04860" w:rsidRPr="00474616" w:rsidRDefault="00C04860" w:rsidP="00BF14C3"/>
    <w:p w14:paraId="256F72B2" w14:textId="77777777" w:rsidR="00BF14C3" w:rsidRPr="00474616" w:rsidRDefault="00BF14C3" w:rsidP="00BF14C3">
      <w:pPr>
        <w:pStyle w:val="Nadpis4"/>
      </w:pPr>
      <w:r w:rsidRPr="00474616">
        <w:t>Nabídka neformálních sportovních činností</w:t>
      </w:r>
    </w:p>
    <w:p w14:paraId="3F8FCD23" w14:textId="77777777" w:rsidR="00BF14C3" w:rsidRPr="00474616" w:rsidRDefault="00BF14C3" w:rsidP="00BF14C3">
      <w:r w:rsidRPr="00474616">
        <w:t xml:space="preserve">Hřiště na pétanque je umístěno při cyklistické stezce podél Rokytky v sousedství sportovního areálu Sokola Dolní Počernice v ulici V Ráji. Další pétanque hřiště bylo vybudováno v areálu zámku č.p. 1 pro potřeby Dětského domova v Dolních Počernicích. </w:t>
      </w:r>
    </w:p>
    <w:p w14:paraId="0ABD9395" w14:textId="77777777" w:rsidR="00BF14C3" w:rsidRPr="00474616" w:rsidRDefault="00BF14C3" w:rsidP="00BF14C3"/>
    <w:p w14:paraId="25D362C5" w14:textId="77777777" w:rsidR="00BF14C3" w:rsidRPr="00474616" w:rsidRDefault="00BF14C3" w:rsidP="00BF14C3">
      <w:r w:rsidRPr="00474616">
        <w:t xml:space="preserve">Jednou z alternativ trávení volného času může být i rybolov. Po rekonstrukci rybníka Martiňák je zde umožněn sportovní rybolov. Velký počernický rybník nemůže být pro sportovní rybolov využíván z důvodu polo intenzivního chovu ryb a nutnosti omezení možností poškození této přírodní památky. </w:t>
      </w:r>
    </w:p>
    <w:p w14:paraId="3980D66A" w14:textId="77777777" w:rsidR="00BF14C3" w:rsidRPr="00474616" w:rsidRDefault="00BF14C3" w:rsidP="00BF14C3"/>
    <w:p w14:paraId="1EAE78DA" w14:textId="77777777" w:rsidR="00BF14C3" w:rsidRPr="00474616" w:rsidRDefault="00BF14C3" w:rsidP="00BF14C3">
      <w:r w:rsidRPr="00474616">
        <w:t xml:space="preserve">Pro tradiční sezónní sportovní aktivity, jako jsou koupání a bruslení, mohou být využívány vodní plochy Velkého Počernického rybníka, rybníku Martiňák a přírodní rezervace </w:t>
      </w:r>
      <w:r w:rsidRPr="00474616">
        <w:br/>
        <w:t xml:space="preserve">V Pískovně. </w:t>
      </w:r>
    </w:p>
    <w:p w14:paraId="265EFC98" w14:textId="77777777" w:rsidR="00BF14C3" w:rsidRPr="00474616" w:rsidRDefault="00BF14C3" w:rsidP="00BF14C3">
      <w:r w:rsidRPr="00474616">
        <w:t xml:space="preserve">Odbor ochrany prostředí MHMP připravil a realizoval projekt rekonstrukce přírodní rezervace V Pískovně tzn. odbahnění, regulace přítoku a odtoku vody. Stavba byla realizována v letech 2009-2010. </w:t>
      </w:r>
    </w:p>
    <w:p w14:paraId="250D0BF1" w14:textId="77777777" w:rsidR="00BF14C3" w:rsidRPr="00474616" w:rsidRDefault="00BF14C3" w:rsidP="00BF14C3"/>
    <w:p w14:paraId="1FD2D1E8" w14:textId="77777777" w:rsidR="001D306D" w:rsidRDefault="001D306D" w:rsidP="00BF14C3">
      <w:pPr>
        <w:rPr>
          <w:rFonts w:asciiTheme="majorHAnsi" w:eastAsiaTheme="majorEastAsia" w:hAnsiTheme="majorHAnsi" w:cstheme="majorBidi"/>
          <w:b/>
        </w:rPr>
      </w:pPr>
    </w:p>
    <w:p w14:paraId="19749AAA" w14:textId="77777777" w:rsidR="001D306D" w:rsidRDefault="001D306D" w:rsidP="00BF14C3">
      <w:pPr>
        <w:rPr>
          <w:rFonts w:asciiTheme="majorHAnsi" w:eastAsiaTheme="majorEastAsia" w:hAnsiTheme="majorHAnsi" w:cstheme="majorBidi"/>
          <w:b/>
        </w:rPr>
      </w:pPr>
    </w:p>
    <w:p w14:paraId="1DC0F15D" w14:textId="77777777" w:rsidR="001D306D" w:rsidRDefault="001D306D" w:rsidP="00BF14C3">
      <w:pPr>
        <w:rPr>
          <w:rFonts w:asciiTheme="majorHAnsi" w:eastAsiaTheme="majorEastAsia" w:hAnsiTheme="majorHAnsi" w:cstheme="majorBidi"/>
          <w:b/>
        </w:rPr>
      </w:pPr>
    </w:p>
    <w:p w14:paraId="008FE34A" w14:textId="295E326B" w:rsidR="00BF14C3" w:rsidRPr="00474616" w:rsidRDefault="00BF14C3" w:rsidP="00BF14C3">
      <w:pPr>
        <w:rPr>
          <w:rFonts w:asciiTheme="majorHAnsi" w:eastAsiaTheme="majorEastAsia" w:hAnsiTheme="majorHAnsi" w:cstheme="majorBidi"/>
          <w:b/>
        </w:rPr>
      </w:pPr>
      <w:r w:rsidRPr="00474616">
        <w:rPr>
          <w:rFonts w:asciiTheme="majorHAnsi" w:eastAsiaTheme="majorEastAsia" w:hAnsiTheme="majorHAnsi" w:cstheme="majorBidi"/>
          <w:b/>
        </w:rPr>
        <w:lastRenderedPageBreak/>
        <w:t>Připravované projekty pro rozšíření nabídky volnočasového vyžití</w:t>
      </w:r>
    </w:p>
    <w:p w14:paraId="2B0F2CFB" w14:textId="77777777" w:rsidR="00BF14C3" w:rsidRPr="002B62F6" w:rsidRDefault="00BF14C3" w:rsidP="00BF14C3">
      <w:pPr>
        <w:rPr>
          <w:highlight w:val="yellow"/>
        </w:rPr>
      </w:pPr>
    </w:p>
    <w:p w14:paraId="003D5B47" w14:textId="77777777" w:rsidR="00BF14C3" w:rsidRPr="00F72DD6" w:rsidRDefault="00BF14C3" w:rsidP="00BF14C3">
      <w:pPr>
        <w:pStyle w:val="Nadpis4"/>
      </w:pPr>
      <w:r w:rsidRPr="00F72DD6">
        <w:t>Rekreační park „U Čeňku“</w:t>
      </w:r>
    </w:p>
    <w:p w14:paraId="4CE35359" w14:textId="77777777" w:rsidR="00BF14C3" w:rsidRPr="00F72DD6" w:rsidRDefault="00BF14C3" w:rsidP="00BF14C3">
      <w:r w:rsidRPr="00F72DD6">
        <w:t xml:space="preserve">V těsném sousedství golfového hřiště – západním směrem byla dokončena výstavba 1. etapy rekreačního parku „U Čeňku“. Rada hl. m. Prahy zařadila projekt rekreačního parku </w:t>
      </w:r>
      <w:r w:rsidRPr="00F72DD6">
        <w:br/>
        <w:t xml:space="preserve">„U Čeňku“ do svého programového prohlášení na období 2014–2018. Park zcela zásadně posílil možnosti volnočasových aktivit obyvatel Dolních Počernic, ale zejména obyvatel velkého sídlištního celku Černý Most. Tento rozsáhlý projekt má zpracovanou krajinářskou a architektonickou studii, která podrobně popisuje umístění velkého množství drobných staveb, hřišť, přírodních prvků a služeb pro návštěvníky parku. Pro realizaci projektu bylo vyčleněno území o rozloze cca </w:t>
      </w:r>
      <w:smartTag w:uri="urn:schemas-microsoft-com:office:smarttags" w:element="metricconverter">
        <w:smartTagPr>
          <w:attr w:name="ProductID" w:val="120 hektarů"/>
        </w:smartTagPr>
        <w:r w:rsidRPr="00F72DD6">
          <w:t>120 hektarů</w:t>
        </w:r>
      </w:smartTag>
      <w:r w:rsidRPr="00F72DD6">
        <w:t xml:space="preserve">, které je součástí oblasti klidu Klánovice – Čihadla. </w:t>
      </w:r>
    </w:p>
    <w:p w14:paraId="48016765" w14:textId="77777777" w:rsidR="00BF14C3" w:rsidRPr="00F72DD6" w:rsidRDefault="00BF14C3" w:rsidP="00BF14C3"/>
    <w:p w14:paraId="78E86701" w14:textId="77777777" w:rsidR="00BF14C3" w:rsidRPr="00F72DD6" w:rsidRDefault="00BF14C3" w:rsidP="00BF14C3">
      <w:r w:rsidRPr="00F72DD6">
        <w:t xml:space="preserve">Kulturní a společenský život je v Dolních Počernicích mimořádně bohatý a obyvateli je vnímán jako jedna ze silných stránek městské části. Akcí se v hojné míře účastní nejen místní obyvatelé, ale i obyvatelé sousedních městských částí. </w:t>
      </w:r>
    </w:p>
    <w:p w14:paraId="06C47EFD" w14:textId="77777777" w:rsidR="00BF14C3" w:rsidRPr="00F72DD6" w:rsidRDefault="00BF14C3" w:rsidP="00BF14C3">
      <w:r w:rsidRPr="00F72DD6">
        <w:t>Některé pravidelné akce postupem času nabyly celopražského významu.</w:t>
      </w:r>
    </w:p>
    <w:p w14:paraId="619E2FB5" w14:textId="77777777" w:rsidR="00BF14C3" w:rsidRDefault="00BF14C3" w:rsidP="00BF14C3">
      <w:pPr>
        <w:rPr>
          <w:color w:val="7030A0"/>
        </w:rPr>
      </w:pPr>
    </w:p>
    <w:p w14:paraId="0C99130A" w14:textId="77777777" w:rsidR="00BF14C3" w:rsidRPr="0082004A" w:rsidRDefault="00BF14C3" w:rsidP="00BF14C3">
      <w:pPr>
        <w:rPr>
          <w:color w:val="7030A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62"/>
      </w:tblGrid>
      <w:tr w:rsidR="00BF14C3" w:rsidRPr="00F72DD6" w14:paraId="215B3AD1" w14:textId="77777777" w:rsidTr="008673BD">
        <w:trPr>
          <w:jc w:val="center"/>
        </w:trPr>
        <w:tc>
          <w:tcPr>
            <w:tcW w:w="9212" w:type="dxa"/>
            <w:shd w:val="clear" w:color="auto" w:fill="D9D9D9" w:themeFill="background1" w:themeFillShade="D9"/>
          </w:tcPr>
          <w:p w14:paraId="677C29C4" w14:textId="77777777" w:rsidR="00BF14C3" w:rsidRPr="00F72DD6" w:rsidRDefault="00BF14C3" w:rsidP="008673BD">
            <w:r w:rsidRPr="00F72DD6">
              <w:t>Společenský život a volnočasové aktivity – závěry analýzy</w:t>
            </w:r>
          </w:p>
        </w:tc>
      </w:tr>
    </w:tbl>
    <w:p w14:paraId="43EC2C02" w14:textId="77777777" w:rsidR="00BF14C3" w:rsidRPr="00F72DD6" w:rsidRDefault="00BF14C3" w:rsidP="00BF14C3"/>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62"/>
      </w:tblGrid>
      <w:tr w:rsidR="00BF14C3" w:rsidRPr="00F72DD6" w14:paraId="7AA74ACC" w14:textId="77777777" w:rsidTr="008673BD">
        <w:trPr>
          <w:jc w:val="center"/>
        </w:trPr>
        <w:tc>
          <w:tcPr>
            <w:tcW w:w="9212" w:type="dxa"/>
            <w:shd w:val="clear" w:color="auto" w:fill="D9D9D9" w:themeFill="background1" w:themeFillShade="D9"/>
          </w:tcPr>
          <w:p w14:paraId="56611886" w14:textId="77777777" w:rsidR="00BF14C3" w:rsidRPr="00F72DD6" w:rsidRDefault="00BF14C3" w:rsidP="008673BD"/>
          <w:p w14:paraId="65F6B7AD" w14:textId="77777777" w:rsidR="00BF14C3" w:rsidRPr="00F72DD6" w:rsidRDefault="00BF14C3" w:rsidP="008673BD">
            <w:pPr>
              <w:pStyle w:val="odrky"/>
              <w:ind w:left="675" w:hanging="283"/>
              <w:rPr>
                <w:color w:val="auto"/>
              </w:rPr>
            </w:pPr>
            <w:r w:rsidRPr="00F72DD6">
              <w:rPr>
                <w:color w:val="auto"/>
              </w:rPr>
              <w:t>Mimořádně bohatá nabídka volnočasových aktivit v porovnání s obdobně velkými městskými částmi</w:t>
            </w:r>
          </w:p>
          <w:p w14:paraId="44F1505F" w14:textId="77777777" w:rsidR="00BF14C3" w:rsidRPr="00F72DD6" w:rsidRDefault="00BF14C3" w:rsidP="008673BD">
            <w:pPr>
              <w:pStyle w:val="odrky"/>
              <w:ind w:left="675" w:hanging="283"/>
              <w:rPr>
                <w:color w:val="auto"/>
              </w:rPr>
            </w:pPr>
            <w:r w:rsidRPr="00F72DD6">
              <w:rPr>
                <w:color w:val="auto"/>
              </w:rPr>
              <w:t>Nadstandardní zapojení místních obyvatel při aktivní i pasivní účasti na akcích</w:t>
            </w:r>
          </w:p>
          <w:p w14:paraId="78A53542" w14:textId="77777777" w:rsidR="00BF14C3" w:rsidRPr="00F72DD6" w:rsidRDefault="00BF14C3" w:rsidP="008673BD">
            <w:pPr>
              <w:pStyle w:val="odrky"/>
              <w:ind w:left="675" w:hanging="283"/>
              <w:rPr>
                <w:color w:val="auto"/>
              </w:rPr>
            </w:pPr>
            <w:r w:rsidRPr="00F72DD6">
              <w:rPr>
                <w:color w:val="auto"/>
              </w:rPr>
              <w:t>Vybudování nového objektu pro volnočasové aktivity mládeže</w:t>
            </w:r>
          </w:p>
          <w:p w14:paraId="74F922A1" w14:textId="77777777" w:rsidR="00BF14C3" w:rsidRPr="00F72DD6" w:rsidRDefault="00BF14C3" w:rsidP="008673BD">
            <w:pPr>
              <w:pStyle w:val="odrky"/>
              <w:ind w:left="675" w:hanging="283"/>
              <w:rPr>
                <w:color w:val="auto"/>
              </w:rPr>
            </w:pPr>
            <w:r w:rsidRPr="00F72DD6">
              <w:rPr>
                <w:color w:val="auto"/>
              </w:rPr>
              <w:t>Široký okruh nabídky volnočasových aktivit pro všechny věkové skupiny</w:t>
            </w:r>
          </w:p>
          <w:p w14:paraId="14B26BDC" w14:textId="77777777" w:rsidR="00BF14C3" w:rsidRPr="00F72DD6" w:rsidRDefault="00BF14C3" w:rsidP="008673BD">
            <w:pPr>
              <w:pStyle w:val="odrky"/>
              <w:ind w:left="675" w:hanging="283"/>
              <w:rPr>
                <w:color w:val="auto"/>
              </w:rPr>
            </w:pPr>
            <w:r w:rsidRPr="00F72DD6">
              <w:rPr>
                <w:color w:val="auto"/>
              </w:rPr>
              <w:t>Zázemí pro kulturní, sportovní a společenské aktivity</w:t>
            </w:r>
          </w:p>
          <w:p w14:paraId="1BE083A8" w14:textId="77777777" w:rsidR="00BF14C3" w:rsidRPr="00F72DD6" w:rsidRDefault="00BF14C3" w:rsidP="008673BD">
            <w:pPr>
              <w:pStyle w:val="odrky"/>
              <w:ind w:left="675" w:hanging="283"/>
              <w:rPr>
                <w:color w:val="auto"/>
              </w:rPr>
            </w:pPr>
            <w:r w:rsidRPr="00F72DD6">
              <w:rPr>
                <w:color w:val="auto"/>
              </w:rPr>
              <w:t>Významné investice do rozvoje volnočasových aktivit pro nejširší veřejnost</w:t>
            </w:r>
          </w:p>
          <w:p w14:paraId="0F27885F" w14:textId="77777777" w:rsidR="00BF14C3" w:rsidRPr="00F72DD6" w:rsidRDefault="00BF14C3" w:rsidP="008673BD"/>
        </w:tc>
      </w:tr>
    </w:tbl>
    <w:p w14:paraId="7EED6D57" w14:textId="77777777" w:rsidR="00BF14C3" w:rsidRDefault="00BF14C3" w:rsidP="00BF14C3">
      <w:pPr>
        <w:pStyle w:val="Nadpis3"/>
        <w:rPr>
          <w:b/>
          <w:bCs/>
          <w:color w:val="auto"/>
        </w:rPr>
      </w:pPr>
    </w:p>
    <w:p w14:paraId="75889EE9" w14:textId="77777777" w:rsidR="00BF14C3" w:rsidRPr="00F72DD6" w:rsidRDefault="00BF14C3" w:rsidP="00BF14C3">
      <w:pPr>
        <w:pStyle w:val="Nadpis2"/>
      </w:pPr>
      <w:bookmarkStart w:id="120" w:name="_Toc147824132"/>
      <w:r w:rsidRPr="00F72DD6">
        <w:t>3.3.9 Životní prostředí</w:t>
      </w:r>
      <w:bookmarkEnd w:id="120"/>
    </w:p>
    <w:p w14:paraId="154537AD" w14:textId="77777777" w:rsidR="00BF14C3" w:rsidRDefault="00BF14C3" w:rsidP="00BF14C3">
      <w:pPr>
        <w:rPr>
          <w:color w:val="FF0000"/>
        </w:rPr>
      </w:pPr>
    </w:p>
    <w:p w14:paraId="1B759209" w14:textId="77777777" w:rsidR="00BF14C3" w:rsidRPr="00F72DD6" w:rsidRDefault="00BF14C3" w:rsidP="00BF14C3">
      <w:r w:rsidRPr="00F72DD6">
        <w:t xml:space="preserve">V souvislosti s pojmem životní prostředí se dnes neodmyslitelně pojí i pojem udržitelný rozvoj. Jde o velké téma nejen v České republice, ale celé Evropské unie. V rámci Strategie regionálního rozvoje České republiky, která zajišťuje přesah mezi evropskou a národní regionální politikou jsou formovány 4 prioritní oblasti rozvoje, z nichž jedna je Environmentální udržitelnost. V rámci hlavního města je tento pojem nejen diskutován, ale je zde vyvíjena zásadní snaha o jeho naplňování a uvádění do praxe. Hlavní město má zpracovaný strategický a koncepční dokument pod názvem Strategie adaptace hl. m. Prahy na změnu klimatu, běžně nazývanou Klimatický plán, do kterého jsou zapojeny všechny městské části, které ji svými projekty a záměry naplňují. </w:t>
      </w:r>
    </w:p>
    <w:p w14:paraId="087020DD" w14:textId="77777777" w:rsidR="00BF14C3" w:rsidRPr="00F72DD6" w:rsidRDefault="00BF14C3" w:rsidP="00BF14C3">
      <w:r w:rsidRPr="00F72DD6">
        <w:t xml:space="preserve">Přehled projektů, který se městská část Praha-Dolní Počernice zapojila do naplňování tzv. Klimatického plánu hlavního města Prahy. </w:t>
      </w:r>
    </w:p>
    <w:p w14:paraId="50A97D99" w14:textId="77777777" w:rsidR="00BF14C3" w:rsidRPr="00F72DD6" w:rsidRDefault="00BF14C3" w:rsidP="00BF14C3"/>
    <w:tbl>
      <w:tblPr>
        <w:tblStyle w:val="Mkatabulky"/>
        <w:tblW w:w="0" w:type="auto"/>
        <w:tblLook w:val="04A0" w:firstRow="1" w:lastRow="0" w:firstColumn="1" w:lastColumn="0" w:noHBand="0" w:noVBand="1"/>
      </w:tblPr>
      <w:tblGrid>
        <w:gridCol w:w="2691"/>
        <w:gridCol w:w="6371"/>
      </w:tblGrid>
      <w:tr w:rsidR="00BF14C3" w:rsidRPr="00F72DD6" w14:paraId="3B2F4C72" w14:textId="77777777" w:rsidTr="008673BD">
        <w:tc>
          <w:tcPr>
            <w:tcW w:w="0" w:type="auto"/>
          </w:tcPr>
          <w:p w14:paraId="11444315" w14:textId="77777777" w:rsidR="00BF14C3" w:rsidRPr="00F72DD6" w:rsidRDefault="00BF14C3" w:rsidP="008673BD">
            <w:pPr>
              <w:rPr>
                <w:b/>
                <w:bCs/>
              </w:rPr>
            </w:pPr>
            <w:r w:rsidRPr="00F72DD6">
              <w:rPr>
                <w:b/>
                <w:bCs/>
              </w:rPr>
              <w:t>Název projektu</w:t>
            </w:r>
          </w:p>
        </w:tc>
        <w:tc>
          <w:tcPr>
            <w:tcW w:w="0" w:type="auto"/>
          </w:tcPr>
          <w:p w14:paraId="02CE30B5" w14:textId="77777777" w:rsidR="00BF14C3" w:rsidRPr="00F72DD6" w:rsidRDefault="00BF14C3" w:rsidP="008673BD">
            <w:pPr>
              <w:rPr>
                <w:b/>
                <w:bCs/>
              </w:rPr>
            </w:pPr>
            <w:r w:rsidRPr="00F72DD6">
              <w:rPr>
                <w:b/>
                <w:bCs/>
              </w:rPr>
              <w:t>Stručný popis projektu</w:t>
            </w:r>
          </w:p>
        </w:tc>
      </w:tr>
      <w:tr w:rsidR="00BF14C3" w:rsidRPr="00F72DD6" w14:paraId="315DA4FE" w14:textId="77777777" w:rsidTr="008673BD">
        <w:tc>
          <w:tcPr>
            <w:tcW w:w="0" w:type="auto"/>
          </w:tcPr>
          <w:p w14:paraId="20949034" w14:textId="77777777" w:rsidR="00BF14C3" w:rsidRPr="00F72DD6" w:rsidRDefault="00BF14C3" w:rsidP="008673BD">
            <w:r w:rsidRPr="00F72DD6">
              <w:t>Doplnění dubového stromořadí</w:t>
            </w:r>
          </w:p>
        </w:tc>
        <w:tc>
          <w:tcPr>
            <w:tcW w:w="0" w:type="auto"/>
          </w:tcPr>
          <w:p w14:paraId="7E6CDCC0" w14:textId="77777777" w:rsidR="00BF14C3" w:rsidRPr="00F72DD6" w:rsidRDefault="00BF14C3" w:rsidP="008673BD">
            <w:r w:rsidRPr="00F72DD6">
              <w:t xml:space="preserve">Cílem projektu je výsadba 10 kusů dubů letních. Výsadby jsou situovány v přírodní lokalitě nivy Rokytky a vhodně doplní již realizovanou výsadbu 25 ks dubů letních. Novými výsadbami </w:t>
            </w:r>
            <w:r w:rsidRPr="00F72DD6">
              <w:lastRenderedPageBreak/>
              <w:t xml:space="preserve">se zvýší atraktivita území, kterým vede pěší a cyklistická stezka, která je každodenně využívaná obyvateli Dolních Počernic a Prahy 14, ale i jinými návštěvníky hlavního města Prahy. </w:t>
            </w:r>
          </w:p>
        </w:tc>
      </w:tr>
      <w:tr w:rsidR="00BF14C3" w14:paraId="3E1EF638" w14:textId="77777777" w:rsidTr="008673BD">
        <w:tc>
          <w:tcPr>
            <w:tcW w:w="0" w:type="auto"/>
          </w:tcPr>
          <w:p w14:paraId="708F65D5" w14:textId="77777777" w:rsidR="00BF14C3" w:rsidRPr="00F72DD6" w:rsidRDefault="00BF14C3" w:rsidP="008673BD">
            <w:r w:rsidRPr="00F72DD6">
              <w:lastRenderedPageBreak/>
              <w:t xml:space="preserve">Fotovoltaická elektrárna na budově MŠ DUHA o výkonu 219,6+ </w:t>
            </w:r>
            <w:proofErr w:type="spellStart"/>
            <w:r w:rsidRPr="00F72DD6">
              <w:t>kWp</w:t>
            </w:r>
            <w:proofErr w:type="spellEnd"/>
            <w:r w:rsidRPr="00F72DD6">
              <w:t xml:space="preserve"> na sedlovou střechu</w:t>
            </w:r>
          </w:p>
        </w:tc>
        <w:tc>
          <w:tcPr>
            <w:tcW w:w="0" w:type="auto"/>
          </w:tcPr>
          <w:p w14:paraId="48429A1C" w14:textId="77777777" w:rsidR="00BF14C3" w:rsidRPr="00F72DD6" w:rsidRDefault="00BF14C3" w:rsidP="008673BD">
            <w:r w:rsidRPr="00F72DD6">
              <w:t xml:space="preserve">Vzhledem k rostoucím cenám elektrické energie se hledají nové zdroje energie. Cílem projektu je realizace fotovoltaické elektrárny na budově MŠ DUHA o výkonu 219,6 </w:t>
            </w:r>
            <w:proofErr w:type="spellStart"/>
            <w:r w:rsidRPr="00F72DD6">
              <w:t>kWp</w:t>
            </w:r>
            <w:proofErr w:type="spellEnd"/>
            <w:r w:rsidRPr="00F72DD6">
              <w:t xml:space="preserve"> na sedlovou střechu.</w:t>
            </w:r>
          </w:p>
        </w:tc>
      </w:tr>
      <w:tr w:rsidR="00BF14C3" w14:paraId="6CB2F492" w14:textId="77777777" w:rsidTr="008673BD">
        <w:tc>
          <w:tcPr>
            <w:tcW w:w="0" w:type="auto"/>
          </w:tcPr>
          <w:p w14:paraId="44D89836" w14:textId="77777777" w:rsidR="00BF14C3" w:rsidRPr="00F72DD6" w:rsidRDefault="00BF14C3" w:rsidP="008673BD">
            <w:r w:rsidRPr="00F72DD6">
              <w:t xml:space="preserve">Instalace </w:t>
            </w:r>
            <w:proofErr w:type="spellStart"/>
            <w:r w:rsidRPr="00F72DD6">
              <w:t>mlžítek</w:t>
            </w:r>
            <w:proofErr w:type="spellEnd"/>
            <w:r w:rsidRPr="00F72DD6">
              <w:t xml:space="preserve"> na pozemcích městské části</w:t>
            </w:r>
          </w:p>
        </w:tc>
        <w:tc>
          <w:tcPr>
            <w:tcW w:w="0" w:type="auto"/>
          </w:tcPr>
          <w:p w14:paraId="44542F9A" w14:textId="77777777" w:rsidR="00BF14C3" w:rsidRPr="00F72DD6" w:rsidRDefault="00BF14C3" w:rsidP="008673BD">
            <w:r w:rsidRPr="00F72DD6">
              <w:t xml:space="preserve">Cílem projektu je instalace </w:t>
            </w:r>
            <w:proofErr w:type="spellStart"/>
            <w:r w:rsidRPr="00F72DD6">
              <w:t>mlžítek</w:t>
            </w:r>
            <w:proofErr w:type="spellEnd"/>
            <w:r w:rsidRPr="00F72DD6">
              <w:t xml:space="preserve"> na pozemcích MČ Praha Dolní Počernice. Při vysokých teplotách vzduchu budou </w:t>
            </w:r>
            <w:proofErr w:type="spellStart"/>
            <w:r w:rsidRPr="00F72DD6">
              <w:t>mlžítka</w:t>
            </w:r>
            <w:proofErr w:type="spellEnd"/>
            <w:r w:rsidRPr="00F72DD6">
              <w:t xml:space="preserve"> přispívat k osvěžení, zvlhčení a ochlazení okolního prostředí.</w:t>
            </w:r>
          </w:p>
        </w:tc>
      </w:tr>
      <w:tr w:rsidR="00BF14C3" w14:paraId="46601658" w14:textId="77777777" w:rsidTr="008673BD">
        <w:tc>
          <w:tcPr>
            <w:tcW w:w="0" w:type="auto"/>
          </w:tcPr>
          <w:p w14:paraId="285D65C6" w14:textId="77777777" w:rsidR="00BF14C3" w:rsidRPr="00F72DD6" w:rsidRDefault="00BF14C3" w:rsidP="008673BD">
            <w:r w:rsidRPr="00F72DD6">
              <w:t xml:space="preserve">Obnova funkčnosti studní </w:t>
            </w:r>
          </w:p>
        </w:tc>
        <w:tc>
          <w:tcPr>
            <w:tcW w:w="0" w:type="auto"/>
          </w:tcPr>
          <w:p w14:paraId="22162397" w14:textId="77777777" w:rsidR="00BF14C3" w:rsidRPr="00F72DD6" w:rsidRDefault="00BF14C3" w:rsidP="008673BD">
            <w:r w:rsidRPr="00F72DD6">
              <w:t>Vzhledem ke změnám klimatických podmínek, je nutno hledat další zdroje vody. Jedním ze způsobu je i obnova studní na pozemcích městské části.</w:t>
            </w:r>
          </w:p>
        </w:tc>
      </w:tr>
      <w:tr w:rsidR="00BF14C3" w14:paraId="76C8EA10" w14:textId="77777777" w:rsidTr="008673BD">
        <w:tc>
          <w:tcPr>
            <w:tcW w:w="0" w:type="auto"/>
          </w:tcPr>
          <w:p w14:paraId="6F461A8A" w14:textId="77777777" w:rsidR="00BF14C3" w:rsidRPr="00F72DD6" w:rsidRDefault="00BF14C3" w:rsidP="008673BD">
            <w:r w:rsidRPr="00F72DD6">
              <w:t xml:space="preserve">Obnova a údržba alejí a stromořadí v MČ Praha-Dolní Počernice </w:t>
            </w:r>
          </w:p>
        </w:tc>
        <w:tc>
          <w:tcPr>
            <w:tcW w:w="0" w:type="auto"/>
          </w:tcPr>
          <w:p w14:paraId="6F750189" w14:textId="6920B2BA" w:rsidR="00BF14C3" w:rsidRPr="006A03B4" w:rsidRDefault="00BF14C3" w:rsidP="008673BD">
            <w:r w:rsidRPr="006A03B4">
              <w:t xml:space="preserve">V rámci projektu bude obnovena výsadba stromů a zeleně v městské části </w:t>
            </w:r>
            <w:r w:rsidR="006A03B4" w:rsidRPr="006A03B4">
              <w:t>Praha – Dolní</w:t>
            </w:r>
            <w:r w:rsidRPr="006A03B4">
              <w:t xml:space="preserve"> Počernice. </w:t>
            </w:r>
          </w:p>
        </w:tc>
      </w:tr>
      <w:tr w:rsidR="00BF14C3" w14:paraId="4EC5D403" w14:textId="77777777" w:rsidTr="008673BD">
        <w:tc>
          <w:tcPr>
            <w:tcW w:w="0" w:type="auto"/>
          </w:tcPr>
          <w:p w14:paraId="14C86D6A" w14:textId="77777777" w:rsidR="00BF14C3" w:rsidRPr="00F72DD6" w:rsidRDefault="00BF14C3" w:rsidP="008673BD">
            <w:r w:rsidRPr="00F72DD6">
              <w:t>Obnova historické aleje podél cyklostezky č. 258</w:t>
            </w:r>
          </w:p>
        </w:tc>
        <w:tc>
          <w:tcPr>
            <w:tcW w:w="0" w:type="auto"/>
          </w:tcPr>
          <w:p w14:paraId="681A29E3" w14:textId="77777777" w:rsidR="00BF14C3" w:rsidRPr="00F72DD6" w:rsidRDefault="00BF14C3" w:rsidP="008673BD">
            <w:pPr>
              <w:ind w:right="200"/>
              <w:rPr>
                <w:sz w:val="14"/>
                <w:szCs w:val="14"/>
              </w:rPr>
            </w:pPr>
            <w:r w:rsidRPr="00F72DD6">
              <w:t>V rámci projektu bude obnovena výsadba cca 50 stromů podél cyklostezky č. 258 směrem k Xaverovskému háji</w:t>
            </w:r>
            <w:r w:rsidRPr="00F72DD6">
              <w:rPr>
                <w:sz w:val="14"/>
                <w:szCs w:val="14"/>
              </w:rPr>
              <w:t xml:space="preserve">. </w:t>
            </w:r>
          </w:p>
        </w:tc>
      </w:tr>
      <w:tr w:rsidR="00BF14C3" w14:paraId="6162D957" w14:textId="77777777" w:rsidTr="008673BD">
        <w:tc>
          <w:tcPr>
            <w:tcW w:w="0" w:type="auto"/>
          </w:tcPr>
          <w:p w14:paraId="16635C2C" w14:textId="77777777" w:rsidR="00BF14C3" w:rsidRPr="00F72DD6" w:rsidRDefault="00BF14C3" w:rsidP="008673BD">
            <w:r w:rsidRPr="00F72DD6">
              <w:t xml:space="preserve">Pořízení elektromobilu pro potřeby městské části </w:t>
            </w:r>
          </w:p>
        </w:tc>
        <w:tc>
          <w:tcPr>
            <w:tcW w:w="0" w:type="auto"/>
          </w:tcPr>
          <w:p w14:paraId="7CD3B8BB" w14:textId="77777777" w:rsidR="00BF14C3" w:rsidRPr="00F72DD6" w:rsidRDefault="00BF14C3" w:rsidP="008673BD">
            <w:r w:rsidRPr="00F72DD6">
              <w:t>Cílem projektu je pořízení elektromobilu pro potřeby městské části. Automobil bude sloužit na kratší trasy v rámci MČ.</w:t>
            </w:r>
          </w:p>
        </w:tc>
      </w:tr>
      <w:tr w:rsidR="00BF14C3" w14:paraId="50B24732" w14:textId="77777777" w:rsidTr="008673BD">
        <w:tc>
          <w:tcPr>
            <w:tcW w:w="0" w:type="auto"/>
          </w:tcPr>
          <w:p w14:paraId="2838BEBE" w14:textId="77777777" w:rsidR="00BF14C3" w:rsidRPr="00F72DD6" w:rsidRDefault="00BF14C3" w:rsidP="008673BD">
            <w:r w:rsidRPr="00F72DD6">
              <w:t>Revitalizace mlýnského náhonu</w:t>
            </w:r>
          </w:p>
        </w:tc>
        <w:tc>
          <w:tcPr>
            <w:tcW w:w="0" w:type="auto"/>
          </w:tcPr>
          <w:p w14:paraId="23FA3439" w14:textId="77777777" w:rsidR="00BF14C3" w:rsidRPr="00F72DD6" w:rsidRDefault="00BF14C3" w:rsidP="008673BD">
            <w:pPr>
              <w:ind w:right="198"/>
            </w:pPr>
            <w:r w:rsidRPr="00F72DD6">
              <w:t>Cílem projektu je vyčištění a obnova náhonu v zámeckém parku od mlýna k ústí do Rokytky.</w:t>
            </w:r>
          </w:p>
        </w:tc>
      </w:tr>
      <w:tr w:rsidR="00BF14C3" w14:paraId="525C62AF" w14:textId="77777777" w:rsidTr="008673BD">
        <w:tc>
          <w:tcPr>
            <w:tcW w:w="0" w:type="auto"/>
          </w:tcPr>
          <w:p w14:paraId="626236DB" w14:textId="77777777" w:rsidR="00BF14C3" w:rsidRPr="00F72DD6" w:rsidRDefault="00BF14C3" w:rsidP="008673BD">
            <w:r w:rsidRPr="00F72DD6">
              <w:t xml:space="preserve">Revitalizace parčíku </w:t>
            </w:r>
            <w:r w:rsidRPr="00F72DD6">
              <w:br/>
              <w:t>U váhy</w:t>
            </w:r>
          </w:p>
        </w:tc>
        <w:tc>
          <w:tcPr>
            <w:tcW w:w="0" w:type="auto"/>
          </w:tcPr>
          <w:p w14:paraId="6CDF6CC3" w14:textId="77777777" w:rsidR="00BF14C3" w:rsidRPr="00F72DD6" w:rsidRDefault="00BF14C3" w:rsidP="008673BD">
            <w:r w:rsidRPr="00F72DD6">
              <w:t>Parčík bude sloužit k odpočinku, relaxaci a oddychu občanů městské části a ostatních návštěvníků. V parčíku bude provedena výsadba nových stromů a keřů a úprava stávající zeleně.</w:t>
            </w:r>
          </w:p>
        </w:tc>
      </w:tr>
      <w:tr w:rsidR="00BF14C3" w14:paraId="5E012EEB" w14:textId="77777777" w:rsidTr="008673BD">
        <w:tc>
          <w:tcPr>
            <w:tcW w:w="0" w:type="auto"/>
          </w:tcPr>
          <w:p w14:paraId="3D42B881" w14:textId="77777777" w:rsidR="00BF14C3" w:rsidRPr="00F72DD6" w:rsidRDefault="00BF14C3" w:rsidP="008673BD">
            <w:r w:rsidRPr="00F72DD6">
              <w:t xml:space="preserve">Vodní hřiště pro děti </w:t>
            </w:r>
          </w:p>
        </w:tc>
        <w:tc>
          <w:tcPr>
            <w:tcW w:w="0" w:type="auto"/>
          </w:tcPr>
          <w:p w14:paraId="43ACFA0A" w14:textId="14A1A7E9" w:rsidR="00BF14C3" w:rsidRPr="00F72DD6" w:rsidRDefault="00BF14C3" w:rsidP="008673BD">
            <w:r w:rsidRPr="00F72DD6">
              <w:t>Cílem projektu je založení vodního hřiště pro děti</w:t>
            </w:r>
            <w:r w:rsidR="006A03B4">
              <w:t>, na pozemku vhodném k tomuto účelu</w:t>
            </w:r>
            <w:r w:rsidRPr="00F72DD6">
              <w:t>. Zařízení bude sloužit k odpočinku, relaxaci a osvěžení obyvatel a příchozích návštěvníků městské části.</w:t>
            </w:r>
          </w:p>
        </w:tc>
      </w:tr>
      <w:tr w:rsidR="00BF14C3" w:rsidRPr="00F72DD6" w14:paraId="2E9B065E" w14:textId="77777777" w:rsidTr="008673BD">
        <w:tc>
          <w:tcPr>
            <w:tcW w:w="0" w:type="auto"/>
          </w:tcPr>
          <w:p w14:paraId="6E71CCAD" w14:textId="77777777" w:rsidR="00BF14C3" w:rsidRPr="00F72DD6" w:rsidRDefault="00BF14C3" w:rsidP="008673BD">
            <w:r w:rsidRPr="00F72DD6">
              <w:t>Založení květnaté aleje na parcelní části 1340/26 podél Českobrodské ulice</w:t>
            </w:r>
          </w:p>
        </w:tc>
        <w:tc>
          <w:tcPr>
            <w:tcW w:w="0" w:type="auto"/>
          </w:tcPr>
          <w:p w14:paraId="1EC60ADA" w14:textId="77777777" w:rsidR="00BF14C3" w:rsidRPr="00F72DD6" w:rsidRDefault="00BF14C3" w:rsidP="008673BD">
            <w:r w:rsidRPr="00F72DD6">
              <w:t>Založení květnaté aleje slouží nejenom k estetickému vjemu při vjezdu do městské části, ale pomůže při údržbě zeleně v městské části.</w:t>
            </w:r>
          </w:p>
        </w:tc>
      </w:tr>
    </w:tbl>
    <w:p w14:paraId="0C500E55" w14:textId="77777777" w:rsidR="00BF14C3" w:rsidRDefault="00BF14C3" w:rsidP="00BF14C3">
      <w:pPr>
        <w:pStyle w:val="Nadpis4"/>
      </w:pPr>
      <w:bookmarkStart w:id="121" w:name="_Toc475625641"/>
    </w:p>
    <w:p w14:paraId="76427F9C" w14:textId="77777777" w:rsidR="00BF14C3" w:rsidRPr="00F72DD6" w:rsidRDefault="00BF14C3" w:rsidP="00BF14C3">
      <w:pPr>
        <w:pStyle w:val="Nadpis4"/>
      </w:pPr>
      <w:r w:rsidRPr="00F72DD6">
        <w:t>Ovzduší</w:t>
      </w:r>
      <w:bookmarkEnd w:id="121"/>
      <w:r w:rsidRPr="00F72DD6">
        <w:t xml:space="preserve"> </w:t>
      </w:r>
    </w:p>
    <w:p w14:paraId="70266E5E" w14:textId="77777777" w:rsidR="00BF14C3" w:rsidRPr="00BE5B86" w:rsidRDefault="00BF14C3" w:rsidP="00BF14C3">
      <w:pPr>
        <w:rPr>
          <w:color w:val="7030A0"/>
        </w:rPr>
      </w:pPr>
    </w:p>
    <w:p w14:paraId="0D64FF2B" w14:textId="77777777" w:rsidR="00BF14C3" w:rsidRPr="00F72DD6" w:rsidRDefault="00BF14C3" w:rsidP="00BF14C3">
      <w:r w:rsidRPr="00F72DD6">
        <w:t xml:space="preserve">Dolní Počernice patří mezi oblasti se zhoršenou kvalitou ovzduší. </w:t>
      </w:r>
      <w:r w:rsidRPr="00F72DD6">
        <w:rPr>
          <w:rFonts w:ascii="Times-Roman" w:hAnsi="Times-Roman" w:cs="Times-Roman"/>
        </w:rPr>
        <w:t xml:space="preserve">Principy ochrany ovzduší definuje zákon </w:t>
      </w:r>
      <w:r w:rsidRPr="00F72DD6">
        <w:rPr>
          <w:rFonts w:ascii="TTE1480398t00" w:hAnsi="TTE1480398t00" w:cs="TTE1480398t00"/>
        </w:rPr>
        <w:t>č</w:t>
      </w:r>
      <w:r w:rsidRPr="00F72DD6">
        <w:rPr>
          <w:rFonts w:ascii="Times-Roman" w:hAnsi="Times-Roman" w:cs="Times-Roman"/>
        </w:rPr>
        <w:t>. 201/2012 Sb., o ochran</w:t>
      </w:r>
      <w:r w:rsidRPr="00F72DD6">
        <w:rPr>
          <w:rFonts w:ascii="TTE1480398t00" w:hAnsi="TTE1480398t00" w:cs="TTE1480398t00"/>
        </w:rPr>
        <w:t xml:space="preserve">ě </w:t>
      </w:r>
      <w:r w:rsidRPr="00F72DD6">
        <w:rPr>
          <w:rFonts w:ascii="Times-Roman" w:hAnsi="Times-Roman" w:cs="Times-Roman"/>
        </w:rPr>
        <w:t>ovzduší, v platném zn</w:t>
      </w:r>
      <w:r w:rsidRPr="00F72DD6">
        <w:rPr>
          <w:rFonts w:ascii="TTE1480398t00" w:hAnsi="TTE1480398t00" w:cs="TTE1480398t00"/>
        </w:rPr>
        <w:t>ě</w:t>
      </w:r>
      <w:r w:rsidRPr="00F72DD6">
        <w:rPr>
          <w:rFonts w:ascii="Times-Roman" w:hAnsi="Times-Roman" w:cs="Times-Roman"/>
        </w:rPr>
        <w:t xml:space="preserve">ní. </w:t>
      </w:r>
      <w:r w:rsidRPr="00F72DD6">
        <w:t>Podrobné informace ke stavu ovzduší městské části lze nalézt v Ročence životního prostředí (poslední vydání za rok 2020), kterou vydává odbor ochrany prostředí MHMP.</w:t>
      </w:r>
    </w:p>
    <w:p w14:paraId="769DC133" w14:textId="77777777" w:rsidR="00BF14C3" w:rsidRPr="00F72DD6" w:rsidRDefault="00BF14C3" w:rsidP="00BF14C3">
      <w:pPr>
        <w:rPr>
          <w:rFonts w:ascii="Times-Roman" w:hAnsi="Times-Roman" w:cs="Times-Roman"/>
        </w:rPr>
      </w:pPr>
      <w:r w:rsidRPr="00F72DD6">
        <w:t>Mezi nejvíce znečištěné lokality se řadí oblast Vinice, ve které působí</w:t>
      </w:r>
      <w:r w:rsidRPr="00F72DD6">
        <w:rPr>
          <w:rFonts w:ascii="Times-Roman" w:hAnsi="Times-Roman" w:cs="Times-Roman"/>
        </w:rPr>
        <w:t xml:space="preserve"> negativním způsobem provoz automobilové dopravy na Pražském okruhu a dále jižní část Dolních Počernic, která je pod negativním vlivem ze Štěrboholské radiály. Nelze pominout též znečištění provozem na páteřních komunikacích městské části – Českobrodská a Národních hrdinů.</w:t>
      </w:r>
    </w:p>
    <w:p w14:paraId="1D09C4A8" w14:textId="77777777" w:rsidR="00BF14C3" w:rsidRPr="00F72DD6" w:rsidRDefault="00BF14C3" w:rsidP="00BF14C3">
      <w:r w:rsidRPr="00F72DD6">
        <w:t xml:space="preserve">Zdroj: </w:t>
      </w:r>
      <w:hyperlink r:id="rId120" w:history="1">
        <w:r w:rsidRPr="00F72DD6">
          <w:rPr>
            <w:rStyle w:val="Hypertextovodkaz"/>
            <w:color w:val="auto"/>
          </w:rPr>
          <w:t>https://www.geoportalpraha.cz/cs/mapy/mapove-aplikace</w:t>
        </w:r>
      </w:hyperlink>
    </w:p>
    <w:p w14:paraId="1ACA0FB7" w14:textId="77777777" w:rsidR="00BF14C3" w:rsidRDefault="00BF14C3" w:rsidP="00BF14C3"/>
    <w:p w14:paraId="54C9992D" w14:textId="77777777" w:rsidR="00BF14C3" w:rsidRDefault="00BF14C3" w:rsidP="00BF14C3">
      <w:r>
        <w:lastRenderedPageBreak/>
        <w:t>Všeobecný roční index kvality ovzduší</w:t>
      </w:r>
    </w:p>
    <w:p w14:paraId="550627F1" w14:textId="77777777" w:rsidR="00BF14C3" w:rsidRDefault="00BF14C3" w:rsidP="00BF14C3">
      <w:r>
        <w:rPr>
          <w:rStyle w:val="hgkelc"/>
        </w:rPr>
        <w:t xml:space="preserve">Index kvality ovzduší </w:t>
      </w:r>
      <w:r w:rsidRPr="00F72DD6">
        <w:rPr>
          <w:rStyle w:val="hgkelc"/>
        </w:rPr>
        <w:t>slouží k hodnocení stavu ovzduší na základě výsledku měření hmotnostních koncentrací látek v ovzduší</w:t>
      </w:r>
      <w:r>
        <w:rPr>
          <w:rStyle w:val="hgkelc"/>
        </w:rPr>
        <w:t xml:space="preserve">. Hodnocení zohledňuje možný vliv na zdravotní stav obyvatelstva. Index kvality ovzduší používá jak přímé numerické vyjádření, tak slovní popis. </w:t>
      </w:r>
      <w:r>
        <w:t>Lze říci, že se jedná o jeden z možných postupů, jak kvantifikovat míru zátěže všemi škodlivinami.</w:t>
      </w:r>
    </w:p>
    <w:p w14:paraId="68372529" w14:textId="77777777" w:rsidR="00BF14C3" w:rsidRDefault="00BF14C3" w:rsidP="00BF14C3"/>
    <w:p w14:paraId="26998337" w14:textId="77777777" w:rsidR="00BF14C3" w:rsidRPr="00BE5B86" w:rsidRDefault="00BF14C3" w:rsidP="00BF14C3">
      <w:pPr>
        <w:rPr>
          <w:rFonts w:ascii="Times-Roman" w:hAnsi="Times-Roman" w:cs="Times-Roman"/>
          <w:color w:val="7030A0"/>
        </w:rPr>
      </w:pPr>
      <w:r w:rsidRPr="002E0807">
        <w:rPr>
          <w:noProof/>
        </w:rPr>
        <w:drawing>
          <wp:inline distT="0" distB="0" distL="0" distR="0" wp14:anchorId="685D71E0" wp14:editId="5E640054">
            <wp:extent cx="4026942" cy="2579427"/>
            <wp:effectExtent l="0" t="0" r="0" b="0"/>
            <wp:docPr id="1324809664" name="Obrázek 1" descr="Obsah obrázku mapa, zelené&#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809664" name="Obrázek 1" descr="Obsah obrázku mapa, zelené&#10;&#10;Popis byl vytvořen automaticky"/>
                    <pic:cNvPicPr/>
                  </pic:nvPicPr>
                  <pic:blipFill>
                    <a:blip r:embed="rId121"/>
                    <a:stretch>
                      <a:fillRect/>
                    </a:stretch>
                  </pic:blipFill>
                  <pic:spPr>
                    <a:xfrm>
                      <a:off x="0" y="0"/>
                      <a:ext cx="4090966" cy="2620437"/>
                    </a:xfrm>
                    <a:prstGeom prst="rect">
                      <a:avLst/>
                    </a:prstGeom>
                  </pic:spPr>
                </pic:pic>
              </a:graphicData>
            </a:graphic>
          </wp:inline>
        </w:drawing>
      </w:r>
      <w:r w:rsidRPr="002E0807">
        <w:rPr>
          <w:noProof/>
        </w:rPr>
        <w:drawing>
          <wp:inline distT="0" distB="0" distL="0" distR="0" wp14:anchorId="1C6ABE79" wp14:editId="4619E94B">
            <wp:extent cx="1276528" cy="1428949"/>
            <wp:effectExtent l="0" t="0" r="0" b="0"/>
            <wp:docPr id="488347683" name="Obrázek 1" descr="Obsah obrázku text, snímek obrazovky, Písmo, design&#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347683" name="Obrázek 1" descr="Obsah obrázku text, snímek obrazovky, Písmo, design&#10;&#10;Popis byl vytvořen automaticky"/>
                    <pic:cNvPicPr/>
                  </pic:nvPicPr>
                  <pic:blipFill>
                    <a:blip r:embed="rId122"/>
                    <a:stretch>
                      <a:fillRect/>
                    </a:stretch>
                  </pic:blipFill>
                  <pic:spPr>
                    <a:xfrm>
                      <a:off x="0" y="0"/>
                      <a:ext cx="1276528" cy="1428949"/>
                    </a:xfrm>
                    <a:prstGeom prst="rect">
                      <a:avLst/>
                    </a:prstGeom>
                  </pic:spPr>
                </pic:pic>
              </a:graphicData>
            </a:graphic>
          </wp:inline>
        </w:drawing>
      </w:r>
    </w:p>
    <w:p w14:paraId="6A4BAF57" w14:textId="77777777" w:rsidR="00BF14C3" w:rsidRDefault="00BF14C3" w:rsidP="00BF14C3">
      <w:pPr>
        <w:rPr>
          <w:highlight w:val="yellow"/>
        </w:rPr>
      </w:pPr>
    </w:p>
    <w:p w14:paraId="74929F0E" w14:textId="77777777" w:rsidR="00BF14C3" w:rsidRPr="00F72DD6" w:rsidRDefault="00BF14C3" w:rsidP="00BF14C3">
      <w:pPr>
        <w:rPr>
          <w:rFonts w:ascii="Times-Roman" w:hAnsi="Times-Roman" w:cs="Times-Roman"/>
        </w:rPr>
      </w:pPr>
      <w:r w:rsidRPr="00F72DD6">
        <w:rPr>
          <w:rFonts w:ascii="Times-Roman" w:hAnsi="Times-Roman" w:cs="Times-Roman"/>
        </w:rPr>
        <w:t>Největším důvodem znečištění ovzduší v intravilánu Dolních Počernic je silný provoz těžké automobilové dopravy. Částečným odkloněním automobilové dopravy z Českobrodské ulice na Štěrboholskou radiálu se negativní dopady z dopravy na Českobrodské ulici zmírnily. Zlepšení situace se očekává v případě realizace stavby 511 na Pražském okruhu a přeložky komunikace I/12 (Českobrodská) mimo zástavbu Běchovic a Újezd nad Lesy.</w:t>
      </w:r>
    </w:p>
    <w:p w14:paraId="37ECBEFE" w14:textId="77777777" w:rsidR="00BF14C3" w:rsidRPr="00F72DD6" w:rsidRDefault="00BF14C3" w:rsidP="00BF14C3">
      <w:pPr>
        <w:rPr>
          <w:highlight w:val="yellow"/>
        </w:rPr>
      </w:pPr>
    </w:p>
    <w:p w14:paraId="1067E720" w14:textId="77777777" w:rsidR="00BF14C3" w:rsidRPr="00F72DD6" w:rsidRDefault="00BF14C3" w:rsidP="00BF14C3">
      <w:pPr>
        <w:pStyle w:val="Odstavecseseznamem"/>
        <w:rPr>
          <w:color w:val="auto"/>
        </w:rPr>
      </w:pPr>
      <w:r w:rsidRPr="00F72DD6">
        <w:rPr>
          <w:color w:val="auto"/>
        </w:rPr>
        <w:t>Dominantní zdroje emisí:</w:t>
      </w:r>
    </w:p>
    <w:p w14:paraId="7D1A69B9" w14:textId="77777777" w:rsidR="00BF14C3" w:rsidRPr="00F72DD6" w:rsidRDefault="00BF14C3" w:rsidP="00BF14C3">
      <w:pPr>
        <w:pStyle w:val="odrky"/>
        <w:rPr>
          <w:color w:val="auto"/>
        </w:rPr>
      </w:pPr>
      <w:r w:rsidRPr="00F72DD6">
        <w:rPr>
          <w:color w:val="auto"/>
        </w:rPr>
        <w:t>Pražský okruh – východní spojka</w:t>
      </w:r>
    </w:p>
    <w:p w14:paraId="7956D9C3" w14:textId="77777777" w:rsidR="00BF14C3" w:rsidRPr="00F72DD6" w:rsidRDefault="00BF14C3" w:rsidP="00BF14C3">
      <w:pPr>
        <w:pStyle w:val="odrky"/>
        <w:rPr>
          <w:color w:val="auto"/>
        </w:rPr>
      </w:pPr>
      <w:r w:rsidRPr="00F72DD6">
        <w:rPr>
          <w:color w:val="auto"/>
        </w:rPr>
        <w:t>Štěrboholská radiála</w:t>
      </w:r>
    </w:p>
    <w:p w14:paraId="13ECFBEA" w14:textId="77777777" w:rsidR="00BF14C3" w:rsidRPr="00F72DD6" w:rsidRDefault="00BF14C3" w:rsidP="00BF14C3">
      <w:pPr>
        <w:pStyle w:val="odrky"/>
        <w:rPr>
          <w:color w:val="auto"/>
        </w:rPr>
      </w:pPr>
      <w:r w:rsidRPr="00F72DD6">
        <w:rPr>
          <w:color w:val="auto"/>
        </w:rPr>
        <w:t>Českobrodská ulice</w:t>
      </w:r>
    </w:p>
    <w:p w14:paraId="0588ED0B" w14:textId="77777777" w:rsidR="00BF14C3" w:rsidRPr="00F72DD6" w:rsidRDefault="00BF14C3" w:rsidP="00BF14C3">
      <w:pPr>
        <w:pStyle w:val="odrky"/>
        <w:rPr>
          <w:color w:val="auto"/>
        </w:rPr>
      </w:pPr>
      <w:r w:rsidRPr="00F72DD6">
        <w:rPr>
          <w:color w:val="auto"/>
        </w:rPr>
        <w:t>ulice Národních hrdinů</w:t>
      </w:r>
    </w:p>
    <w:p w14:paraId="70FA78D7" w14:textId="77777777" w:rsidR="00BF14C3" w:rsidRPr="00F72DD6" w:rsidRDefault="00BF14C3" w:rsidP="00BF14C3">
      <w:pPr>
        <w:pStyle w:val="odrky"/>
        <w:rPr>
          <w:color w:val="auto"/>
        </w:rPr>
      </w:pPr>
      <w:r w:rsidRPr="00F72DD6">
        <w:rPr>
          <w:color w:val="auto"/>
        </w:rPr>
        <w:t>Malešická spalovna TKO (tuhý komunální odpad)</w:t>
      </w:r>
    </w:p>
    <w:p w14:paraId="53FAB2A3" w14:textId="77777777" w:rsidR="00BF14C3" w:rsidRPr="00F72DD6" w:rsidRDefault="00BF14C3" w:rsidP="00BF14C3">
      <w:pPr>
        <w:pStyle w:val="odrky"/>
        <w:rPr>
          <w:color w:val="auto"/>
        </w:rPr>
      </w:pPr>
      <w:r w:rsidRPr="00F72DD6">
        <w:rPr>
          <w:color w:val="auto"/>
        </w:rPr>
        <w:t>Malešická teplárna</w:t>
      </w:r>
    </w:p>
    <w:p w14:paraId="53A3EBA8" w14:textId="77777777" w:rsidR="00BF14C3" w:rsidRPr="00F72DD6" w:rsidRDefault="00BF14C3" w:rsidP="00BF14C3">
      <w:pPr>
        <w:pStyle w:val="odrky"/>
        <w:rPr>
          <w:color w:val="auto"/>
        </w:rPr>
      </w:pPr>
      <w:r w:rsidRPr="00F72DD6">
        <w:rPr>
          <w:color w:val="auto"/>
        </w:rPr>
        <w:t>Průmyslová ulice</w:t>
      </w:r>
    </w:p>
    <w:p w14:paraId="52948112" w14:textId="77777777" w:rsidR="00BF14C3" w:rsidRPr="00F72DD6" w:rsidRDefault="00BF14C3" w:rsidP="00BF14C3">
      <w:r w:rsidRPr="00F72DD6">
        <w:t xml:space="preserve">V poslední době se znovu začaly objevovat případy lokálního vytápění tuhými palivy, jejichž negativní dopad není nezanedbatelný. </w:t>
      </w:r>
    </w:p>
    <w:p w14:paraId="2B79195A" w14:textId="77777777" w:rsidR="00C04860" w:rsidRDefault="00C04860" w:rsidP="00BF14C3">
      <w:pPr>
        <w:pStyle w:val="Nadpis4"/>
        <w:rPr>
          <w:color w:val="7030A0"/>
        </w:rPr>
      </w:pPr>
    </w:p>
    <w:p w14:paraId="26285EBD" w14:textId="3D6D76F3" w:rsidR="00BF14C3" w:rsidRPr="00F72DD6" w:rsidRDefault="00BF14C3" w:rsidP="00BF14C3">
      <w:pPr>
        <w:pStyle w:val="Nadpis4"/>
      </w:pPr>
      <w:r w:rsidRPr="00CD2804">
        <w:rPr>
          <w:color w:val="7030A0"/>
        </w:rPr>
        <w:br/>
      </w:r>
      <w:bookmarkStart w:id="122" w:name="_Toc475625642"/>
      <w:r w:rsidRPr="00F72DD6">
        <w:t>Voda</w:t>
      </w:r>
      <w:bookmarkEnd w:id="122"/>
    </w:p>
    <w:p w14:paraId="75C75245" w14:textId="77777777" w:rsidR="00BF14C3" w:rsidRPr="00F72DD6" w:rsidRDefault="00BF14C3" w:rsidP="00BF14C3">
      <w:bookmarkStart w:id="123" w:name="_Toc475625643"/>
      <w:r w:rsidRPr="00F72DD6">
        <w:t xml:space="preserve">Nejvýznamnější vodní plochou Dolních Počernic je Velký Počernický rybník. Rozloha jeho vodní plochy je 19 ha a celková rozloha Přírodní památky Počernický rybník je </w:t>
      </w:r>
      <w:smartTag w:uri="urn:schemas-microsoft-com:office:smarttags" w:element="metricconverter">
        <w:smartTagPr>
          <w:attr w:name="ProductID" w:val="41 ha"/>
        </w:smartTagPr>
        <w:r w:rsidRPr="00F72DD6">
          <w:t>41 ha</w:t>
        </w:r>
      </w:smartTag>
      <w:r w:rsidRPr="00F72DD6">
        <w:t>.</w:t>
      </w:r>
      <w:bookmarkEnd w:id="123"/>
      <w:r w:rsidRPr="00F72DD6">
        <w:t xml:space="preserve"> </w:t>
      </w:r>
    </w:p>
    <w:p w14:paraId="7AAC2A8E" w14:textId="77777777" w:rsidR="00BF14C3" w:rsidRPr="00F72DD6" w:rsidRDefault="00BF14C3" w:rsidP="00BF14C3">
      <w:bookmarkStart w:id="124" w:name="_Toc475625644"/>
      <w:r w:rsidRPr="00F72DD6">
        <w:t>Dalšími vodními plochami jsou rybník Martiňák a přírodní rezervace V Pískovně.</w:t>
      </w:r>
      <w:bookmarkEnd w:id="124"/>
      <w:r w:rsidRPr="00F72DD6">
        <w:t xml:space="preserve"> </w:t>
      </w:r>
    </w:p>
    <w:p w14:paraId="39E995C7" w14:textId="77777777" w:rsidR="00BF14C3" w:rsidRPr="00F72DD6" w:rsidRDefault="00BF14C3" w:rsidP="00BF14C3">
      <w:bookmarkStart w:id="125" w:name="_Toc475625645"/>
      <w:r w:rsidRPr="00F72DD6">
        <w:t>V rámci výstavby golfového hřiště vzniklo 7 nových menších vodních ploch.</w:t>
      </w:r>
      <w:bookmarkEnd w:id="125"/>
      <w:r w:rsidRPr="00F72DD6">
        <w:t xml:space="preserve"> </w:t>
      </w:r>
    </w:p>
    <w:p w14:paraId="5123C770" w14:textId="77777777" w:rsidR="00BF14C3" w:rsidRPr="00F72DD6" w:rsidRDefault="00BF14C3" w:rsidP="00BF14C3">
      <w:bookmarkStart w:id="126" w:name="_Toc475625646"/>
      <w:r w:rsidRPr="00F72DD6">
        <w:t>Zámeckým parkem protéká říčka Rokytka a 2 vodoteče – mlýnský náhon a spodní výpusť požeráku rybníka.</w:t>
      </w:r>
      <w:bookmarkEnd w:id="126"/>
    </w:p>
    <w:p w14:paraId="64A6ECDA" w14:textId="77777777" w:rsidR="00BF14C3" w:rsidRPr="00F72DD6" w:rsidRDefault="00BF14C3" w:rsidP="00BF14C3">
      <w:bookmarkStart w:id="127" w:name="_Toc475625647"/>
      <w:r w:rsidRPr="00F72DD6">
        <w:lastRenderedPageBreak/>
        <w:t xml:space="preserve">Městskou částí protéká pět vodních toků – Rokytka, Hostavický potok, který se vlévá do Rokytky s přítokem Štěrboholský potok, ze severu Svépravický potok a </w:t>
      </w:r>
      <w:proofErr w:type="spellStart"/>
      <w:r w:rsidRPr="00F72DD6">
        <w:t>Chvalka</w:t>
      </w:r>
      <w:proofErr w:type="spellEnd"/>
      <w:r w:rsidRPr="00F72DD6">
        <w:t>.</w:t>
      </w:r>
      <w:bookmarkEnd w:id="127"/>
    </w:p>
    <w:p w14:paraId="72D946E0" w14:textId="77777777" w:rsidR="00BF14C3" w:rsidRPr="00F72DD6" w:rsidRDefault="00BF14C3" w:rsidP="00BF14C3">
      <w:pPr>
        <w:rPr>
          <w:highlight w:val="yellow"/>
        </w:rPr>
      </w:pPr>
    </w:p>
    <w:p w14:paraId="1480FDDB" w14:textId="77777777" w:rsidR="00BF14C3" w:rsidRPr="00F72DD6" w:rsidRDefault="00BF14C3" w:rsidP="00BF14C3">
      <w:r w:rsidRPr="00F72DD6">
        <w:t>Kvalitu podzemních vod (údaje, zda vodní zdroj splňuje požadavky na pitnou vodu dle stávajících norem ČSN) eviduje Český hydrometeorologický ústav. V rámci městské části Praha – Dolní Počernice sleduje kapacitu a kvalitu vodních zdrojů provozovatel vodovodu, společnost Pražské vodovody a kanalizace, a.s. a Lesy hl. m. Prahy.</w:t>
      </w:r>
    </w:p>
    <w:p w14:paraId="3397856A" w14:textId="77777777" w:rsidR="00BF14C3" w:rsidRPr="00F72DD6" w:rsidRDefault="00BF14C3" w:rsidP="00BF14C3"/>
    <w:p w14:paraId="56E5F897" w14:textId="77777777" w:rsidR="00BF14C3" w:rsidRPr="00F72DD6" w:rsidRDefault="00BF14C3" w:rsidP="00BF14C3">
      <w:r w:rsidRPr="00F72DD6">
        <w:t xml:space="preserve">Povrchové vody jsou svedeny uličním systémem a dešťovou kanalizací do Rokytky </w:t>
      </w:r>
      <w:r w:rsidRPr="00F72DD6">
        <w:br/>
        <w:t>a Hostavického potoka.</w:t>
      </w:r>
    </w:p>
    <w:p w14:paraId="4F7EA4D4" w14:textId="77777777" w:rsidR="00BF14C3" w:rsidRPr="002B62F6" w:rsidRDefault="00BF14C3" w:rsidP="00BF14C3">
      <w:pPr>
        <w:rPr>
          <w:highlight w:val="yellow"/>
        </w:rPr>
      </w:pPr>
    </w:p>
    <w:p w14:paraId="4886290A" w14:textId="77777777" w:rsidR="00BF14C3" w:rsidRPr="00F72DD6" w:rsidRDefault="00BF14C3" w:rsidP="00BF14C3">
      <w:r w:rsidRPr="00F72DD6">
        <w:t xml:space="preserve">Dle dostupných pramenů a informací se prameniště na území městské části nenachází. </w:t>
      </w:r>
    </w:p>
    <w:p w14:paraId="5DE13E2C" w14:textId="77777777" w:rsidR="00BF14C3" w:rsidRPr="00F72DD6" w:rsidRDefault="00BF14C3" w:rsidP="00BF14C3"/>
    <w:p w14:paraId="251AFA26" w14:textId="77777777" w:rsidR="00BF14C3" w:rsidRPr="00F72DD6" w:rsidRDefault="00BF14C3" w:rsidP="00BF14C3">
      <w:pPr>
        <w:rPr>
          <w:highlight w:val="darkYellow"/>
        </w:rPr>
      </w:pPr>
      <w:r w:rsidRPr="00F72DD6">
        <w:t>V nedávné době byl MHMP zpracováno mapování studní na území městské části, které jsou v majetku městské části a prověřil vydatnost 3 studní. Jde o dvě studny na pozemcích náležejících k budově úřadu městské části a jedna studna na pozemku náležejícímu k Českému statku. Opravy a údržby studní v městské části byly zahrnuty do projektů v rámci tzv. Klimatického plánu HMP.</w:t>
      </w:r>
      <w:r w:rsidRPr="00F72DD6">
        <w:rPr>
          <w:highlight w:val="darkYellow"/>
        </w:rPr>
        <w:t xml:space="preserve"> </w:t>
      </w:r>
      <w:bookmarkStart w:id="128" w:name="_Hlk142570672"/>
      <w:bookmarkStart w:id="129" w:name="_Hlk142386743"/>
    </w:p>
    <w:bookmarkEnd w:id="128"/>
    <w:p w14:paraId="16FB4751" w14:textId="77777777" w:rsidR="00BF14C3" w:rsidRPr="00F72DD6" w:rsidRDefault="00BF14C3" w:rsidP="00BF14C3">
      <w:pPr>
        <w:pStyle w:val="Prosttext"/>
        <w:rPr>
          <w:highlight w:val="yellow"/>
        </w:rPr>
      </w:pPr>
    </w:p>
    <w:bookmarkEnd w:id="129"/>
    <w:p w14:paraId="40EBBB27" w14:textId="77777777" w:rsidR="00BF14C3" w:rsidRPr="00F72DD6" w:rsidRDefault="00BF14C3" w:rsidP="00BF14C3">
      <w:r w:rsidRPr="00F72DD6">
        <w:t xml:space="preserve">Území MČ Praha – Dolní Počernice je zásobováno pitnou vodou z vodárenského systému Běchovice – Újezd – Klánovice (BÚK), a to řadem DN 600, který spadá do vodárenského pásma vodojemu Kozinec. Z důvodu současného přetížení vodovodního systému je připravováno Pražskou vodohospodářskou společností a.s. posílení tohoto vodárenského pásma. </w:t>
      </w:r>
    </w:p>
    <w:p w14:paraId="2E77A102" w14:textId="77777777" w:rsidR="00BF14C3" w:rsidRPr="00F72DD6" w:rsidRDefault="00BF14C3" w:rsidP="00BF14C3"/>
    <w:p w14:paraId="3E689B66" w14:textId="77777777" w:rsidR="00BF14C3" w:rsidRPr="00F72DD6" w:rsidRDefault="00BF14C3" w:rsidP="00BF14C3">
      <w:pPr>
        <w:pStyle w:val="Nadpis4"/>
      </w:pPr>
      <w:r w:rsidRPr="00F72DD6">
        <w:t xml:space="preserve">Ochrana městské části před povodněmi </w:t>
      </w:r>
    </w:p>
    <w:p w14:paraId="4E1E7172" w14:textId="77777777" w:rsidR="00BF14C3" w:rsidRPr="00F72DD6" w:rsidRDefault="00BF14C3" w:rsidP="00BF14C3">
      <w:r w:rsidRPr="00F72DD6">
        <w:t>Povodně Dolní Počernice zasahují okrajově. Při 20leté vodě je třeba dbát zvýšené ostražitosti, protože mohou být ohroženy nemovitosti v těsné blízkosti říčky Rokytky. Městská část má zpracovaný povodňový plán a má ustanovenu povodňovou komisi. Veškeré činnosti v případě</w:t>
      </w:r>
      <w:r w:rsidRPr="00C852DD">
        <w:rPr>
          <w:color w:val="7030A0"/>
        </w:rPr>
        <w:t xml:space="preserve"> </w:t>
      </w:r>
      <w:r w:rsidRPr="00F72DD6">
        <w:t xml:space="preserve">povodní jsou však řízeny centrálním krizovým štábem HMP a krizovým štábem MČ Praha 14, ve kterém má městská část své zastoupení. </w:t>
      </w:r>
    </w:p>
    <w:p w14:paraId="00F2F0A5" w14:textId="77777777" w:rsidR="00BF14C3" w:rsidRPr="00F72DD6" w:rsidRDefault="00BF14C3" w:rsidP="00BF14C3">
      <w:r w:rsidRPr="00F72DD6">
        <w:t xml:space="preserve">Průběžné kontroly všech toků provádí jejich správce, Lesy hl. m. Prahy a odbor ochrany prostředí MHMP. Případné zjištěné překážky jsou operativně odstraňovány. </w:t>
      </w:r>
    </w:p>
    <w:p w14:paraId="03068F56" w14:textId="77777777" w:rsidR="00BF14C3" w:rsidRPr="00F72DD6" w:rsidRDefault="00BF14C3" w:rsidP="00BF14C3">
      <w:r w:rsidRPr="00F72DD6">
        <w:t xml:space="preserve">Největší nebezpečí hrozilo v případě havarijního stavu Velkého Počernického rybníka, který však byl v roce 2006 rekonstruován, a tím bylo výrazně sníženo ohrožení městské části Praha – Dolní Počernice i městské části Praha 14. </w:t>
      </w:r>
    </w:p>
    <w:p w14:paraId="2DB57BDC" w14:textId="77777777" w:rsidR="00BF14C3" w:rsidRPr="00F72DD6" w:rsidRDefault="00BF14C3" w:rsidP="00BF14C3">
      <w:r w:rsidRPr="00F72DD6">
        <w:t xml:space="preserve">Územním plánem jsou zmapována zátopová pásma Hostavického potoka, Rokytky </w:t>
      </w:r>
      <w:r w:rsidRPr="00F72DD6">
        <w:br/>
        <w:t xml:space="preserve">a Štěrboholského potoka. V současné době se zátopová území přehodnocují v rámci přípravy Generelu Rokytky, který zpracovává společnost </w:t>
      </w:r>
      <w:proofErr w:type="spellStart"/>
      <w:r w:rsidRPr="00F72DD6">
        <w:t>Sweco</w:t>
      </w:r>
      <w:proofErr w:type="spellEnd"/>
      <w:r w:rsidRPr="00F72DD6">
        <w:t xml:space="preserve"> </w:t>
      </w:r>
      <w:proofErr w:type="spellStart"/>
      <w:r w:rsidRPr="00F72DD6">
        <w:t>Hydroprojekt</w:t>
      </w:r>
      <w:proofErr w:type="spellEnd"/>
      <w:r w:rsidRPr="00F72DD6">
        <w:t xml:space="preserve"> a.s. V rámci revitalizace pražských potoků bylo provedeno vyčištění a deregulace všech vodních toků v katastrálním území Dolní Počernice, které zajišťoval odbor ochrany prostředí MHMP. </w:t>
      </w:r>
    </w:p>
    <w:p w14:paraId="265D6CF1" w14:textId="77777777" w:rsidR="00BF14C3" w:rsidRPr="00F72DD6" w:rsidRDefault="00BF14C3" w:rsidP="00BF14C3">
      <w:r w:rsidRPr="00F72DD6">
        <w:t>V roce 2016 bylo městskými částmi ležícími na toku Rokytky a městem Říčany podepsáno Memorandum o spolupráci při ochraně území před povodňovými stavy. Podrobněji viz kapitola 3.3.3 Doprava a bezpečnost.</w:t>
      </w:r>
    </w:p>
    <w:p w14:paraId="692925B7" w14:textId="77777777" w:rsidR="00BF14C3" w:rsidRPr="00F72DD6" w:rsidRDefault="00BF14C3" w:rsidP="00BF14C3"/>
    <w:p w14:paraId="6A98BC9A" w14:textId="01062735" w:rsidR="00BF14C3" w:rsidRPr="00F72DD6" w:rsidRDefault="00BF14C3" w:rsidP="00BF14C3">
      <w:pPr>
        <w:pStyle w:val="Nadpis4"/>
      </w:pPr>
      <w:bookmarkStart w:id="130" w:name="_Toc475625648"/>
      <w:r w:rsidRPr="00F72DD6">
        <w:t>Hluk</w:t>
      </w:r>
      <w:bookmarkEnd w:id="130"/>
    </w:p>
    <w:p w14:paraId="00883D4F" w14:textId="77777777" w:rsidR="00BF14C3" w:rsidRDefault="00BF14C3" w:rsidP="00BF14C3"/>
    <w:p w14:paraId="05A4BF9E" w14:textId="77777777" w:rsidR="00BF14C3" w:rsidRDefault="00BF14C3" w:rsidP="00BF14C3">
      <w:r>
        <w:t>Hluková mapa</w:t>
      </w:r>
    </w:p>
    <w:p w14:paraId="1C57C18E" w14:textId="77777777" w:rsidR="00BF14C3" w:rsidRDefault="00BF14C3" w:rsidP="00BF14C3">
      <w:r>
        <w:t>Tiché oblasti dle Akčního plánu snižování hluku pro aglomeraci Praha</w:t>
      </w:r>
    </w:p>
    <w:p w14:paraId="6DA9298D" w14:textId="77777777" w:rsidR="00BF14C3" w:rsidRDefault="00BF14C3" w:rsidP="00BF14C3">
      <w:r w:rsidRPr="00DD1B4C">
        <w:rPr>
          <w:noProof/>
        </w:rPr>
        <w:lastRenderedPageBreak/>
        <w:drawing>
          <wp:inline distT="0" distB="0" distL="0" distR="0" wp14:anchorId="6B17CB12" wp14:editId="20CB43AE">
            <wp:extent cx="3829153" cy="2478060"/>
            <wp:effectExtent l="0" t="0" r="0" b="0"/>
            <wp:docPr id="1596196763" name="Obrázek 1" descr="Obsah obrázku mapa, text, atlas, diagram&#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196763" name="Obrázek 1" descr="Obsah obrázku mapa, text, atlas, diagram&#10;&#10;Popis byl vytvořen automaticky"/>
                    <pic:cNvPicPr/>
                  </pic:nvPicPr>
                  <pic:blipFill>
                    <a:blip r:embed="rId123"/>
                    <a:stretch>
                      <a:fillRect/>
                    </a:stretch>
                  </pic:blipFill>
                  <pic:spPr>
                    <a:xfrm>
                      <a:off x="0" y="0"/>
                      <a:ext cx="3863391" cy="2500218"/>
                    </a:xfrm>
                    <a:prstGeom prst="rect">
                      <a:avLst/>
                    </a:prstGeom>
                  </pic:spPr>
                </pic:pic>
              </a:graphicData>
            </a:graphic>
          </wp:inline>
        </w:drawing>
      </w:r>
    </w:p>
    <w:p w14:paraId="0DABF349" w14:textId="77777777" w:rsidR="00BF14C3" w:rsidRDefault="00BF14C3" w:rsidP="00BF14C3">
      <w:r>
        <w:t>Legenda:</w:t>
      </w:r>
    </w:p>
    <w:p w14:paraId="18A0E65A" w14:textId="77777777" w:rsidR="00BF14C3" w:rsidRDefault="00BF14C3" w:rsidP="00BF14C3">
      <w:r w:rsidRPr="00454B5E">
        <w:rPr>
          <w:noProof/>
        </w:rPr>
        <w:drawing>
          <wp:inline distT="0" distB="0" distL="0" distR="0" wp14:anchorId="5AC0326E" wp14:editId="1A5B8054">
            <wp:extent cx="1817578" cy="344384"/>
            <wp:effectExtent l="0" t="0" r="0" b="0"/>
            <wp:docPr id="681639177" name="Obrázek 1" descr="Obsah obrázku text, Písmo, snímek obrazovky, bílé&#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639177" name="Obrázek 1" descr="Obsah obrázku text, Písmo, snímek obrazovky, bílé&#10;&#10;Popis byl vytvořen automaticky"/>
                    <pic:cNvPicPr/>
                  </pic:nvPicPr>
                  <pic:blipFill>
                    <a:blip r:embed="rId124"/>
                    <a:stretch>
                      <a:fillRect/>
                    </a:stretch>
                  </pic:blipFill>
                  <pic:spPr>
                    <a:xfrm>
                      <a:off x="0" y="0"/>
                      <a:ext cx="1955165" cy="370453"/>
                    </a:xfrm>
                    <a:prstGeom prst="rect">
                      <a:avLst/>
                    </a:prstGeom>
                  </pic:spPr>
                </pic:pic>
              </a:graphicData>
            </a:graphic>
          </wp:inline>
        </w:drawing>
      </w:r>
    </w:p>
    <w:p w14:paraId="6FB1D253" w14:textId="77777777" w:rsidR="00BF14C3" w:rsidRDefault="00BF14C3" w:rsidP="00BF14C3"/>
    <w:p w14:paraId="13DEACDF" w14:textId="77777777" w:rsidR="00BF14C3" w:rsidRDefault="00BF14C3" w:rsidP="00BF14C3">
      <w:r>
        <w:t>Strategická hluková mapa 2022 - den (6:00 - 22:00)</w:t>
      </w:r>
    </w:p>
    <w:p w14:paraId="609A9E15" w14:textId="77777777" w:rsidR="00BF14C3" w:rsidRDefault="00BF14C3" w:rsidP="00BF14C3">
      <w:r w:rsidRPr="002E0807">
        <w:rPr>
          <w:noProof/>
        </w:rPr>
        <w:drawing>
          <wp:inline distT="0" distB="0" distL="0" distR="0" wp14:anchorId="4356CC3D" wp14:editId="0407206C">
            <wp:extent cx="4089441" cy="2246669"/>
            <wp:effectExtent l="0" t="0" r="6350" b="1270"/>
            <wp:docPr id="92435362" name="Obrázek 1" descr="Obsah obrázku mapa,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35362" name="Obrázek 1" descr="Obsah obrázku mapa, text&#10;&#10;Popis byl vytvořen automaticky"/>
                    <pic:cNvPicPr/>
                  </pic:nvPicPr>
                  <pic:blipFill>
                    <a:blip r:embed="rId125"/>
                    <a:stretch>
                      <a:fillRect/>
                    </a:stretch>
                  </pic:blipFill>
                  <pic:spPr>
                    <a:xfrm>
                      <a:off x="0" y="0"/>
                      <a:ext cx="4092821" cy="2248526"/>
                    </a:xfrm>
                    <a:prstGeom prst="rect">
                      <a:avLst/>
                    </a:prstGeom>
                  </pic:spPr>
                </pic:pic>
              </a:graphicData>
            </a:graphic>
          </wp:inline>
        </w:drawing>
      </w:r>
      <w:r w:rsidRPr="00DD1B4C">
        <w:rPr>
          <w:noProof/>
        </w:rPr>
        <w:drawing>
          <wp:inline distT="0" distB="0" distL="0" distR="0" wp14:anchorId="5EDC1406" wp14:editId="3BF903B8">
            <wp:extent cx="799997" cy="1282535"/>
            <wp:effectExtent l="0" t="0" r="635" b="0"/>
            <wp:docPr id="1188388961" name="Obrázek 1" descr="Obsah obrázku text, snímek obrazovky, Písmo, číslo&#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388961" name="Obrázek 1" descr="Obsah obrázku text, snímek obrazovky, Písmo, číslo&#10;&#10;Popis byl vytvořen automaticky"/>
                    <pic:cNvPicPr/>
                  </pic:nvPicPr>
                  <pic:blipFill>
                    <a:blip r:embed="rId126"/>
                    <a:stretch>
                      <a:fillRect/>
                    </a:stretch>
                  </pic:blipFill>
                  <pic:spPr>
                    <a:xfrm>
                      <a:off x="0" y="0"/>
                      <a:ext cx="802540" cy="1286611"/>
                    </a:xfrm>
                    <a:prstGeom prst="rect">
                      <a:avLst/>
                    </a:prstGeom>
                  </pic:spPr>
                </pic:pic>
              </a:graphicData>
            </a:graphic>
          </wp:inline>
        </w:drawing>
      </w:r>
    </w:p>
    <w:p w14:paraId="26AF78E0" w14:textId="77777777" w:rsidR="00BF14C3" w:rsidRDefault="00BF14C3" w:rsidP="00BF14C3"/>
    <w:p w14:paraId="34BCFCC5" w14:textId="77777777" w:rsidR="00BF14C3" w:rsidRDefault="00BF14C3" w:rsidP="00BF14C3"/>
    <w:p w14:paraId="5139F1C6" w14:textId="77777777" w:rsidR="00BF14C3" w:rsidRPr="00454B5E" w:rsidRDefault="00BF14C3" w:rsidP="00BF14C3">
      <w:pPr>
        <w:rPr>
          <w:noProof/>
        </w:rPr>
      </w:pPr>
      <w:r>
        <w:t>Strategická hluková mapa 2022 - noc (22:00 - 6:00)</w:t>
      </w:r>
    </w:p>
    <w:p w14:paraId="36FD1B76" w14:textId="77777777" w:rsidR="00BF14C3" w:rsidRDefault="00BF14C3" w:rsidP="00BF14C3">
      <w:r w:rsidRPr="00DD1B4C">
        <w:rPr>
          <w:noProof/>
        </w:rPr>
        <w:drawing>
          <wp:inline distT="0" distB="0" distL="0" distR="0" wp14:anchorId="5B108601" wp14:editId="7BE4BC88">
            <wp:extent cx="4257549" cy="2417866"/>
            <wp:effectExtent l="0" t="0" r="0" b="1905"/>
            <wp:docPr id="1529232283" name="Obrázek 1" descr="Obsah obrázku map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232283" name="Obrázek 1" descr="Obsah obrázku mapa&#10;&#10;Popis byl vytvořen automaticky"/>
                    <pic:cNvPicPr/>
                  </pic:nvPicPr>
                  <pic:blipFill>
                    <a:blip r:embed="rId127"/>
                    <a:stretch>
                      <a:fillRect/>
                    </a:stretch>
                  </pic:blipFill>
                  <pic:spPr>
                    <a:xfrm>
                      <a:off x="0" y="0"/>
                      <a:ext cx="4275210" cy="2427896"/>
                    </a:xfrm>
                    <a:prstGeom prst="rect">
                      <a:avLst/>
                    </a:prstGeom>
                  </pic:spPr>
                </pic:pic>
              </a:graphicData>
            </a:graphic>
          </wp:inline>
        </w:drawing>
      </w:r>
      <w:r w:rsidRPr="00DD1B4C">
        <w:rPr>
          <w:noProof/>
        </w:rPr>
        <w:drawing>
          <wp:inline distT="0" distB="0" distL="0" distR="0" wp14:anchorId="0C1BF6E4" wp14:editId="27DB3C4E">
            <wp:extent cx="861650" cy="1235033"/>
            <wp:effectExtent l="0" t="0" r="0" b="3810"/>
            <wp:docPr id="241076409" name="Obrázek 1" descr="Obsah obrázku text, snímek obrazovky, Písmo, design&#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076409" name="Obrázek 1" descr="Obsah obrázku text, snímek obrazovky, Písmo, design&#10;&#10;Popis byl vytvořen automaticky"/>
                    <pic:cNvPicPr/>
                  </pic:nvPicPr>
                  <pic:blipFill>
                    <a:blip r:embed="rId128"/>
                    <a:stretch>
                      <a:fillRect/>
                    </a:stretch>
                  </pic:blipFill>
                  <pic:spPr>
                    <a:xfrm>
                      <a:off x="0" y="0"/>
                      <a:ext cx="867177" cy="1242955"/>
                    </a:xfrm>
                    <a:prstGeom prst="rect">
                      <a:avLst/>
                    </a:prstGeom>
                  </pic:spPr>
                </pic:pic>
              </a:graphicData>
            </a:graphic>
          </wp:inline>
        </w:drawing>
      </w:r>
    </w:p>
    <w:p w14:paraId="2713523D" w14:textId="77777777" w:rsidR="00BF14C3" w:rsidRDefault="00BF14C3" w:rsidP="00BF14C3"/>
    <w:p w14:paraId="2B46B5DE" w14:textId="77777777" w:rsidR="00BF14C3" w:rsidRPr="00454B5E" w:rsidRDefault="00BF14C3" w:rsidP="00BF14C3"/>
    <w:p w14:paraId="52BBD8F8" w14:textId="77777777" w:rsidR="00BF14C3" w:rsidRPr="006A1A74" w:rsidRDefault="00BF14C3" w:rsidP="00BF14C3">
      <w:r w:rsidRPr="006A1A74">
        <w:lastRenderedPageBreak/>
        <w:t>Dolní Počernice (lokalita Vinice) jsou zasaženy hlukem z provozu Pražského okruhu, na kterém jsou překračovány hlukové hygienické limity. Byla navržena protihluková opatření, která však v důsledku navýšení intenzity silničního provozu neprokázala výrazné zlepšení situace. V rámci stavby č. 510 bude Pražský okruh rozšířen na 6 pruhů, v úseku MÚK Chlumecká a MÚK Českobrodská budou protihluková opatření přehodnocena a znovu realizována tak, aby byly hygienické limity dodrženy. Ředitelství silnic a dálnice realizuje revitalizaci Rokytky, v souvislosti se stavbou 510.</w:t>
      </w:r>
    </w:p>
    <w:p w14:paraId="34AB5288" w14:textId="77777777" w:rsidR="00BF14C3" w:rsidRPr="006A1A74" w:rsidRDefault="00BF14C3" w:rsidP="00BF14C3">
      <w:r w:rsidRPr="006A1A74">
        <w:t>Významným zdrojem hluku je také železniční koridor Praha – Kolín, který byl v roce 2009 rekonstruován včetně realizace protihlukových opatření. V důsledku rekonstrukce byly hlukové zátěže minimalizovány na únosnou míru. Tato skutečnost byla prověřena kontrolními měřeními hlukové zátěže z provozu železnice v prvním pololetí roku 2010.</w:t>
      </w:r>
    </w:p>
    <w:p w14:paraId="2B89FF67" w14:textId="77777777" w:rsidR="00BF14C3" w:rsidRPr="006A1A74" w:rsidRDefault="00BF14C3" w:rsidP="00BF14C3">
      <w:r w:rsidRPr="006A1A74">
        <w:t xml:space="preserve">Dalším problémem je frekventovaná ulice Českobrodská a zdejší provoz automobilové dopravy. Jedná se o hlavní tah na Kolín. V posledních letech je zdrojem zvýšeného hluku  </w:t>
      </w:r>
      <w:r w:rsidRPr="006A1A74">
        <w:br/>
        <w:t xml:space="preserve">i ulice Národních hrdinů, která je využívána jako tranzit ze severovýchodní části Prahy </w:t>
      </w:r>
      <w:r w:rsidRPr="006A1A74">
        <w:br/>
        <w:t>a Středočeského kraje pro napojení na Štěrboholskou radiálu. Provoz na této ulici zatěžuje zejména v dopravních špičkách centrum Dolních Počernic.</w:t>
      </w:r>
    </w:p>
    <w:p w14:paraId="6817DDA5" w14:textId="77777777" w:rsidR="00BF14C3" w:rsidRPr="006A1A74" w:rsidRDefault="00BF14C3" w:rsidP="00BF14C3">
      <w:r w:rsidRPr="006A1A74">
        <w:t>Všechny zdroje hluku dohromady vytvářejí trvalé hlukové pozadí v denních i nočních hodinách, ze kterého lze těžko odvodit výši zátěží jednotlivých zdrojů hluku.</w:t>
      </w:r>
    </w:p>
    <w:p w14:paraId="769EEADD" w14:textId="77777777" w:rsidR="00BF14C3" w:rsidRPr="006A1A74" w:rsidRDefault="00BF14C3" w:rsidP="00BF14C3">
      <w:r w:rsidRPr="006A1A74">
        <w:t xml:space="preserve">Zatížení hlukem, především z dopravy, se jeví jako nejzávažnější problém vlivu na zdraví obyvatel Dolních Počernicích. Při plánování dalšího rozvoje městské části je nutné brát tento faktor do úvahy a snažit se snižovat zátěž obyvatel, eventuálně tuto situaci nezhoršovat. </w:t>
      </w:r>
    </w:p>
    <w:p w14:paraId="49A51E04" w14:textId="77777777" w:rsidR="00BF14C3" w:rsidRPr="006A1A74" w:rsidRDefault="00BF14C3" w:rsidP="00BF14C3"/>
    <w:p w14:paraId="5E7D5180" w14:textId="77777777" w:rsidR="00BF14C3" w:rsidRPr="006A1A74" w:rsidRDefault="00BF14C3" w:rsidP="00BF14C3">
      <w:pPr>
        <w:pStyle w:val="Nadpis4"/>
      </w:pPr>
      <w:bookmarkStart w:id="131" w:name="_Toc475625649"/>
      <w:r w:rsidRPr="006A1A74">
        <w:t>Příroda a krajina</w:t>
      </w:r>
      <w:bookmarkEnd w:id="131"/>
    </w:p>
    <w:p w14:paraId="08AC715F" w14:textId="77777777" w:rsidR="00BF14C3" w:rsidRPr="006A1A74" w:rsidRDefault="00BF14C3" w:rsidP="00BF14C3"/>
    <w:p w14:paraId="5A860321" w14:textId="77777777" w:rsidR="00BF14C3" w:rsidRPr="006A1A74" w:rsidRDefault="00BF14C3" w:rsidP="00BF14C3">
      <w:r w:rsidRPr="006A1A74">
        <w:t xml:space="preserve">Vymezení bioregionů a </w:t>
      </w:r>
      <w:proofErr w:type="spellStart"/>
      <w:r w:rsidRPr="006A1A74">
        <w:t>biochor</w:t>
      </w:r>
      <w:proofErr w:type="spellEnd"/>
      <w:r w:rsidRPr="006A1A74">
        <w:t xml:space="preserve"> /IPR Praha 2020/ </w:t>
      </w:r>
    </w:p>
    <w:p w14:paraId="6232FCFA" w14:textId="77777777" w:rsidR="00BF14C3" w:rsidRPr="006A1A74" w:rsidRDefault="00BF14C3" w:rsidP="00BF14C3">
      <w:r w:rsidRPr="006A1A74">
        <w:t xml:space="preserve">Území hlavního města Prahy je definováno jako biogeografická provincie středoevropských listnatých lesů, respektive </w:t>
      </w:r>
      <w:proofErr w:type="spellStart"/>
      <w:r w:rsidRPr="006A1A74">
        <w:t>podprovincie</w:t>
      </w:r>
      <w:proofErr w:type="spellEnd"/>
      <w:r w:rsidRPr="006A1A74">
        <w:t xml:space="preserve"> hercynská. </w:t>
      </w:r>
    </w:p>
    <w:p w14:paraId="591FE38D" w14:textId="77777777" w:rsidR="00BF14C3" w:rsidRPr="006A1A74" w:rsidRDefault="00BF14C3" w:rsidP="00BF14C3">
      <w:r w:rsidRPr="006A1A74">
        <w:t xml:space="preserve">Bioregiony jsou nejnižšími individuálními (neopakovatelnými) jednotkami biogeografického členění a všechny je lze charakterizovat jednak pomocí podložních hornin, reliéfu krajiny, půd a podnebí a samozřejmě podle bioty, která je na toto konkrétní prostředí vázána. V ČR bylo vymezeno 91 bioregionů, přičemž na území hl. m. Prahy zasahují čtyři – Českobrodský, Řípský, Karlštejnský a Slapský. Tyto bioregiony lze charakterizovat identickou vegetační stupňovitostí a rozdíly v jejich potenciální biotě jsou způsobeny téměř výhradně odlišným </w:t>
      </w:r>
      <w:proofErr w:type="spellStart"/>
      <w:r w:rsidRPr="006A1A74">
        <w:t>ekotopem</w:t>
      </w:r>
      <w:proofErr w:type="spellEnd"/>
      <w:r w:rsidRPr="006A1A74">
        <w:t>.</w:t>
      </w:r>
    </w:p>
    <w:p w14:paraId="3769852B" w14:textId="77777777" w:rsidR="00BF14C3" w:rsidRPr="006A1A74" w:rsidRDefault="00BF14C3" w:rsidP="00BF14C3">
      <w:proofErr w:type="spellStart"/>
      <w:r w:rsidRPr="006A1A74">
        <w:t>Biochora</w:t>
      </w:r>
      <w:proofErr w:type="spellEnd"/>
      <w:r w:rsidRPr="006A1A74">
        <w:t xml:space="preserve"> je vyšší typologickou (opakovatelnou – stejná </w:t>
      </w:r>
      <w:proofErr w:type="spellStart"/>
      <w:r w:rsidRPr="006A1A74">
        <w:t>biochora</w:t>
      </w:r>
      <w:proofErr w:type="spellEnd"/>
      <w:r w:rsidRPr="006A1A74">
        <w:t xml:space="preserve"> se může vyskytovat v různých bioregionech) biogeografickou jednotkou a v ČR bylo vymezeno celkem 366 různých typů </w:t>
      </w:r>
      <w:proofErr w:type="spellStart"/>
      <w:r w:rsidRPr="006A1A74">
        <w:t>biochor</w:t>
      </w:r>
      <w:proofErr w:type="spellEnd"/>
      <w:r w:rsidRPr="006A1A74">
        <w:t xml:space="preserve"> ve více než 9 tisících jednotlivých segmentech. Její vlastnosti jsou dány kombinací vegetačního stupně, substrátu a reliéfu a každý její typ je označen svébytným kódem. </w:t>
      </w:r>
    </w:p>
    <w:p w14:paraId="6626A081" w14:textId="77777777" w:rsidR="00BF14C3" w:rsidRPr="006A1A74" w:rsidRDefault="00BF14C3" w:rsidP="00BF14C3"/>
    <w:p w14:paraId="57840E6A" w14:textId="77777777" w:rsidR="005731CD" w:rsidRDefault="005731CD" w:rsidP="00BF14C3">
      <w:pPr>
        <w:rPr>
          <w:b/>
          <w:bCs/>
        </w:rPr>
      </w:pPr>
    </w:p>
    <w:p w14:paraId="6279CF58" w14:textId="77777777" w:rsidR="005731CD" w:rsidRDefault="005731CD" w:rsidP="00BF14C3">
      <w:pPr>
        <w:rPr>
          <w:b/>
          <w:bCs/>
        </w:rPr>
      </w:pPr>
    </w:p>
    <w:p w14:paraId="0292E412" w14:textId="77777777" w:rsidR="005731CD" w:rsidRDefault="005731CD" w:rsidP="00BF14C3">
      <w:pPr>
        <w:rPr>
          <w:b/>
          <w:bCs/>
        </w:rPr>
      </w:pPr>
    </w:p>
    <w:p w14:paraId="4BE88356" w14:textId="77777777" w:rsidR="005731CD" w:rsidRDefault="005731CD" w:rsidP="00BF14C3">
      <w:pPr>
        <w:rPr>
          <w:b/>
          <w:bCs/>
        </w:rPr>
      </w:pPr>
    </w:p>
    <w:p w14:paraId="4344EC3E" w14:textId="77777777" w:rsidR="005731CD" w:rsidRDefault="005731CD" w:rsidP="00BF14C3">
      <w:pPr>
        <w:rPr>
          <w:b/>
          <w:bCs/>
        </w:rPr>
      </w:pPr>
    </w:p>
    <w:p w14:paraId="03303D74" w14:textId="77777777" w:rsidR="005731CD" w:rsidRDefault="005731CD" w:rsidP="00BF14C3">
      <w:pPr>
        <w:rPr>
          <w:b/>
          <w:bCs/>
        </w:rPr>
      </w:pPr>
    </w:p>
    <w:p w14:paraId="0B21FBB5" w14:textId="77777777" w:rsidR="005731CD" w:rsidRDefault="005731CD" w:rsidP="00BF14C3">
      <w:pPr>
        <w:rPr>
          <w:b/>
          <w:bCs/>
        </w:rPr>
      </w:pPr>
    </w:p>
    <w:p w14:paraId="7D15897F" w14:textId="77777777" w:rsidR="005731CD" w:rsidRDefault="005731CD" w:rsidP="00BF14C3">
      <w:pPr>
        <w:rPr>
          <w:b/>
          <w:bCs/>
        </w:rPr>
      </w:pPr>
    </w:p>
    <w:p w14:paraId="085C66FB" w14:textId="77777777" w:rsidR="005731CD" w:rsidRDefault="005731CD" w:rsidP="00BF14C3">
      <w:pPr>
        <w:rPr>
          <w:b/>
          <w:bCs/>
        </w:rPr>
      </w:pPr>
    </w:p>
    <w:p w14:paraId="541382FE" w14:textId="77777777" w:rsidR="005731CD" w:rsidRDefault="005731CD" w:rsidP="00BF14C3">
      <w:pPr>
        <w:rPr>
          <w:b/>
          <w:bCs/>
        </w:rPr>
      </w:pPr>
    </w:p>
    <w:p w14:paraId="72E8658D" w14:textId="5BE750CC" w:rsidR="00BF14C3" w:rsidRPr="006A1A74" w:rsidRDefault="00BF14C3" w:rsidP="00BF14C3">
      <w:pPr>
        <w:rPr>
          <w:b/>
          <w:bCs/>
        </w:rPr>
      </w:pPr>
      <w:r w:rsidRPr="006A1A74">
        <w:rPr>
          <w:b/>
          <w:bCs/>
        </w:rPr>
        <w:lastRenderedPageBreak/>
        <w:t>Bioregiony na území hlavního města Praha</w:t>
      </w:r>
    </w:p>
    <w:p w14:paraId="588CD99E" w14:textId="77777777" w:rsidR="00BF14C3" w:rsidRPr="006A1A74" w:rsidRDefault="00BF14C3" w:rsidP="00BF14C3"/>
    <w:p w14:paraId="2E8564EE" w14:textId="77777777" w:rsidR="00BF14C3" w:rsidRPr="002850B0" w:rsidRDefault="00BF14C3" w:rsidP="00BF14C3">
      <w:pPr>
        <w:rPr>
          <w:highlight w:val="yellow"/>
        </w:rPr>
      </w:pPr>
      <w:r>
        <w:rPr>
          <w:noProof/>
        </w:rPr>
        <w:drawing>
          <wp:inline distT="0" distB="0" distL="0" distR="0" wp14:anchorId="20A54E03" wp14:editId="51E23098">
            <wp:extent cx="4667535" cy="2388305"/>
            <wp:effectExtent l="0" t="0" r="0" b="0"/>
            <wp:docPr id="937563343" name="Obrázek 937563343" descr="Obsah obrázku mapa, text, atlas&#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563343" name="Obrázek 937563343" descr="Obsah obrázku mapa, text, atlas&#10;&#10;Popis byl vytvořen automaticky"/>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702493" cy="2406193"/>
                    </a:xfrm>
                    <a:prstGeom prst="rect">
                      <a:avLst/>
                    </a:prstGeom>
                    <a:noFill/>
                    <a:ln>
                      <a:noFill/>
                    </a:ln>
                  </pic:spPr>
                </pic:pic>
              </a:graphicData>
            </a:graphic>
          </wp:inline>
        </w:drawing>
      </w:r>
    </w:p>
    <w:p w14:paraId="48AC2074" w14:textId="77777777" w:rsidR="005731CD" w:rsidRDefault="005731CD" w:rsidP="00BF14C3">
      <w:pPr>
        <w:rPr>
          <w:b/>
          <w:bCs/>
        </w:rPr>
      </w:pPr>
    </w:p>
    <w:p w14:paraId="77725E4C" w14:textId="77777777" w:rsidR="005731CD" w:rsidRDefault="005731CD" w:rsidP="00BF14C3">
      <w:pPr>
        <w:rPr>
          <w:b/>
          <w:bCs/>
        </w:rPr>
      </w:pPr>
    </w:p>
    <w:p w14:paraId="4E7DD2D4" w14:textId="0E65EE44" w:rsidR="00BF14C3" w:rsidRPr="006A1A74" w:rsidRDefault="00BF14C3" w:rsidP="00BF14C3">
      <w:pPr>
        <w:rPr>
          <w:b/>
          <w:bCs/>
        </w:rPr>
      </w:pPr>
      <w:r w:rsidRPr="006A1A74">
        <w:rPr>
          <w:b/>
          <w:bCs/>
        </w:rPr>
        <w:t>Územní systém ekologické stability na území hlavního města Praha</w:t>
      </w:r>
    </w:p>
    <w:p w14:paraId="4C0DFD16" w14:textId="77777777" w:rsidR="00BF14C3" w:rsidRDefault="00BF14C3" w:rsidP="00BF14C3">
      <w:pPr>
        <w:rPr>
          <w:noProof/>
        </w:rPr>
      </w:pPr>
    </w:p>
    <w:p w14:paraId="4FB30850" w14:textId="77777777" w:rsidR="00BF14C3" w:rsidRDefault="00BF14C3" w:rsidP="00BF14C3">
      <w:pPr>
        <w:rPr>
          <w:highlight w:val="yellow"/>
        </w:rPr>
      </w:pPr>
      <w:r>
        <w:rPr>
          <w:noProof/>
        </w:rPr>
        <w:drawing>
          <wp:inline distT="0" distB="0" distL="0" distR="0" wp14:anchorId="40DC5920" wp14:editId="589890B5">
            <wp:extent cx="3341165" cy="2006211"/>
            <wp:effectExtent l="0" t="0" r="0" b="0"/>
            <wp:docPr id="34" name="Obrázek 34" descr="Obsah obrázku text, mapa, atlas&#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Obrázek 34" descr="Obsah obrázku text, mapa, atlas&#10;&#10;Popis byl vytvořen automaticky"/>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3361663" cy="2018519"/>
                    </a:xfrm>
                    <a:prstGeom prst="rect">
                      <a:avLst/>
                    </a:prstGeom>
                    <a:noFill/>
                    <a:ln>
                      <a:noFill/>
                    </a:ln>
                  </pic:spPr>
                </pic:pic>
              </a:graphicData>
            </a:graphic>
          </wp:inline>
        </w:drawing>
      </w:r>
      <w:r>
        <w:rPr>
          <w:noProof/>
        </w:rPr>
        <w:drawing>
          <wp:inline distT="0" distB="0" distL="0" distR="0" wp14:anchorId="0EA01CAF" wp14:editId="67984B95">
            <wp:extent cx="915985" cy="1088265"/>
            <wp:effectExtent l="0" t="0" r="0" b="0"/>
            <wp:docPr id="37" name="Obrázek 37" descr="Obsah obrázku text, snímek obrazovky, Písmo&#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Obrázek 37" descr="Obsah obrázku text, snímek obrazovky, Písmo&#10;&#10;Popis byl vytvořen automaticky"/>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932349" cy="1107707"/>
                    </a:xfrm>
                    <a:prstGeom prst="rect">
                      <a:avLst/>
                    </a:prstGeom>
                    <a:noFill/>
                    <a:ln>
                      <a:noFill/>
                    </a:ln>
                  </pic:spPr>
                </pic:pic>
              </a:graphicData>
            </a:graphic>
          </wp:inline>
        </w:drawing>
      </w:r>
    </w:p>
    <w:p w14:paraId="2252BE4E" w14:textId="77777777" w:rsidR="00BF14C3" w:rsidRDefault="00BF14C3" w:rsidP="00BF14C3">
      <w:pPr>
        <w:rPr>
          <w:highlight w:val="yellow"/>
        </w:rPr>
      </w:pPr>
    </w:p>
    <w:p w14:paraId="5B5B76A0" w14:textId="77777777" w:rsidR="00BF14C3" w:rsidRDefault="00BF14C3" w:rsidP="00BF14C3">
      <w:pPr>
        <w:rPr>
          <w:highlight w:val="yellow"/>
        </w:rPr>
      </w:pPr>
    </w:p>
    <w:p w14:paraId="5EE2AC1E" w14:textId="77777777" w:rsidR="00BF14C3" w:rsidRPr="006A1A74" w:rsidRDefault="00BF14C3" w:rsidP="00BF14C3">
      <w:r w:rsidRPr="006A1A74">
        <w:t xml:space="preserve">Městská část Praha – Dolní Počernice se nachází v oblasti klidu Klánovice – Čihadla, pro kterou je určen vyhláškou č. 3/1991 Sb. Nejvýznamnější přírodní lokalitou je zámecký park, který je součástí Přírodní památky Počernický rybník. </w:t>
      </w:r>
    </w:p>
    <w:p w14:paraId="38F1EC7E" w14:textId="77777777" w:rsidR="00BF14C3" w:rsidRPr="006A1A74" w:rsidRDefault="00BF14C3" w:rsidP="00BF14C3"/>
    <w:p w14:paraId="340A5F56" w14:textId="77777777" w:rsidR="00BF14C3" w:rsidRPr="006A1A74" w:rsidRDefault="00BF14C3" w:rsidP="00BF14C3">
      <w:bookmarkStart w:id="132" w:name="_Toc475625650"/>
      <w:r w:rsidRPr="006A1A74">
        <w:t>Péče o přírodní památky je definována v plánech péče:</w:t>
      </w:r>
      <w:bookmarkEnd w:id="132"/>
      <w:r w:rsidRPr="006A1A74">
        <w:t xml:space="preserve"> </w:t>
      </w:r>
    </w:p>
    <w:p w14:paraId="0CF83D9D" w14:textId="77777777" w:rsidR="00BF14C3" w:rsidRPr="006A1A74" w:rsidRDefault="00BF14C3" w:rsidP="00BF14C3">
      <w:bookmarkStart w:id="133" w:name="_Toc475625651"/>
      <w:r w:rsidRPr="006A1A74">
        <w:t>Plán péče o Přírodní rezervaci V pískovně</w:t>
      </w:r>
      <w:bookmarkEnd w:id="133"/>
    </w:p>
    <w:p w14:paraId="2A605B92" w14:textId="77777777" w:rsidR="00BF14C3" w:rsidRPr="006A1A74" w:rsidRDefault="00BF14C3" w:rsidP="00BF14C3">
      <w:bookmarkStart w:id="134" w:name="_Toc475625652"/>
      <w:r w:rsidRPr="006A1A74">
        <w:t>Plán péče o přírodní památku Xaverovský háj</w:t>
      </w:r>
      <w:bookmarkEnd w:id="134"/>
    </w:p>
    <w:p w14:paraId="4DA5B7F8" w14:textId="77777777" w:rsidR="00BF14C3" w:rsidRPr="006A1A74" w:rsidRDefault="00BF14C3" w:rsidP="00BF14C3">
      <w:bookmarkStart w:id="135" w:name="_Toc475625653"/>
      <w:r w:rsidRPr="006A1A74">
        <w:t>Plán péče pro přírodní památku Počernický rybník</w:t>
      </w:r>
      <w:bookmarkEnd w:id="135"/>
      <w:r w:rsidRPr="006A1A74">
        <w:t xml:space="preserve">  </w:t>
      </w:r>
    </w:p>
    <w:p w14:paraId="698F8D51" w14:textId="77777777" w:rsidR="00BF14C3" w:rsidRPr="006A1A74" w:rsidRDefault="00BF14C3" w:rsidP="00BF14C3">
      <w:bookmarkStart w:id="136" w:name="_Toc475625654"/>
      <w:r w:rsidRPr="006A1A74">
        <w:t xml:space="preserve">Manipulační řád pro vodní dílo Velký počernický rybník, tok Rokytka, </w:t>
      </w:r>
      <w:proofErr w:type="spellStart"/>
      <w:r w:rsidRPr="006A1A74">
        <w:t>k.ú</w:t>
      </w:r>
      <w:proofErr w:type="spellEnd"/>
      <w:r w:rsidRPr="006A1A74">
        <w:t>. Dolní Počernice, zpracovatel VODNÍ DÍLA – TBD, a.s.</w:t>
      </w:r>
      <w:bookmarkEnd w:id="136"/>
      <w:r w:rsidRPr="006A1A74">
        <w:t xml:space="preserve"> </w:t>
      </w:r>
    </w:p>
    <w:p w14:paraId="432D4FAA" w14:textId="77777777" w:rsidR="00BF14C3" w:rsidRPr="006A1A74" w:rsidRDefault="00BF14C3" w:rsidP="00BF14C3"/>
    <w:p w14:paraId="3C561489" w14:textId="77777777" w:rsidR="00BF14C3" w:rsidRPr="006A1A74" w:rsidRDefault="00BF14C3" w:rsidP="00BF14C3">
      <w:r w:rsidRPr="006A1A74">
        <w:t>Dokumenty k inventarizace zámeckého parku</w:t>
      </w:r>
    </w:p>
    <w:p w14:paraId="4D5E9533" w14:textId="77777777" w:rsidR="00BF14C3" w:rsidRPr="006A1A74" w:rsidRDefault="00BF14C3" w:rsidP="00BF14C3">
      <w:r w:rsidRPr="006A1A74">
        <w:t xml:space="preserve">Rehabilitace zámeckého parku v Praze – Dolních Počernicích, srpen 2002 </w:t>
      </w:r>
      <w:r w:rsidRPr="006A1A74">
        <w:br/>
        <w:t>Zpracovatel: Zahradní a krajinářská tvorba spol. s.r.o.</w:t>
      </w:r>
    </w:p>
    <w:p w14:paraId="408E9FAB" w14:textId="77777777" w:rsidR="00BF14C3" w:rsidRPr="006A1A74" w:rsidRDefault="00BF14C3" w:rsidP="00BF14C3">
      <w:r w:rsidRPr="006A1A74">
        <w:t xml:space="preserve">Dendrologický průzkum zámeckého parku v Praze-Dolních Počernicích – prosinec 2021 </w:t>
      </w:r>
    </w:p>
    <w:p w14:paraId="3A902A4E" w14:textId="77777777" w:rsidR="00BF14C3" w:rsidRPr="006A1A74" w:rsidRDefault="00BF14C3" w:rsidP="00BF14C3">
      <w:r w:rsidRPr="006A1A74">
        <w:t xml:space="preserve">Zpracovatel: </w:t>
      </w:r>
      <w:proofErr w:type="spellStart"/>
      <w:r w:rsidRPr="006A1A74">
        <w:t>Living</w:t>
      </w:r>
      <w:proofErr w:type="spellEnd"/>
      <w:r w:rsidRPr="006A1A74">
        <w:t xml:space="preserve"> in green s.r.o. </w:t>
      </w:r>
    </w:p>
    <w:p w14:paraId="47B3BB3E" w14:textId="77777777" w:rsidR="00BF14C3" w:rsidRPr="006A1A74" w:rsidRDefault="00BF14C3" w:rsidP="00BF14C3"/>
    <w:p w14:paraId="5523093F" w14:textId="77777777" w:rsidR="00BF14C3" w:rsidRPr="006A1A74" w:rsidRDefault="00BF14C3" w:rsidP="00BF14C3">
      <w:r w:rsidRPr="006A1A74">
        <w:lastRenderedPageBreak/>
        <w:t xml:space="preserve">Pasport zeleně MČ Praha – Dolní Počernice a Inventarizace stromů </w:t>
      </w:r>
    </w:p>
    <w:p w14:paraId="3C2699EB" w14:textId="77777777" w:rsidR="00BF14C3" w:rsidRPr="006A1A74" w:rsidRDefault="00BF14C3" w:rsidP="00BF14C3">
      <w:r w:rsidRPr="006A1A74">
        <w:t>Zpracovatel: Projekce zahradní, krajinná a GIS s.r.o., 2010</w:t>
      </w:r>
    </w:p>
    <w:p w14:paraId="2FEB92A8" w14:textId="77777777" w:rsidR="00BF14C3" w:rsidRPr="006A1A74" w:rsidRDefault="00BF14C3" w:rsidP="00BF14C3"/>
    <w:p w14:paraId="7B65F90A" w14:textId="77777777" w:rsidR="00BF14C3" w:rsidRPr="00265912" w:rsidRDefault="00BF14C3" w:rsidP="00BF14C3">
      <w:pPr>
        <w:spacing w:before="100" w:beforeAutospacing="1" w:after="100" w:afterAutospacing="1"/>
      </w:pPr>
      <w:r>
        <w:t xml:space="preserve">Výměry jednotlivých druhů pozemků </w:t>
      </w:r>
      <w:r w:rsidRPr="00265912">
        <w:t>k 1.9. 2023</w:t>
      </w:r>
    </w:p>
    <w:tbl>
      <w:tblPr>
        <w:tblW w:w="8861" w:type="dxa"/>
        <w:jc w:val="center"/>
        <w:tblCellMar>
          <w:left w:w="0" w:type="dxa"/>
          <w:right w:w="0" w:type="dxa"/>
        </w:tblCellMar>
        <w:tblLook w:val="04A0" w:firstRow="1" w:lastRow="0" w:firstColumn="1" w:lastColumn="0" w:noHBand="0" w:noVBand="1"/>
      </w:tblPr>
      <w:tblGrid>
        <w:gridCol w:w="5981"/>
        <w:gridCol w:w="2880"/>
      </w:tblGrid>
      <w:tr w:rsidR="00BF14C3" w14:paraId="3F5B277A" w14:textId="77777777" w:rsidTr="008673BD">
        <w:trPr>
          <w:cantSplit/>
          <w:trHeight w:val="255"/>
          <w:tblHeader/>
          <w:jc w:val="center"/>
        </w:trPr>
        <w:tc>
          <w:tcPr>
            <w:tcW w:w="5981" w:type="dxa"/>
            <w:tcBorders>
              <w:top w:val="single" w:sz="8" w:space="0" w:color="auto"/>
              <w:left w:val="single" w:sz="8" w:space="0" w:color="auto"/>
              <w:bottom w:val="single" w:sz="8" w:space="0" w:color="auto"/>
              <w:right w:val="single" w:sz="8" w:space="0" w:color="auto"/>
            </w:tcBorders>
            <w:shd w:val="clear" w:color="auto" w:fill="D9D9D9"/>
            <w:tcMar>
              <w:top w:w="0" w:type="dxa"/>
              <w:left w:w="70" w:type="dxa"/>
              <w:bottom w:w="0" w:type="dxa"/>
              <w:right w:w="70" w:type="dxa"/>
            </w:tcMar>
            <w:hideMark/>
          </w:tcPr>
          <w:p w14:paraId="120FF5D0" w14:textId="77777777" w:rsidR="00BF14C3" w:rsidRDefault="00BF14C3" w:rsidP="008673BD">
            <w:pPr>
              <w:spacing w:before="100" w:beforeAutospacing="1" w:after="100" w:afterAutospacing="1" w:line="264" w:lineRule="auto"/>
            </w:pPr>
            <w:r>
              <w:rPr>
                <w:color w:val="000000"/>
              </w:rPr>
              <w:t>Druhy pozemků</w:t>
            </w:r>
          </w:p>
        </w:tc>
        <w:tc>
          <w:tcPr>
            <w:tcW w:w="2880" w:type="dxa"/>
            <w:tcBorders>
              <w:top w:val="single" w:sz="8" w:space="0" w:color="auto"/>
              <w:left w:val="nil"/>
              <w:bottom w:val="single" w:sz="8" w:space="0" w:color="auto"/>
              <w:right w:val="single" w:sz="8" w:space="0" w:color="auto"/>
            </w:tcBorders>
            <w:shd w:val="clear" w:color="auto" w:fill="D9D9D9"/>
            <w:tcMar>
              <w:top w:w="0" w:type="dxa"/>
              <w:left w:w="70" w:type="dxa"/>
              <w:bottom w:w="0" w:type="dxa"/>
              <w:right w:w="70" w:type="dxa"/>
            </w:tcMar>
            <w:hideMark/>
          </w:tcPr>
          <w:p w14:paraId="0955E5BD" w14:textId="77777777" w:rsidR="00BF14C3" w:rsidRDefault="00BF14C3" w:rsidP="008673BD">
            <w:pPr>
              <w:spacing w:before="100" w:beforeAutospacing="1" w:after="100" w:afterAutospacing="1" w:line="264" w:lineRule="auto"/>
            </w:pPr>
            <w:r>
              <w:rPr>
                <w:color w:val="000000"/>
              </w:rPr>
              <w:t>Rozloha v ha</w:t>
            </w:r>
          </w:p>
        </w:tc>
      </w:tr>
      <w:tr w:rsidR="00BF14C3" w14:paraId="3A942CE8" w14:textId="77777777" w:rsidTr="008673BD">
        <w:trPr>
          <w:cantSplit/>
          <w:trHeight w:val="255"/>
          <w:jc w:val="center"/>
        </w:trPr>
        <w:tc>
          <w:tcPr>
            <w:tcW w:w="5981" w:type="dxa"/>
            <w:tcBorders>
              <w:top w:val="nil"/>
              <w:left w:val="single" w:sz="8" w:space="0" w:color="auto"/>
              <w:bottom w:val="single" w:sz="8" w:space="0" w:color="auto"/>
              <w:right w:val="single" w:sz="8" w:space="0" w:color="auto"/>
            </w:tcBorders>
            <w:tcMar>
              <w:top w:w="0" w:type="dxa"/>
              <w:left w:w="70" w:type="dxa"/>
              <w:bottom w:w="0" w:type="dxa"/>
              <w:right w:w="70" w:type="dxa"/>
            </w:tcMar>
            <w:hideMark/>
          </w:tcPr>
          <w:p w14:paraId="2706466B" w14:textId="77777777" w:rsidR="00BF14C3" w:rsidRDefault="00BF14C3" w:rsidP="008673BD">
            <w:pPr>
              <w:spacing w:before="100" w:beforeAutospacing="1" w:after="100" w:afterAutospacing="1" w:line="264" w:lineRule="auto"/>
            </w:pPr>
            <w:r>
              <w:t xml:space="preserve">Orná půda </w:t>
            </w:r>
          </w:p>
        </w:tc>
        <w:tc>
          <w:tcPr>
            <w:tcW w:w="2880" w:type="dxa"/>
            <w:tcBorders>
              <w:top w:val="nil"/>
              <w:left w:val="nil"/>
              <w:bottom w:val="single" w:sz="8" w:space="0" w:color="auto"/>
              <w:right w:val="single" w:sz="8" w:space="0" w:color="auto"/>
            </w:tcBorders>
            <w:tcMar>
              <w:top w:w="0" w:type="dxa"/>
              <w:left w:w="70" w:type="dxa"/>
              <w:bottom w:w="0" w:type="dxa"/>
              <w:right w:w="70" w:type="dxa"/>
            </w:tcMar>
            <w:hideMark/>
          </w:tcPr>
          <w:p w14:paraId="36C83B35" w14:textId="77777777" w:rsidR="00BF14C3" w:rsidRPr="00265912" w:rsidRDefault="00BF14C3" w:rsidP="008673BD">
            <w:pPr>
              <w:spacing w:before="100" w:beforeAutospacing="1" w:after="100" w:afterAutospacing="1" w:line="264" w:lineRule="auto"/>
              <w:jc w:val="center"/>
            </w:pPr>
            <w:r w:rsidRPr="00265912">
              <w:t>160,35</w:t>
            </w:r>
            <w:r w:rsidRPr="00265912">
              <w:br/>
            </w:r>
          </w:p>
        </w:tc>
      </w:tr>
      <w:tr w:rsidR="00BF14C3" w14:paraId="05C5FA63" w14:textId="77777777" w:rsidTr="008673BD">
        <w:trPr>
          <w:cantSplit/>
          <w:trHeight w:val="255"/>
          <w:jc w:val="center"/>
        </w:trPr>
        <w:tc>
          <w:tcPr>
            <w:tcW w:w="5981" w:type="dxa"/>
            <w:tcBorders>
              <w:top w:val="nil"/>
              <w:left w:val="single" w:sz="8" w:space="0" w:color="auto"/>
              <w:bottom w:val="single" w:sz="8" w:space="0" w:color="auto"/>
              <w:right w:val="single" w:sz="8" w:space="0" w:color="auto"/>
            </w:tcBorders>
            <w:tcMar>
              <w:top w:w="0" w:type="dxa"/>
              <w:left w:w="70" w:type="dxa"/>
              <w:bottom w:w="0" w:type="dxa"/>
              <w:right w:w="70" w:type="dxa"/>
            </w:tcMar>
            <w:hideMark/>
          </w:tcPr>
          <w:p w14:paraId="618B9326" w14:textId="77777777" w:rsidR="00BF14C3" w:rsidRDefault="00BF14C3" w:rsidP="008673BD">
            <w:pPr>
              <w:spacing w:before="100" w:beforeAutospacing="1" w:after="100" w:afterAutospacing="1" w:line="264" w:lineRule="auto"/>
            </w:pPr>
            <w:r>
              <w:t>Chmelnice</w:t>
            </w:r>
          </w:p>
        </w:tc>
        <w:tc>
          <w:tcPr>
            <w:tcW w:w="2880" w:type="dxa"/>
            <w:tcBorders>
              <w:top w:val="nil"/>
              <w:left w:val="nil"/>
              <w:bottom w:val="single" w:sz="8" w:space="0" w:color="auto"/>
              <w:right w:val="single" w:sz="8" w:space="0" w:color="auto"/>
            </w:tcBorders>
            <w:tcMar>
              <w:top w:w="0" w:type="dxa"/>
              <w:left w:w="70" w:type="dxa"/>
              <w:bottom w:w="0" w:type="dxa"/>
              <w:right w:w="70" w:type="dxa"/>
            </w:tcMar>
            <w:hideMark/>
          </w:tcPr>
          <w:p w14:paraId="429914F6" w14:textId="77777777" w:rsidR="00BF14C3" w:rsidRPr="00265912" w:rsidRDefault="00BF14C3" w:rsidP="008673BD">
            <w:pPr>
              <w:spacing w:before="100" w:beforeAutospacing="1" w:after="100" w:afterAutospacing="1" w:line="264" w:lineRule="auto"/>
              <w:jc w:val="center"/>
            </w:pPr>
            <w:r w:rsidRPr="00265912">
              <w:t>0</w:t>
            </w:r>
          </w:p>
        </w:tc>
      </w:tr>
      <w:tr w:rsidR="00BF14C3" w14:paraId="03B41969" w14:textId="77777777" w:rsidTr="008673BD">
        <w:trPr>
          <w:cantSplit/>
          <w:trHeight w:val="255"/>
          <w:jc w:val="center"/>
        </w:trPr>
        <w:tc>
          <w:tcPr>
            <w:tcW w:w="5981" w:type="dxa"/>
            <w:tcBorders>
              <w:top w:val="nil"/>
              <w:left w:val="single" w:sz="8" w:space="0" w:color="auto"/>
              <w:bottom w:val="single" w:sz="8" w:space="0" w:color="auto"/>
              <w:right w:val="single" w:sz="8" w:space="0" w:color="auto"/>
            </w:tcBorders>
            <w:tcMar>
              <w:top w:w="0" w:type="dxa"/>
              <w:left w:w="70" w:type="dxa"/>
              <w:bottom w:w="0" w:type="dxa"/>
              <w:right w:w="70" w:type="dxa"/>
            </w:tcMar>
            <w:hideMark/>
          </w:tcPr>
          <w:p w14:paraId="1723535A" w14:textId="77777777" w:rsidR="00BF14C3" w:rsidRDefault="00BF14C3" w:rsidP="008673BD">
            <w:pPr>
              <w:spacing w:before="100" w:beforeAutospacing="1" w:after="100" w:afterAutospacing="1" w:line="264" w:lineRule="auto"/>
            </w:pPr>
            <w:r>
              <w:t xml:space="preserve">Vinice </w:t>
            </w:r>
          </w:p>
        </w:tc>
        <w:tc>
          <w:tcPr>
            <w:tcW w:w="2880" w:type="dxa"/>
            <w:tcBorders>
              <w:top w:val="nil"/>
              <w:left w:val="nil"/>
              <w:bottom w:val="single" w:sz="8" w:space="0" w:color="auto"/>
              <w:right w:val="single" w:sz="8" w:space="0" w:color="auto"/>
            </w:tcBorders>
            <w:tcMar>
              <w:top w:w="0" w:type="dxa"/>
              <w:left w:w="70" w:type="dxa"/>
              <w:bottom w:w="0" w:type="dxa"/>
              <w:right w:w="70" w:type="dxa"/>
            </w:tcMar>
            <w:hideMark/>
          </w:tcPr>
          <w:p w14:paraId="41415DB1" w14:textId="77777777" w:rsidR="00BF14C3" w:rsidRPr="00265912" w:rsidRDefault="00BF14C3" w:rsidP="008673BD">
            <w:pPr>
              <w:spacing w:before="100" w:beforeAutospacing="1" w:after="100" w:afterAutospacing="1" w:line="264" w:lineRule="auto"/>
              <w:jc w:val="center"/>
            </w:pPr>
            <w:r w:rsidRPr="00265912">
              <w:t>0</w:t>
            </w:r>
          </w:p>
        </w:tc>
      </w:tr>
      <w:tr w:rsidR="00BF14C3" w14:paraId="0CE85EBA" w14:textId="77777777" w:rsidTr="008673BD">
        <w:trPr>
          <w:cantSplit/>
          <w:trHeight w:val="255"/>
          <w:jc w:val="center"/>
        </w:trPr>
        <w:tc>
          <w:tcPr>
            <w:tcW w:w="5981" w:type="dxa"/>
            <w:tcBorders>
              <w:top w:val="nil"/>
              <w:left w:val="single" w:sz="8" w:space="0" w:color="auto"/>
              <w:bottom w:val="single" w:sz="8" w:space="0" w:color="auto"/>
              <w:right w:val="single" w:sz="8" w:space="0" w:color="auto"/>
            </w:tcBorders>
            <w:tcMar>
              <w:top w:w="0" w:type="dxa"/>
              <w:left w:w="70" w:type="dxa"/>
              <w:bottom w:w="0" w:type="dxa"/>
              <w:right w:w="70" w:type="dxa"/>
            </w:tcMar>
            <w:hideMark/>
          </w:tcPr>
          <w:p w14:paraId="2F3F76E9" w14:textId="77777777" w:rsidR="00BF14C3" w:rsidRDefault="00BF14C3" w:rsidP="008673BD">
            <w:pPr>
              <w:spacing w:before="100" w:beforeAutospacing="1" w:after="100" w:afterAutospacing="1" w:line="264" w:lineRule="auto"/>
            </w:pPr>
            <w:r>
              <w:t xml:space="preserve">Zahrady </w:t>
            </w:r>
          </w:p>
        </w:tc>
        <w:tc>
          <w:tcPr>
            <w:tcW w:w="2880" w:type="dxa"/>
            <w:tcBorders>
              <w:top w:val="nil"/>
              <w:left w:val="nil"/>
              <w:bottom w:val="single" w:sz="8" w:space="0" w:color="auto"/>
              <w:right w:val="single" w:sz="8" w:space="0" w:color="auto"/>
            </w:tcBorders>
            <w:tcMar>
              <w:top w:w="0" w:type="dxa"/>
              <w:left w:w="70" w:type="dxa"/>
              <w:bottom w:w="0" w:type="dxa"/>
              <w:right w:w="70" w:type="dxa"/>
            </w:tcMar>
            <w:hideMark/>
          </w:tcPr>
          <w:p w14:paraId="30C1911A" w14:textId="77777777" w:rsidR="00BF14C3" w:rsidRPr="00265912" w:rsidRDefault="00BF14C3" w:rsidP="008673BD">
            <w:pPr>
              <w:spacing w:before="100" w:beforeAutospacing="1" w:after="100" w:afterAutospacing="1" w:line="264" w:lineRule="auto"/>
              <w:jc w:val="center"/>
            </w:pPr>
            <w:r w:rsidRPr="00265912">
              <w:t>42,19</w:t>
            </w:r>
            <w:r w:rsidRPr="00265912">
              <w:br/>
            </w:r>
          </w:p>
        </w:tc>
      </w:tr>
      <w:tr w:rsidR="00BF14C3" w14:paraId="0286AC54" w14:textId="77777777" w:rsidTr="008673BD">
        <w:trPr>
          <w:cantSplit/>
          <w:trHeight w:val="255"/>
          <w:jc w:val="center"/>
        </w:trPr>
        <w:tc>
          <w:tcPr>
            <w:tcW w:w="5981" w:type="dxa"/>
            <w:tcBorders>
              <w:top w:val="nil"/>
              <w:left w:val="single" w:sz="8" w:space="0" w:color="auto"/>
              <w:bottom w:val="single" w:sz="8" w:space="0" w:color="auto"/>
              <w:right w:val="single" w:sz="8" w:space="0" w:color="auto"/>
            </w:tcBorders>
            <w:tcMar>
              <w:top w:w="0" w:type="dxa"/>
              <w:left w:w="70" w:type="dxa"/>
              <w:bottom w:w="0" w:type="dxa"/>
              <w:right w:w="70" w:type="dxa"/>
            </w:tcMar>
            <w:hideMark/>
          </w:tcPr>
          <w:p w14:paraId="4986B599" w14:textId="77777777" w:rsidR="00BF14C3" w:rsidRDefault="00BF14C3" w:rsidP="008673BD">
            <w:pPr>
              <w:spacing w:before="100" w:beforeAutospacing="1" w:after="100" w:afterAutospacing="1" w:line="264" w:lineRule="auto"/>
            </w:pPr>
            <w:r>
              <w:t xml:space="preserve">Ovocné sady </w:t>
            </w:r>
          </w:p>
        </w:tc>
        <w:tc>
          <w:tcPr>
            <w:tcW w:w="2880" w:type="dxa"/>
            <w:tcBorders>
              <w:top w:val="nil"/>
              <w:left w:val="nil"/>
              <w:bottom w:val="single" w:sz="8" w:space="0" w:color="auto"/>
              <w:right w:val="single" w:sz="8" w:space="0" w:color="auto"/>
            </w:tcBorders>
            <w:tcMar>
              <w:top w:w="0" w:type="dxa"/>
              <w:left w:w="70" w:type="dxa"/>
              <w:bottom w:w="0" w:type="dxa"/>
              <w:right w:w="70" w:type="dxa"/>
            </w:tcMar>
            <w:hideMark/>
          </w:tcPr>
          <w:p w14:paraId="4FF198FB" w14:textId="77777777" w:rsidR="00BF14C3" w:rsidRPr="00265912" w:rsidRDefault="00BF14C3" w:rsidP="008673BD">
            <w:pPr>
              <w:spacing w:before="100" w:beforeAutospacing="1" w:after="100" w:afterAutospacing="1" w:line="264" w:lineRule="auto"/>
              <w:jc w:val="center"/>
            </w:pPr>
            <w:r w:rsidRPr="00265912">
              <w:t>0</w:t>
            </w:r>
          </w:p>
        </w:tc>
      </w:tr>
      <w:tr w:rsidR="00BF14C3" w14:paraId="2EC2266A" w14:textId="77777777" w:rsidTr="008673BD">
        <w:trPr>
          <w:cantSplit/>
          <w:trHeight w:val="255"/>
          <w:jc w:val="center"/>
        </w:trPr>
        <w:tc>
          <w:tcPr>
            <w:tcW w:w="5981" w:type="dxa"/>
            <w:tcBorders>
              <w:top w:val="nil"/>
              <w:left w:val="single" w:sz="8" w:space="0" w:color="auto"/>
              <w:bottom w:val="single" w:sz="8" w:space="0" w:color="auto"/>
              <w:right w:val="single" w:sz="8" w:space="0" w:color="auto"/>
            </w:tcBorders>
            <w:tcMar>
              <w:top w:w="0" w:type="dxa"/>
              <w:left w:w="70" w:type="dxa"/>
              <w:bottom w:w="0" w:type="dxa"/>
              <w:right w:w="70" w:type="dxa"/>
            </w:tcMar>
            <w:hideMark/>
          </w:tcPr>
          <w:p w14:paraId="038DCF83" w14:textId="77777777" w:rsidR="00BF14C3" w:rsidRDefault="00BF14C3" w:rsidP="008673BD">
            <w:pPr>
              <w:spacing w:before="100" w:beforeAutospacing="1" w:after="100" w:afterAutospacing="1" w:line="264" w:lineRule="auto"/>
            </w:pPr>
            <w:r>
              <w:t xml:space="preserve">Trvalé travní porosty </w:t>
            </w:r>
          </w:p>
        </w:tc>
        <w:tc>
          <w:tcPr>
            <w:tcW w:w="2880" w:type="dxa"/>
            <w:tcBorders>
              <w:top w:val="nil"/>
              <w:left w:val="nil"/>
              <w:bottom w:val="single" w:sz="8" w:space="0" w:color="auto"/>
              <w:right w:val="single" w:sz="8" w:space="0" w:color="auto"/>
            </w:tcBorders>
            <w:tcMar>
              <w:top w:w="0" w:type="dxa"/>
              <w:left w:w="70" w:type="dxa"/>
              <w:bottom w:w="0" w:type="dxa"/>
              <w:right w:w="70" w:type="dxa"/>
            </w:tcMar>
            <w:hideMark/>
          </w:tcPr>
          <w:p w14:paraId="725E8285" w14:textId="77777777" w:rsidR="00BF14C3" w:rsidRPr="00265912" w:rsidRDefault="00BF14C3" w:rsidP="008673BD">
            <w:pPr>
              <w:spacing w:before="100" w:beforeAutospacing="1" w:after="100" w:afterAutospacing="1" w:line="264" w:lineRule="auto"/>
              <w:jc w:val="center"/>
            </w:pPr>
            <w:r w:rsidRPr="00265912">
              <w:t>24,23</w:t>
            </w:r>
            <w:r w:rsidRPr="00265912">
              <w:br/>
            </w:r>
          </w:p>
        </w:tc>
      </w:tr>
      <w:tr w:rsidR="00BF14C3" w14:paraId="2968A0AE" w14:textId="77777777" w:rsidTr="008673BD">
        <w:trPr>
          <w:cantSplit/>
          <w:trHeight w:val="255"/>
          <w:jc w:val="center"/>
        </w:trPr>
        <w:tc>
          <w:tcPr>
            <w:tcW w:w="5981" w:type="dxa"/>
            <w:tcBorders>
              <w:top w:val="nil"/>
              <w:left w:val="single" w:sz="8" w:space="0" w:color="auto"/>
              <w:bottom w:val="single" w:sz="8" w:space="0" w:color="auto"/>
              <w:right w:val="single" w:sz="8" w:space="0" w:color="auto"/>
            </w:tcBorders>
            <w:tcMar>
              <w:top w:w="0" w:type="dxa"/>
              <w:left w:w="70" w:type="dxa"/>
              <w:bottom w:w="0" w:type="dxa"/>
              <w:right w:w="70" w:type="dxa"/>
            </w:tcMar>
            <w:hideMark/>
          </w:tcPr>
          <w:p w14:paraId="69486FAC" w14:textId="77777777" w:rsidR="00BF14C3" w:rsidRDefault="00BF14C3" w:rsidP="008673BD">
            <w:pPr>
              <w:spacing w:before="100" w:beforeAutospacing="1" w:after="100" w:afterAutospacing="1" w:line="264" w:lineRule="auto"/>
            </w:pPr>
            <w:r>
              <w:t xml:space="preserve">Zemědělská půda </w:t>
            </w:r>
          </w:p>
        </w:tc>
        <w:tc>
          <w:tcPr>
            <w:tcW w:w="2880" w:type="dxa"/>
            <w:tcBorders>
              <w:top w:val="nil"/>
              <w:left w:val="nil"/>
              <w:bottom w:val="single" w:sz="8" w:space="0" w:color="auto"/>
              <w:right w:val="single" w:sz="8" w:space="0" w:color="auto"/>
            </w:tcBorders>
            <w:tcMar>
              <w:top w:w="0" w:type="dxa"/>
              <w:left w:w="70" w:type="dxa"/>
              <w:bottom w:w="0" w:type="dxa"/>
              <w:right w:w="70" w:type="dxa"/>
            </w:tcMar>
            <w:hideMark/>
          </w:tcPr>
          <w:p w14:paraId="1AF0F80C" w14:textId="77777777" w:rsidR="00BF14C3" w:rsidRPr="00265912" w:rsidRDefault="00BF14C3" w:rsidP="008673BD">
            <w:pPr>
              <w:spacing w:before="100" w:beforeAutospacing="1" w:after="100" w:afterAutospacing="1" w:line="264" w:lineRule="auto"/>
              <w:jc w:val="center"/>
            </w:pPr>
            <w:r w:rsidRPr="00265912">
              <w:t>226,77</w:t>
            </w:r>
            <w:r w:rsidRPr="00265912">
              <w:br/>
            </w:r>
          </w:p>
        </w:tc>
      </w:tr>
      <w:tr w:rsidR="00BF14C3" w14:paraId="0E665AB6" w14:textId="77777777" w:rsidTr="008673BD">
        <w:trPr>
          <w:cantSplit/>
          <w:trHeight w:val="255"/>
          <w:jc w:val="center"/>
        </w:trPr>
        <w:tc>
          <w:tcPr>
            <w:tcW w:w="5981" w:type="dxa"/>
            <w:tcBorders>
              <w:top w:val="nil"/>
              <w:left w:val="single" w:sz="8" w:space="0" w:color="auto"/>
              <w:bottom w:val="single" w:sz="8" w:space="0" w:color="auto"/>
              <w:right w:val="single" w:sz="8" w:space="0" w:color="auto"/>
            </w:tcBorders>
            <w:tcMar>
              <w:top w:w="0" w:type="dxa"/>
              <w:left w:w="70" w:type="dxa"/>
              <w:bottom w:w="0" w:type="dxa"/>
              <w:right w:w="70" w:type="dxa"/>
            </w:tcMar>
            <w:hideMark/>
          </w:tcPr>
          <w:p w14:paraId="2DE8EF28" w14:textId="77777777" w:rsidR="00BF14C3" w:rsidRDefault="00BF14C3" w:rsidP="008673BD">
            <w:pPr>
              <w:spacing w:before="100" w:beforeAutospacing="1" w:after="100" w:afterAutospacing="1" w:line="264" w:lineRule="auto"/>
            </w:pPr>
            <w:r>
              <w:t xml:space="preserve">Lesní půda </w:t>
            </w:r>
          </w:p>
        </w:tc>
        <w:tc>
          <w:tcPr>
            <w:tcW w:w="2880" w:type="dxa"/>
            <w:tcBorders>
              <w:top w:val="nil"/>
              <w:left w:val="nil"/>
              <w:bottom w:val="single" w:sz="8" w:space="0" w:color="auto"/>
              <w:right w:val="single" w:sz="8" w:space="0" w:color="auto"/>
            </w:tcBorders>
            <w:tcMar>
              <w:top w:w="0" w:type="dxa"/>
              <w:left w:w="70" w:type="dxa"/>
              <w:bottom w:w="0" w:type="dxa"/>
              <w:right w:w="70" w:type="dxa"/>
            </w:tcMar>
            <w:hideMark/>
          </w:tcPr>
          <w:p w14:paraId="5C2B90FE" w14:textId="77777777" w:rsidR="00BF14C3" w:rsidRPr="00265912" w:rsidRDefault="00BF14C3" w:rsidP="008673BD">
            <w:pPr>
              <w:spacing w:before="100" w:beforeAutospacing="1" w:after="100" w:afterAutospacing="1" w:line="264" w:lineRule="auto"/>
              <w:jc w:val="center"/>
            </w:pPr>
            <w:r w:rsidRPr="00265912">
              <w:t>129,82</w:t>
            </w:r>
            <w:r w:rsidRPr="00265912">
              <w:br/>
            </w:r>
          </w:p>
        </w:tc>
      </w:tr>
      <w:tr w:rsidR="00BF14C3" w14:paraId="58264E5E" w14:textId="77777777" w:rsidTr="008673BD">
        <w:trPr>
          <w:cantSplit/>
          <w:trHeight w:val="255"/>
          <w:jc w:val="center"/>
        </w:trPr>
        <w:tc>
          <w:tcPr>
            <w:tcW w:w="5981" w:type="dxa"/>
            <w:tcBorders>
              <w:top w:val="nil"/>
              <w:left w:val="single" w:sz="8" w:space="0" w:color="auto"/>
              <w:bottom w:val="single" w:sz="8" w:space="0" w:color="auto"/>
              <w:right w:val="single" w:sz="8" w:space="0" w:color="auto"/>
            </w:tcBorders>
            <w:tcMar>
              <w:top w:w="0" w:type="dxa"/>
              <w:left w:w="70" w:type="dxa"/>
              <w:bottom w:w="0" w:type="dxa"/>
              <w:right w:w="70" w:type="dxa"/>
            </w:tcMar>
            <w:hideMark/>
          </w:tcPr>
          <w:p w14:paraId="07B2A3F4" w14:textId="77777777" w:rsidR="00BF14C3" w:rsidRDefault="00BF14C3" w:rsidP="008673BD">
            <w:pPr>
              <w:spacing w:before="100" w:beforeAutospacing="1" w:after="100" w:afterAutospacing="1" w:line="264" w:lineRule="auto"/>
            </w:pPr>
            <w:r>
              <w:t xml:space="preserve">Vodní plochy </w:t>
            </w:r>
          </w:p>
        </w:tc>
        <w:tc>
          <w:tcPr>
            <w:tcW w:w="2880" w:type="dxa"/>
            <w:tcBorders>
              <w:top w:val="nil"/>
              <w:left w:val="nil"/>
              <w:bottom w:val="single" w:sz="8" w:space="0" w:color="auto"/>
              <w:right w:val="single" w:sz="8" w:space="0" w:color="auto"/>
            </w:tcBorders>
            <w:tcMar>
              <w:top w:w="0" w:type="dxa"/>
              <w:left w:w="70" w:type="dxa"/>
              <w:bottom w:w="0" w:type="dxa"/>
              <w:right w:w="70" w:type="dxa"/>
            </w:tcMar>
            <w:hideMark/>
          </w:tcPr>
          <w:p w14:paraId="6B488514" w14:textId="77777777" w:rsidR="00BF14C3" w:rsidRPr="00265912" w:rsidRDefault="00BF14C3" w:rsidP="008673BD">
            <w:pPr>
              <w:spacing w:before="100" w:beforeAutospacing="1" w:after="100" w:afterAutospacing="1" w:line="264" w:lineRule="auto"/>
              <w:jc w:val="center"/>
            </w:pPr>
            <w:r w:rsidRPr="00265912">
              <w:t>38,72</w:t>
            </w:r>
            <w:r w:rsidRPr="00265912">
              <w:br/>
            </w:r>
          </w:p>
        </w:tc>
      </w:tr>
      <w:tr w:rsidR="00BF14C3" w14:paraId="02A03229" w14:textId="77777777" w:rsidTr="008673BD">
        <w:trPr>
          <w:cantSplit/>
          <w:trHeight w:val="255"/>
          <w:jc w:val="center"/>
        </w:trPr>
        <w:tc>
          <w:tcPr>
            <w:tcW w:w="5981" w:type="dxa"/>
            <w:tcBorders>
              <w:top w:val="nil"/>
              <w:left w:val="single" w:sz="8" w:space="0" w:color="auto"/>
              <w:bottom w:val="single" w:sz="8" w:space="0" w:color="auto"/>
              <w:right w:val="single" w:sz="8" w:space="0" w:color="auto"/>
            </w:tcBorders>
            <w:tcMar>
              <w:top w:w="0" w:type="dxa"/>
              <w:left w:w="70" w:type="dxa"/>
              <w:bottom w:w="0" w:type="dxa"/>
              <w:right w:w="70" w:type="dxa"/>
            </w:tcMar>
            <w:hideMark/>
          </w:tcPr>
          <w:p w14:paraId="509960F6" w14:textId="77777777" w:rsidR="00BF14C3" w:rsidRDefault="00BF14C3" w:rsidP="008673BD">
            <w:pPr>
              <w:spacing w:before="100" w:beforeAutospacing="1" w:after="100" w:afterAutospacing="1" w:line="264" w:lineRule="auto"/>
            </w:pPr>
            <w:r>
              <w:t xml:space="preserve">Zastavěné plochy </w:t>
            </w:r>
          </w:p>
        </w:tc>
        <w:tc>
          <w:tcPr>
            <w:tcW w:w="2880" w:type="dxa"/>
            <w:tcBorders>
              <w:top w:val="nil"/>
              <w:left w:val="nil"/>
              <w:bottom w:val="single" w:sz="8" w:space="0" w:color="auto"/>
              <w:right w:val="single" w:sz="8" w:space="0" w:color="auto"/>
            </w:tcBorders>
            <w:tcMar>
              <w:top w:w="0" w:type="dxa"/>
              <w:left w:w="70" w:type="dxa"/>
              <w:bottom w:w="0" w:type="dxa"/>
              <w:right w:w="70" w:type="dxa"/>
            </w:tcMar>
            <w:hideMark/>
          </w:tcPr>
          <w:p w14:paraId="27299E07" w14:textId="77777777" w:rsidR="00BF14C3" w:rsidRPr="00265912" w:rsidRDefault="00BF14C3" w:rsidP="008673BD">
            <w:pPr>
              <w:spacing w:before="100" w:beforeAutospacing="1" w:after="100" w:afterAutospacing="1" w:line="264" w:lineRule="auto"/>
              <w:jc w:val="center"/>
            </w:pPr>
            <w:r w:rsidRPr="00265912">
              <w:t>23,84</w:t>
            </w:r>
            <w:r w:rsidRPr="00265912">
              <w:br/>
            </w:r>
          </w:p>
        </w:tc>
      </w:tr>
      <w:tr w:rsidR="00BF14C3" w14:paraId="296BB98D" w14:textId="77777777" w:rsidTr="008673BD">
        <w:trPr>
          <w:cantSplit/>
          <w:trHeight w:val="255"/>
          <w:jc w:val="center"/>
        </w:trPr>
        <w:tc>
          <w:tcPr>
            <w:tcW w:w="5981" w:type="dxa"/>
            <w:tcBorders>
              <w:top w:val="nil"/>
              <w:left w:val="single" w:sz="8" w:space="0" w:color="auto"/>
              <w:bottom w:val="single" w:sz="8" w:space="0" w:color="auto"/>
              <w:right w:val="single" w:sz="8" w:space="0" w:color="auto"/>
            </w:tcBorders>
            <w:tcMar>
              <w:top w:w="0" w:type="dxa"/>
              <w:left w:w="70" w:type="dxa"/>
              <w:bottom w:w="0" w:type="dxa"/>
              <w:right w:w="70" w:type="dxa"/>
            </w:tcMar>
            <w:hideMark/>
          </w:tcPr>
          <w:p w14:paraId="56B10A89" w14:textId="77777777" w:rsidR="00BF14C3" w:rsidRDefault="00BF14C3" w:rsidP="008673BD">
            <w:pPr>
              <w:spacing w:before="100" w:beforeAutospacing="1" w:after="100" w:afterAutospacing="1" w:line="264" w:lineRule="auto"/>
            </w:pPr>
            <w:r>
              <w:t xml:space="preserve">Ostatní plochy </w:t>
            </w:r>
          </w:p>
        </w:tc>
        <w:tc>
          <w:tcPr>
            <w:tcW w:w="2880" w:type="dxa"/>
            <w:tcBorders>
              <w:top w:val="nil"/>
              <w:left w:val="nil"/>
              <w:bottom w:val="single" w:sz="8" w:space="0" w:color="auto"/>
              <w:right w:val="single" w:sz="8" w:space="0" w:color="auto"/>
            </w:tcBorders>
            <w:tcMar>
              <w:top w:w="0" w:type="dxa"/>
              <w:left w:w="70" w:type="dxa"/>
              <w:bottom w:w="0" w:type="dxa"/>
              <w:right w:w="70" w:type="dxa"/>
            </w:tcMar>
            <w:hideMark/>
          </w:tcPr>
          <w:p w14:paraId="60EE1A16" w14:textId="77777777" w:rsidR="00BF14C3" w:rsidRPr="00265912" w:rsidRDefault="00BF14C3" w:rsidP="008673BD">
            <w:pPr>
              <w:spacing w:before="100" w:beforeAutospacing="1" w:after="100" w:afterAutospacing="1" w:line="264" w:lineRule="auto"/>
              <w:jc w:val="center"/>
            </w:pPr>
            <w:r w:rsidRPr="00265912">
              <w:t>156,70</w:t>
            </w:r>
          </w:p>
        </w:tc>
      </w:tr>
    </w:tbl>
    <w:p w14:paraId="24BA1DDB" w14:textId="77777777" w:rsidR="00BF14C3" w:rsidRPr="00265912" w:rsidRDefault="00BF14C3" w:rsidP="00BF14C3">
      <w:pPr>
        <w:rPr>
          <w:sz w:val="20"/>
          <w:szCs w:val="20"/>
        </w:rPr>
      </w:pPr>
      <w:bookmarkStart w:id="137" w:name="_Hlk142570848"/>
      <w:r w:rsidRPr="00CC19A9">
        <w:t xml:space="preserve">  </w:t>
      </w:r>
      <w:r w:rsidRPr="00265912">
        <w:rPr>
          <w:sz w:val="20"/>
          <w:szCs w:val="20"/>
        </w:rPr>
        <w:t>(Zdroj ČSÚ)</w:t>
      </w:r>
    </w:p>
    <w:bookmarkEnd w:id="137"/>
    <w:p w14:paraId="131826EA" w14:textId="77777777" w:rsidR="00BF14C3" w:rsidRPr="002B62F6" w:rsidRDefault="00BF14C3" w:rsidP="00BF14C3">
      <w:pPr>
        <w:rPr>
          <w:highlight w:val="yellow"/>
        </w:rPr>
      </w:pPr>
    </w:p>
    <w:p w14:paraId="20999602" w14:textId="77777777" w:rsidR="00BF14C3" w:rsidRPr="00CC19A9" w:rsidRDefault="00BF14C3" w:rsidP="00BF14C3">
      <w:pPr>
        <w:pStyle w:val="Nadpis4"/>
      </w:pPr>
      <w:r w:rsidRPr="00CC19A9">
        <w:t>Přírodně cenné lokality</w:t>
      </w:r>
    </w:p>
    <w:p w14:paraId="3F1C8AA4" w14:textId="77777777" w:rsidR="00BF14C3" w:rsidRPr="00CC19A9" w:rsidRDefault="00BF14C3" w:rsidP="00BF14C3">
      <w:r w:rsidRPr="00CC19A9">
        <w:t xml:space="preserve">V katastrálním území Dolní Počernice se nalézají </w:t>
      </w:r>
      <w:r w:rsidRPr="008F7F87">
        <w:t xml:space="preserve">dvě </w:t>
      </w:r>
      <w:r w:rsidRPr="00CC19A9">
        <w:t>přírodní památky</w:t>
      </w:r>
      <w:r>
        <w:t xml:space="preserve"> a jedna přírodní rezervace V Pískovně</w:t>
      </w:r>
      <w:r w:rsidRPr="00CC19A9">
        <w:t xml:space="preserve">. V roce 1988 byl Velký počernický rybník spolu se zámeckým parkem vyhlášen přírodní památkou. Výměra území je cca </w:t>
      </w:r>
      <w:smartTag w:uri="urn:schemas-microsoft-com:office:smarttags" w:element="metricconverter">
        <w:smartTagPr>
          <w:attr w:name="ProductID" w:val="42 ha"/>
        </w:smartTagPr>
        <w:r w:rsidRPr="00CC19A9">
          <w:t>42 ha</w:t>
        </w:r>
      </w:smartTag>
      <w:r w:rsidRPr="00CC19A9">
        <w:t xml:space="preserve">. Lokalita je zapsána v Ústředním seznamu památek pod registračním číslem </w:t>
      </w:r>
      <w:proofErr w:type="spellStart"/>
      <w:r w:rsidRPr="00CC19A9">
        <w:t>R.č.U.s</w:t>
      </w:r>
      <w:proofErr w:type="spellEnd"/>
      <w:r w:rsidRPr="00CC19A9">
        <w:t xml:space="preserve">. 41235/1-1974. Její správu zajišťuje </w:t>
      </w:r>
      <w:hyperlink r:id="rId132" w:tooltip="AOPK Praha" w:history="1">
        <w:r w:rsidRPr="00CC19A9">
          <w:t>hlavní</w:t>
        </w:r>
      </w:hyperlink>
      <w:r w:rsidRPr="00CC19A9">
        <w:t xml:space="preserve"> město Praha.</w:t>
      </w:r>
      <w:r>
        <w:t xml:space="preserve"> </w:t>
      </w:r>
      <w:r w:rsidRPr="00CC19A9">
        <w:t xml:space="preserve">Součástí Přírodní památky Počernický rybník je zámecký park. </w:t>
      </w:r>
    </w:p>
    <w:p w14:paraId="44FF8D18" w14:textId="77777777" w:rsidR="00BF14C3" w:rsidRPr="00CC19A9" w:rsidRDefault="00BF14C3" w:rsidP="00BF14C3"/>
    <w:p w14:paraId="1AD4B18E" w14:textId="77777777" w:rsidR="00BF14C3" w:rsidRPr="005731CD" w:rsidRDefault="00BF14C3" w:rsidP="00BF14C3">
      <w:pPr>
        <w:pStyle w:val="Odstavecseseznamem"/>
        <w:rPr>
          <w:color w:val="000000" w:themeColor="text1"/>
        </w:rPr>
      </w:pPr>
      <w:r w:rsidRPr="005731CD">
        <w:rPr>
          <w:color w:val="000000" w:themeColor="text1"/>
        </w:rPr>
        <w:t>Hlavní motivy ochrany</w:t>
      </w:r>
    </w:p>
    <w:p w14:paraId="6CAC5446" w14:textId="77777777" w:rsidR="00BF14C3" w:rsidRPr="005731CD" w:rsidRDefault="00BF14C3" w:rsidP="00BF14C3">
      <w:pPr>
        <w:pStyle w:val="odrky"/>
        <w:ind w:left="851" w:hanging="284"/>
        <w:rPr>
          <w:color w:val="000000" w:themeColor="text1"/>
        </w:rPr>
      </w:pPr>
      <w:r w:rsidRPr="005731CD">
        <w:rPr>
          <w:color w:val="000000" w:themeColor="text1"/>
        </w:rPr>
        <w:t>významné útočiště a hnízdiště mnoha druhů vodních a bahenních ptáků (kachny, lysky, potápky roháči a další).</w:t>
      </w:r>
    </w:p>
    <w:p w14:paraId="2A29EA68" w14:textId="77777777" w:rsidR="00BF14C3" w:rsidRPr="005731CD" w:rsidRDefault="00BF14C3" w:rsidP="00BF14C3">
      <w:pPr>
        <w:pStyle w:val="odrky"/>
        <w:ind w:left="851" w:hanging="284"/>
        <w:rPr>
          <w:color w:val="000000" w:themeColor="text1"/>
        </w:rPr>
      </w:pPr>
      <w:r w:rsidRPr="005731CD">
        <w:rPr>
          <w:color w:val="000000" w:themeColor="text1"/>
        </w:rPr>
        <w:t>významný biotop vodní a mokřadní vegetace</w:t>
      </w:r>
    </w:p>
    <w:p w14:paraId="25125DB1" w14:textId="77777777" w:rsidR="00BF14C3" w:rsidRPr="005731CD" w:rsidRDefault="00BF14C3" w:rsidP="00BF14C3">
      <w:pPr>
        <w:pStyle w:val="odrky"/>
        <w:ind w:left="851" w:hanging="284"/>
        <w:rPr>
          <w:color w:val="000000" w:themeColor="text1"/>
        </w:rPr>
      </w:pPr>
      <w:r w:rsidRPr="005731CD">
        <w:rPr>
          <w:color w:val="000000" w:themeColor="text1"/>
        </w:rPr>
        <w:t>v navazujícím zámeckém parku pod hrází rybníku vyvinutá mokřadní olšina.</w:t>
      </w:r>
    </w:p>
    <w:p w14:paraId="4CA114D5" w14:textId="77777777" w:rsidR="00BF14C3" w:rsidRPr="005731CD" w:rsidRDefault="00BF14C3" w:rsidP="00BF14C3">
      <w:pPr>
        <w:rPr>
          <w:color w:val="000000" w:themeColor="text1"/>
          <w:highlight w:val="yellow"/>
        </w:rPr>
      </w:pPr>
    </w:p>
    <w:p w14:paraId="5AA91ECC" w14:textId="77777777" w:rsidR="00BF14C3" w:rsidRPr="005731CD" w:rsidRDefault="00BF14C3" w:rsidP="00BF14C3">
      <w:pPr>
        <w:rPr>
          <w:color w:val="000000" w:themeColor="text1"/>
        </w:rPr>
      </w:pPr>
    </w:p>
    <w:p w14:paraId="250F55C6" w14:textId="77777777" w:rsidR="00BF14C3" w:rsidRPr="005731CD" w:rsidRDefault="00BF14C3" w:rsidP="00BF14C3">
      <w:pPr>
        <w:rPr>
          <w:color w:val="000000" w:themeColor="text1"/>
        </w:rPr>
      </w:pPr>
      <w:r w:rsidRPr="005731CD">
        <w:rPr>
          <w:color w:val="000000" w:themeColor="text1"/>
        </w:rPr>
        <w:t xml:space="preserve">Další přírodní památkou je Xaverovský háj (výměra cca 100 ha), který je součástí oblasti klidu Klánovice – Čihadla, jejíž součástí je i přírodní rezervace V Pískovně. </w:t>
      </w:r>
    </w:p>
    <w:p w14:paraId="585A425A" w14:textId="77777777" w:rsidR="00BF14C3" w:rsidRPr="005731CD" w:rsidRDefault="00BF14C3" w:rsidP="00BF14C3">
      <w:pPr>
        <w:rPr>
          <w:color w:val="000000" w:themeColor="text1"/>
        </w:rPr>
      </w:pPr>
    </w:p>
    <w:p w14:paraId="19B06418" w14:textId="77777777" w:rsidR="00BF14C3" w:rsidRPr="005731CD" w:rsidRDefault="00BF14C3" w:rsidP="00BF14C3">
      <w:pPr>
        <w:rPr>
          <w:color w:val="000000" w:themeColor="text1"/>
        </w:rPr>
      </w:pPr>
      <w:r w:rsidRPr="005731CD">
        <w:rPr>
          <w:color w:val="000000" w:themeColor="text1"/>
        </w:rPr>
        <w:t>Přírodní lokalita V Pískovně je evidována pod číslem Kód ZCHÚ 1209. Její správu zajišťuje odbor ochrany prostředí M</w:t>
      </w:r>
      <w:hyperlink r:id="rId133" w:tooltip="AOPK Praha" w:history="1">
        <w:r w:rsidRPr="005731CD">
          <w:rPr>
            <w:color w:val="000000" w:themeColor="text1"/>
          </w:rPr>
          <w:t>HMP</w:t>
        </w:r>
      </w:hyperlink>
      <w:r w:rsidRPr="005731CD">
        <w:rPr>
          <w:color w:val="000000" w:themeColor="text1"/>
        </w:rPr>
        <w:t xml:space="preserve">. Má výměru cca </w:t>
      </w:r>
      <w:smartTag w:uri="urn:schemas-microsoft-com:office:smarttags" w:element="metricconverter">
        <w:smartTagPr>
          <w:attr w:name="ProductID" w:val="7ﾠha"/>
        </w:smartTagPr>
        <w:r w:rsidRPr="005731CD">
          <w:rPr>
            <w:color w:val="000000" w:themeColor="text1"/>
          </w:rPr>
          <w:t>7 ha</w:t>
        </w:r>
      </w:smartTag>
      <w:r w:rsidRPr="005731CD">
        <w:rPr>
          <w:color w:val="000000" w:themeColor="text1"/>
        </w:rPr>
        <w:t xml:space="preserve">. </w:t>
      </w:r>
    </w:p>
    <w:p w14:paraId="1EFCA7B1" w14:textId="77777777" w:rsidR="00BF14C3" w:rsidRPr="005731CD" w:rsidRDefault="00BF14C3" w:rsidP="00BF14C3">
      <w:pPr>
        <w:rPr>
          <w:color w:val="000000" w:themeColor="text1"/>
          <w:highlight w:val="yellow"/>
        </w:rPr>
      </w:pPr>
      <w:r w:rsidRPr="005731CD">
        <w:rPr>
          <w:color w:val="000000" w:themeColor="text1"/>
        </w:rPr>
        <w:t xml:space="preserve">Vznikla na místě bývalé pískovny a tvoří první část plánovaného rozsáhlého přírodního parku Na Čeňku. Park slouží zčásti pro rekreační účely, další jeho část je navržena s cílem zvýšení biodiverzity, ochrany prostředí a pro rozšíření výskytu vodních živočichů a rostlin. </w:t>
      </w:r>
    </w:p>
    <w:p w14:paraId="5DB9E2E7" w14:textId="77777777" w:rsidR="00BF14C3" w:rsidRPr="005731CD" w:rsidRDefault="00BF14C3" w:rsidP="00BF14C3">
      <w:pPr>
        <w:rPr>
          <w:color w:val="000000" w:themeColor="text1"/>
          <w:highlight w:val="yellow"/>
        </w:rPr>
      </w:pPr>
    </w:p>
    <w:p w14:paraId="3F429B33" w14:textId="77777777" w:rsidR="00BF14C3" w:rsidRPr="005731CD" w:rsidRDefault="00BF14C3" w:rsidP="00BF14C3">
      <w:pPr>
        <w:pStyle w:val="Odstavecseseznamem"/>
        <w:rPr>
          <w:color w:val="000000" w:themeColor="text1"/>
        </w:rPr>
      </w:pPr>
      <w:r w:rsidRPr="005731CD">
        <w:rPr>
          <w:color w:val="000000" w:themeColor="text1"/>
        </w:rPr>
        <w:t>Hlavní motiv ochrany</w:t>
      </w:r>
    </w:p>
    <w:p w14:paraId="7948C0DA" w14:textId="77777777" w:rsidR="00BF14C3" w:rsidRPr="005731CD" w:rsidRDefault="00BF14C3" w:rsidP="00BF14C3">
      <w:pPr>
        <w:pStyle w:val="odrky"/>
        <w:rPr>
          <w:color w:val="000000" w:themeColor="text1"/>
        </w:rPr>
      </w:pPr>
      <w:r w:rsidRPr="005731CD">
        <w:rPr>
          <w:color w:val="000000" w:themeColor="text1"/>
        </w:rPr>
        <w:t>Ochrana mokřadních společenstev v zatopené pískovně, údolních luk v povodí Rokytky a významného hnízdiště ptactva</w:t>
      </w:r>
    </w:p>
    <w:p w14:paraId="771B566A" w14:textId="77777777" w:rsidR="00BF14C3" w:rsidRPr="005731CD" w:rsidRDefault="00BF14C3" w:rsidP="00BF14C3">
      <w:pPr>
        <w:rPr>
          <w:color w:val="000000" w:themeColor="text1"/>
          <w:highlight w:val="yellow"/>
        </w:rPr>
      </w:pPr>
    </w:p>
    <w:p w14:paraId="6ECF1E03" w14:textId="77777777" w:rsidR="00BF14C3" w:rsidRPr="002850B0" w:rsidRDefault="00BF14C3" w:rsidP="00BF14C3">
      <w:pPr>
        <w:rPr>
          <w:highlight w:val="yellow"/>
        </w:rPr>
      </w:pPr>
    </w:p>
    <w:p w14:paraId="1ABF3C86" w14:textId="77777777" w:rsidR="00BF14C3" w:rsidRDefault="00BF14C3" w:rsidP="00BF14C3">
      <w:pPr>
        <w:pStyle w:val="Nadpis4"/>
      </w:pPr>
      <w:r w:rsidRPr="00CC19A9">
        <w:lastRenderedPageBreak/>
        <w:t>Veřejná zeleň a parky</w:t>
      </w:r>
      <w:r>
        <w:t xml:space="preserve"> </w:t>
      </w:r>
    </w:p>
    <w:p w14:paraId="358195A8" w14:textId="77777777" w:rsidR="00BF14C3" w:rsidRPr="006A1A74" w:rsidRDefault="00BF14C3" w:rsidP="00BF14C3">
      <w:bookmarkStart w:id="138" w:name="_Toc475625655"/>
      <w:r w:rsidRPr="006A1A74">
        <w:t>Nejrozsáhlejšími plochami veřejné zeleně v MČ Praha – Dolní Počernice jsou Přírodní památka Počernický rybník, Přírodní rezervace V Pískovně a Xaverovský háj.</w:t>
      </w:r>
      <w:r w:rsidRPr="006A1A74">
        <w:br/>
        <w:t>Tyto oblasti si zachovávají ryze přírodní charakter. Další významnou plochou je zámecký park, ve kterém se pravidelně a systematicky provádí údržba.</w:t>
      </w:r>
      <w:bookmarkEnd w:id="138"/>
      <w:r w:rsidRPr="006A1A74">
        <w:t xml:space="preserve"> </w:t>
      </w:r>
    </w:p>
    <w:p w14:paraId="4757119E" w14:textId="77777777" w:rsidR="00BF14C3" w:rsidRPr="006A1A74" w:rsidRDefault="00BF14C3" w:rsidP="00BF14C3">
      <w:bookmarkStart w:id="139" w:name="_Toc475625656"/>
      <w:r w:rsidRPr="006A1A74">
        <w:t>Ostatní plochy veřejné zeleně jsou městskou částí pravidelně udržovány. V nedávné době zaznamenala městská část nutnost aktualizace výměr zeleně ve správě městské části pro potřeby poskytnutí ukazatelů pro údržbu zeleně a její financování z rozpočtu hlavního města Praha, a proto bylo zadáno zpracování dokumentu Studie regenerace zeleně městské části. V Dolních Počernicích se nachází značné množství zelených ploch rozdělených</w:t>
      </w:r>
      <w:r w:rsidRPr="006A1A74">
        <w:rPr>
          <w:rFonts w:ascii="Times-Roman" w:hAnsi="Times-Roman" w:cs="Times-Roman"/>
        </w:rPr>
        <w:t xml:space="preserve"> na solitérní stromy, uliční zeleň, izolační zeleň, vnitroareálovou zeleň, stromořadí, lesoparky, zahrady, parkové plochy a remízky. </w:t>
      </w:r>
      <w:r w:rsidRPr="006A1A74">
        <w:t>Hlavní parkové plochy jsou již revitalizovány.</w:t>
      </w:r>
      <w:bookmarkEnd w:id="139"/>
      <w:r w:rsidRPr="006A1A74">
        <w:t xml:space="preserve"> </w:t>
      </w:r>
    </w:p>
    <w:p w14:paraId="724BAE17" w14:textId="77777777" w:rsidR="00BF14C3" w:rsidRPr="006A1A74" w:rsidRDefault="00BF14C3" w:rsidP="00BF14C3">
      <w:r w:rsidRPr="006A1A74">
        <w:t xml:space="preserve">Průběžně probíhá rekonstrukce uliční zeleně. Veřejná prostranství včetně zeleně a parků udržuje specializovaná společnost na údržbu veřejné zeleně a některé práce zajišťují techničtí pracovníci ÚMČ. Náročnější práce např. výškové práce zajišťované horolezeckou technikou jsou prováděny specializovanými společnostmi vždy na základě uzavřených smluvních vztahů. </w:t>
      </w:r>
    </w:p>
    <w:p w14:paraId="5C62A46F" w14:textId="77777777" w:rsidR="00BF14C3" w:rsidRPr="006A1A74" w:rsidRDefault="00BF14C3" w:rsidP="00BF14C3">
      <w:bookmarkStart w:id="140" w:name="_Toc475625657"/>
      <w:r w:rsidRPr="006A1A74">
        <w:t xml:space="preserve">Na zlepšení zeleně ve veřejných prostranstvích získala městská část v roce 2010 dotaci z Revolvingového fondu MŽP. Tyto prostředky byly určeny mj. na zmapování významných stromů a zpracování soupisu požadavků veřejnosti na výsadby dřevin a pro úpravu veřejné zahrady u objektu č. p. 26 (ve vlastnictví MČ). </w:t>
      </w:r>
      <w:r w:rsidRPr="006A1A74">
        <w:rPr>
          <w:rFonts w:ascii="Times-Roman" w:hAnsi="Times-Roman" w:cs="Times-Roman"/>
        </w:rPr>
        <w:t xml:space="preserve">MČ dále provedla podrobné zmapování rozsahu a stavu i ostatních zelených ploch v celé lokalitě. Byla </w:t>
      </w:r>
      <w:r w:rsidRPr="006A1A74">
        <w:t>zpracována Studie regenerace zeleně městské části, v rozsahu Inventarizace stromů a Pasport zeleně.</w:t>
      </w:r>
      <w:bookmarkEnd w:id="140"/>
      <w:r w:rsidRPr="006A1A74">
        <w:t xml:space="preserve"> </w:t>
      </w:r>
    </w:p>
    <w:p w14:paraId="4F4B2EBC" w14:textId="77777777" w:rsidR="00BF14C3" w:rsidRPr="006A1A74" w:rsidRDefault="00BF14C3" w:rsidP="00BF14C3">
      <w:pPr>
        <w:rPr>
          <w:highlight w:val="yellow"/>
        </w:rPr>
      </w:pP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476"/>
        <w:gridCol w:w="2520"/>
        <w:gridCol w:w="2100"/>
      </w:tblGrid>
      <w:tr w:rsidR="00BF14C3" w:rsidRPr="006A1A74" w14:paraId="2442033E" w14:textId="77777777" w:rsidTr="008673BD">
        <w:tc>
          <w:tcPr>
            <w:tcW w:w="9214" w:type="dxa"/>
            <w:gridSpan w:val="3"/>
            <w:shd w:val="clear" w:color="auto" w:fill="D9D9D9" w:themeFill="background1" w:themeFillShade="D9"/>
          </w:tcPr>
          <w:p w14:paraId="124CB82B" w14:textId="77777777" w:rsidR="00BF14C3" w:rsidRPr="006A1A74" w:rsidRDefault="00BF14C3" w:rsidP="008673BD">
            <w:pPr>
              <w:rPr>
                <w:b/>
              </w:rPr>
            </w:pPr>
            <w:bookmarkStart w:id="141" w:name="_Toc475625658"/>
            <w:r w:rsidRPr="006A1A74">
              <w:rPr>
                <w:b/>
              </w:rPr>
              <w:t>Seznam lokalit s výsadbami alejových a solitérních stromů</w:t>
            </w:r>
            <w:bookmarkEnd w:id="141"/>
          </w:p>
        </w:tc>
      </w:tr>
      <w:tr w:rsidR="00BF14C3" w:rsidRPr="006A1A74" w14:paraId="2AB4A58A" w14:textId="77777777" w:rsidTr="008673BD">
        <w:tc>
          <w:tcPr>
            <w:tcW w:w="9214" w:type="dxa"/>
            <w:gridSpan w:val="3"/>
            <w:shd w:val="clear" w:color="auto" w:fill="F2F2F2" w:themeFill="background1" w:themeFillShade="F2"/>
          </w:tcPr>
          <w:p w14:paraId="13832F27" w14:textId="77777777" w:rsidR="00BF14C3" w:rsidRPr="006A1A74" w:rsidRDefault="00BF14C3" w:rsidP="008673BD">
            <w:pPr>
              <w:rPr>
                <w:b/>
              </w:rPr>
            </w:pPr>
            <w:r w:rsidRPr="006A1A74">
              <w:rPr>
                <w:b/>
              </w:rPr>
              <w:t>Alejové výsadby</w:t>
            </w:r>
          </w:p>
        </w:tc>
      </w:tr>
      <w:tr w:rsidR="00BF14C3" w:rsidRPr="006A1A74" w14:paraId="2A8E7C4D" w14:textId="77777777" w:rsidTr="008673BD">
        <w:tc>
          <w:tcPr>
            <w:tcW w:w="4537" w:type="dxa"/>
            <w:shd w:val="clear" w:color="auto" w:fill="F2F2F2" w:themeFill="background1" w:themeFillShade="F2"/>
          </w:tcPr>
          <w:p w14:paraId="6F3F65B6" w14:textId="77777777" w:rsidR="00BF14C3" w:rsidRPr="006A1A74" w:rsidRDefault="00BF14C3" w:rsidP="008673BD">
            <w:r w:rsidRPr="006A1A74">
              <w:t>Lokalita</w:t>
            </w:r>
          </w:p>
        </w:tc>
        <w:tc>
          <w:tcPr>
            <w:tcW w:w="2551" w:type="dxa"/>
            <w:shd w:val="clear" w:color="auto" w:fill="F2F2F2" w:themeFill="background1" w:themeFillShade="F2"/>
          </w:tcPr>
          <w:p w14:paraId="6E2DFB5D" w14:textId="77777777" w:rsidR="00BF14C3" w:rsidRPr="006A1A74" w:rsidRDefault="00BF14C3" w:rsidP="008673BD">
            <w:r w:rsidRPr="006A1A74">
              <w:t>Druhová skladba</w:t>
            </w:r>
          </w:p>
        </w:tc>
        <w:tc>
          <w:tcPr>
            <w:tcW w:w="2126" w:type="dxa"/>
            <w:shd w:val="clear" w:color="auto" w:fill="F2F2F2" w:themeFill="background1" w:themeFillShade="F2"/>
          </w:tcPr>
          <w:p w14:paraId="75110F8D" w14:textId="77777777" w:rsidR="00BF14C3" w:rsidRPr="006A1A74" w:rsidRDefault="00BF14C3" w:rsidP="008673BD">
            <w:r w:rsidRPr="006A1A74">
              <w:t>Počet stromů</w:t>
            </w:r>
          </w:p>
        </w:tc>
      </w:tr>
      <w:tr w:rsidR="00BF14C3" w:rsidRPr="006A1A74" w14:paraId="6590C212" w14:textId="77777777" w:rsidTr="008673BD">
        <w:tc>
          <w:tcPr>
            <w:tcW w:w="4537" w:type="dxa"/>
          </w:tcPr>
          <w:p w14:paraId="374354FD" w14:textId="77777777" w:rsidR="00BF14C3" w:rsidRPr="006A1A74" w:rsidRDefault="00BF14C3" w:rsidP="008673BD">
            <w:r w:rsidRPr="006A1A74">
              <w:t>K Martiňáku</w:t>
            </w:r>
          </w:p>
        </w:tc>
        <w:tc>
          <w:tcPr>
            <w:tcW w:w="2551" w:type="dxa"/>
          </w:tcPr>
          <w:p w14:paraId="2D203E89" w14:textId="77777777" w:rsidR="00BF14C3" w:rsidRPr="006A1A74" w:rsidRDefault="00BF14C3" w:rsidP="008673BD">
            <w:r w:rsidRPr="006A1A74">
              <w:t>Lípa</w:t>
            </w:r>
          </w:p>
        </w:tc>
        <w:tc>
          <w:tcPr>
            <w:tcW w:w="2126" w:type="dxa"/>
          </w:tcPr>
          <w:p w14:paraId="490BD254" w14:textId="77777777" w:rsidR="00BF14C3" w:rsidRPr="006A1A74" w:rsidRDefault="00BF14C3" w:rsidP="008673BD">
            <w:r w:rsidRPr="006A1A74">
              <w:t>70 ks</w:t>
            </w:r>
          </w:p>
        </w:tc>
      </w:tr>
      <w:tr w:rsidR="00BF14C3" w:rsidRPr="006A1A74" w14:paraId="720DB6FF" w14:textId="77777777" w:rsidTr="008673BD">
        <w:tc>
          <w:tcPr>
            <w:tcW w:w="4537" w:type="dxa"/>
          </w:tcPr>
          <w:p w14:paraId="7D721968" w14:textId="77777777" w:rsidR="00BF14C3" w:rsidRPr="006A1A74" w:rsidRDefault="00BF14C3" w:rsidP="008673BD">
            <w:r w:rsidRPr="006A1A74">
              <w:t>Národních hrdinů</w:t>
            </w:r>
          </w:p>
        </w:tc>
        <w:tc>
          <w:tcPr>
            <w:tcW w:w="2551" w:type="dxa"/>
          </w:tcPr>
          <w:p w14:paraId="1D45A810" w14:textId="77777777" w:rsidR="00BF14C3" w:rsidRPr="006A1A74" w:rsidRDefault="00BF14C3" w:rsidP="008673BD">
            <w:r w:rsidRPr="006A1A74">
              <w:t>Javor</w:t>
            </w:r>
          </w:p>
        </w:tc>
        <w:tc>
          <w:tcPr>
            <w:tcW w:w="2126" w:type="dxa"/>
          </w:tcPr>
          <w:p w14:paraId="144D3C44" w14:textId="77777777" w:rsidR="00BF14C3" w:rsidRPr="006A1A74" w:rsidRDefault="00BF14C3" w:rsidP="008673BD">
            <w:r w:rsidRPr="006A1A74">
              <w:t>30 ks</w:t>
            </w:r>
          </w:p>
        </w:tc>
      </w:tr>
      <w:tr w:rsidR="00BF14C3" w:rsidRPr="006A1A74" w14:paraId="75969EB8" w14:textId="77777777" w:rsidTr="008673BD">
        <w:tc>
          <w:tcPr>
            <w:tcW w:w="4537" w:type="dxa"/>
          </w:tcPr>
          <w:p w14:paraId="13323A9E" w14:textId="77777777" w:rsidR="00BF14C3" w:rsidRPr="006A1A74" w:rsidRDefault="00BF14C3" w:rsidP="008673BD">
            <w:r w:rsidRPr="006A1A74">
              <w:t>Vinice – k nádraží</w:t>
            </w:r>
          </w:p>
        </w:tc>
        <w:tc>
          <w:tcPr>
            <w:tcW w:w="2551" w:type="dxa"/>
          </w:tcPr>
          <w:p w14:paraId="08FF7B1F" w14:textId="77777777" w:rsidR="00BF14C3" w:rsidRPr="006A1A74" w:rsidRDefault="00BF14C3" w:rsidP="008673BD">
            <w:r w:rsidRPr="006A1A74">
              <w:t>Javor</w:t>
            </w:r>
          </w:p>
        </w:tc>
        <w:tc>
          <w:tcPr>
            <w:tcW w:w="2126" w:type="dxa"/>
          </w:tcPr>
          <w:p w14:paraId="4C22FED2" w14:textId="77777777" w:rsidR="00BF14C3" w:rsidRPr="006A1A74" w:rsidRDefault="00BF14C3" w:rsidP="008673BD">
            <w:r w:rsidRPr="006A1A74">
              <w:t>30 ks</w:t>
            </w:r>
          </w:p>
        </w:tc>
      </w:tr>
      <w:tr w:rsidR="00BF14C3" w:rsidRPr="006A1A74" w14:paraId="07F2A4E5" w14:textId="77777777" w:rsidTr="008673BD">
        <w:tc>
          <w:tcPr>
            <w:tcW w:w="4537" w:type="dxa"/>
          </w:tcPr>
          <w:p w14:paraId="2E53F048" w14:textId="77777777" w:rsidR="00BF14C3" w:rsidRPr="006A1A74" w:rsidRDefault="00BF14C3" w:rsidP="008673BD">
            <w:r w:rsidRPr="006A1A74">
              <w:t>Českobrodská I</w:t>
            </w:r>
          </w:p>
        </w:tc>
        <w:tc>
          <w:tcPr>
            <w:tcW w:w="2551" w:type="dxa"/>
          </w:tcPr>
          <w:p w14:paraId="6535C24F" w14:textId="77777777" w:rsidR="00BF14C3" w:rsidRPr="006A1A74" w:rsidRDefault="00BF14C3" w:rsidP="008673BD">
            <w:r w:rsidRPr="006A1A74">
              <w:t>Jasan</w:t>
            </w:r>
          </w:p>
        </w:tc>
        <w:tc>
          <w:tcPr>
            <w:tcW w:w="2126" w:type="dxa"/>
          </w:tcPr>
          <w:p w14:paraId="5A6C4DD4" w14:textId="77777777" w:rsidR="00BF14C3" w:rsidRPr="006A1A74" w:rsidRDefault="00BF14C3" w:rsidP="008673BD">
            <w:r w:rsidRPr="006A1A74">
              <w:t>10 ks</w:t>
            </w:r>
          </w:p>
        </w:tc>
      </w:tr>
      <w:tr w:rsidR="00BF14C3" w:rsidRPr="006A1A74" w14:paraId="2AADDEB3" w14:textId="77777777" w:rsidTr="008673BD">
        <w:tc>
          <w:tcPr>
            <w:tcW w:w="4537" w:type="dxa"/>
          </w:tcPr>
          <w:p w14:paraId="02ACA7BB" w14:textId="77777777" w:rsidR="00BF14C3" w:rsidRPr="006A1A74" w:rsidRDefault="00BF14C3" w:rsidP="008673BD">
            <w:r w:rsidRPr="006A1A74">
              <w:t>Českobrodská II</w:t>
            </w:r>
          </w:p>
        </w:tc>
        <w:tc>
          <w:tcPr>
            <w:tcW w:w="2551" w:type="dxa"/>
          </w:tcPr>
          <w:p w14:paraId="34AB6FCD" w14:textId="77777777" w:rsidR="00BF14C3" w:rsidRPr="006A1A74" w:rsidRDefault="00BF14C3" w:rsidP="008673BD">
            <w:r w:rsidRPr="006A1A74">
              <w:t>Javor</w:t>
            </w:r>
          </w:p>
        </w:tc>
        <w:tc>
          <w:tcPr>
            <w:tcW w:w="2126" w:type="dxa"/>
          </w:tcPr>
          <w:p w14:paraId="2FECCE2A" w14:textId="77777777" w:rsidR="00BF14C3" w:rsidRPr="006A1A74" w:rsidRDefault="00BF14C3" w:rsidP="008673BD">
            <w:r w:rsidRPr="006A1A74">
              <w:t>15 ks</w:t>
            </w:r>
          </w:p>
        </w:tc>
      </w:tr>
      <w:tr w:rsidR="00BF14C3" w:rsidRPr="006A1A74" w14:paraId="6FEC43FF" w14:textId="77777777" w:rsidTr="008673BD">
        <w:tc>
          <w:tcPr>
            <w:tcW w:w="4537" w:type="dxa"/>
          </w:tcPr>
          <w:p w14:paraId="6B4550C4" w14:textId="77777777" w:rsidR="00BF14C3" w:rsidRPr="006A1A74" w:rsidRDefault="00BF14C3" w:rsidP="008673BD">
            <w:r w:rsidRPr="006A1A74">
              <w:t>Českobrodská III</w:t>
            </w:r>
          </w:p>
        </w:tc>
        <w:tc>
          <w:tcPr>
            <w:tcW w:w="2551" w:type="dxa"/>
          </w:tcPr>
          <w:p w14:paraId="5D3863F1" w14:textId="77777777" w:rsidR="00BF14C3" w:rsidRPr="006A1A74" w:rsidRDefault="00BF14C3" w:rsidP="008673BD">
            <w:r w:rsidRPr="006A1A74">
              <w:t>Habr</w:t>
            </w:r>
          </w:p>
        </w:tc>
        <w:tc>
          <w:tcPr>
            <w:tcW w:w="2126" w:type="dxa"/>
          </w:tcPr>
          <w:p w14:paraId="575EEE64" w14:textId="77777777" w:rsidR="00BF14C3" w:rsidRPr="006A1A74" w:rsidRDefault="00BF14C3" w:rsidP="008673BD">
            <w:r w:rsidRPr="006A1A74">
              <w:t>10 ks</w:t>
            </w:r>
          </w:p>
        </w:tc>
      </w:tr>
      <w:tr w:rsidR="00BF14C3" w:rsidRPr="006A1A74" w14:paraId="518E8179" w14:textId="77777777" w:rsidTr="008673BD">
        <w:tc>
          <w:tcPr>
            <w:tcW w:w="4537" w:type="dxa"/>
          </w:tcPr>
          <w:p w14:paraId="55F98D63" w14:textId="77777777" w:rsidR="00BF14C3" w:rsidRPr="006A1A74" w:rsidRDefault="00BF14C3" w:rsidP="008673BD">
            <w:r w:rsidRPr="006A1A74">
              <w:t>Českobrodská IV</w:t>
            </w:r>
          </w:p>
        </w:tc>
        <w:tc>
          <w:tcPr>
            <w:tcW w:w="2551" w:type="dxa"/>
          </w:tcPr>
          <w:p w14:paraId="61B203A0" w14:textId="77777777" w:rsidR="00BF14C3" w:rsidRPr="006A1A74" w:rsidRDefault="00BF14C3" w:rsidP="008673BD">
            <w:r w:rsidRPr="006A1A74">
              <w:t>Javor</w:t>
            </w:r>
          </w:p>
        </w:tc>
        <w:tc>
          <w:tcPr>
            <w:tcW w:w="2126" w:type="dxa"/>
          </w:tcPr>
          <w:p w14:paraId="05420A37" w14:textId="77777777" w:rsidR="00BF14C3" w:rsidRPr="006A1A74" w:rsidRDefault="00BF14C3" w:rsidP="008673BD">
            <w:r w:rsidRPr="006A1A74">
              <w:t>10 ks</w:t>
            </w:r>
          </w:p>
        </w:tc>
      </w:tr>
      <w:tr w:rsidR="00BF14C3" w:rsidRPr="006A1A74" w14:paraId="7D64DBA8" w14:textId="77777777" w:rsidTr="008673BD">
        <w:tc>
          <w:tcPr>
            <w:tcW w:w="4537" w:type="dxa"/>
          </w:tcPr>
          <w:p w14:paraId="6309E036" w14:textId="77777777" w:rsidR="00BF14C3" w:rsidRPr="006A1A74" w:rsidRDefault="00BF14C3" w:rsidP="008673BD">
            <w:r w:rsidRPr="006A1A74">
              <w:t>Českobrodská V</w:t>
            </w:r>
          </w:p>
        </w:tc>
        <w:tc>
          <w:tcPr>
            <w:tcW w:w="2551" w:type="dxa"/>
          </w:tcPr>
          <w:p w14:paraId="0CEB6EFB" w14:textId="77777777" w:rsidR="00BF14C3" w:rsidRPr="006A1A74" w:rsidRDefault="00BF14C3" w:rsidP="008673BD">
            <w:r w:rsidRPr="006A1A74">
              <w:t>Jasan</w:t>
            </w:r>
          </w:p>
        </w:tc>
        <w:tc>
          <w:tcPr>
            <w:tcW w:w="2126" w:type="dxa"/>
          </w:tcPr>
          <w:p w14:paraId="3F0D5439" w14:textId="77777777" w:rsidR="00BF14C3" w:rsidRPr="006A1A74" w:rsidRDefault="00BF14C3" w:rsidP="008673BD">
            <w:r w:rsidRPr="006A1A74">
              <w:t>10 ks</w:t>
            </w:r>
          </w:p>
        </w:tc>
      </w:tr>
      <w:tr w:rsidR="00BF14C3" w:rsidRPr="006A1A74" w14:paraId="79429D75" w14:textId="77777777" w:rsidTr="008673BD">
        <w:tc>
          <w:tcPr>
            <w:tcW w:w="4537" w:type="dxa"/>
          </w:tcPr>
          <w:p w14:paraId="214BAAC7" w14:textId="77777777" w:rsidR="00BF14C3" w:rsidRPr="006A1A74" w:rsidRDefault="00BF14C3" w:rsidP="008673BD">
            <w:r w:rsidRPr="006A1A74">
              <w:t>V Záhorském</w:t>
            </w:r>
          </w:p>
        </w:tc>
        <w:tc>
          <w:tcPr>
            <w:tcW w:w="2551" w:type="dxa"/>
          </w:tcPr>
          <w:p w14:paraId="6EE359C0" w14:textId="77777777" w:rsidR="00BF14C3" w:rsidRPr="006A1A74" w:rsidRDefault="00BF14C3" w:rsidP="008673BD">
            <w:r w:rsidRPr="006A1A74">
              <w:t>jeřáb, dub, lípa</w:t>
            </w:r>
          </w:p>
        </w:tc>
        <w:tc>
          <w:tcPr>
            <w:tcW w:w="2126" w:type="dxa"/>
          </w:tcPr>
          <w:p w14:paraId="22F70334" w14:textId="77777777" w:rsidR="00BF14C3" w:rsidRPr="006A1A74" w:rsidRDefault="00BF14C3" w:rsidP="008673BD">
            <w:r w:rsidRPr="006A1A74">
              <w:t>30 ks</w:t>
            </w:r>
          </w:p>
        </w:tc>
      </w:tr>
      <w:tr w:rsidR="00BF14C3" w:rsidRPr="006A1A74" w14:paraId="3CF0C213" w14:textId="77777777" w:rsidTr="008673BD">
        <w:tc>
          <w:tcPr>
            <w:tcW w:w="4537" w:type="dxa"/>
          </w:tcPr>
          <w:p w14:paraId="0B9F7ADB" w14:textId="77777777" w:rsidR="00BF14C3" w:rsidRPr="006A1A74" w:rsidRDefault="00BF14C3" w:rsidP="008673BD">
            <w:r w:rsidRPr="006A1A74">
              <w:t>U Rokytky</w:t>
            </w:r>
          </w:p>
        </w:tc>
        <w:tc>
          <w:tcPr>
            <w:tcW w:w="2551" w:type="dxa"/>
          </w:tcPr>
          <w:p w14:paraId="0038E606" w14:textId="77777777" w:rsidR="00BF14C3" w:rsidRPr="006A1A74" w:rsidRDefault="00BF14C3" w:rsidP="008673BD">
            <w:r w:rsidRPr="006A1A74">
              <w:t>jasan, dub</w:t>
            </w:r>
          </w:p>
        </w:tc>
        <w:tc>
          <w:tcPr>
            <w:tcW w:w="2126" w:type="dxa"/>
          </w:tcPr>
          <w:p w14:paraId="21DD2C14" w14:textId="77777777" w:rsidR="00BF14C3" w:rsidRPr="006A1A74" w:rsidRDefault="00BF14C3" w:rsidP="008673BD">
            <w:r w:rsidRPr="006A1A74">
              <w:t>20 ks</w:t>
            </w:r>
          </w:p>
        </w:tc>
      </w:tr>
      <w:tr w:rsidR="00BF14C3" w:rsidRPr="006A1A74" w14:paraId="65397DD1" w14:textId="77777777" w:rsidTr="008673BD">
        <w:tc>
          <w:tcPr>
            <w:tcW w:w="4537" w:type="dxa"/>
          </w:tcPr>
          <w:p w14:paraId="7B522DB6" w14:textId="77777777" w:rsidR="00BF14C3" w:rsidRPr="006A1A74" w:rsidRDefault="00BF14C3" w:rsidP="008673BD">
            <w:r w:rsidRPr="006A1A74">
              <w:t xml:space="preserve">U Konečné </w:t>
            </w:r>
          </w:p>
        </w:tc>
        <w:tc>
          <w:tcPr>
            <w:tcW w:w="2551" w:type="dxa"/>
          </w:tcPr>
          <w:p w14:paraId="1AB0A504" w14:textId="77777777" w:rsidR="00BF14C3" w:rsidRPr="006A1A74" w:rsidRDefault="00BF14C3" w:rsidP="008673BD">
            <w:r w:rsidRPr="006A1A74">
              <w:t>hloh, lípa</w:t>
            </w:r>
          </w:p>
        </w:tc>
        <w:tc>
          <w:tcPr>
            <w:tcW w:w="2126" w:type="dxa"/>
          </w:tcPr>
          <w:p w14:paraId="05B754B6" w14:textId="77777777" w:rsidR="00BF14C3" w:rsidRPr="006A1A74" w:rsidRDefault="00BF14C3" w:rsidP="008673BD">
            <w:r w:rsidRPr="006A1A74">
              <w:t>15 ks</w:t>
            </w:r>
          </w:p>
        </w:tc>
      </w:tr>
      <w:tr w:rsidR="00BF14C3" w:rsidRPr="006A1A74" w14:paraId="38AE85E6" w14:textId="77777777" w:rsidTr="008673BD">
        <w:tc>
          <w:tcPr>
            <w:tcW w:w="4537" w:type="dxa"/>
          </w:tcPr>
          <w:p w14:paraId="699CA180" w14:textId="77777777" w:rsidR="00BF14C3" w:rsidRPr="006A1A74" w:rsidRDefault="00BF14C3" w:rsidP="008673BD">
            <w:r w:rsidRPr="006A1A74">
              <w:t>U Remízku</w:t>
            </w:r>
          </w:p>
        </w:tc>
        <w:tc>
          <w:tcPr>
            <w:tcW w:w="2551" w:type="dxa"/>
          </w:tcPr>
          <w:p w14:paraId="38EC9EE4" w14:textId="77777777" w:rsidR="00BF14C3" w:rsidRPr="006A1A74" w:rsidRDefault="00BF14C3" w:rsidP="008673BD">
            <w:r w:rsidRPr="006A1A74">
              <w:t>Dub</w:t>
            </w:r>
          </w:p>
        </w:tc>
        <w:tc>
          <w:tcPr>
            <w:tcW w:w="2126" w:type="dxa"/>
          </w:tcPr>
          <w:p w14:paraId="6898602D" w14:textId="77777777" w:rsidR="00BF14C3" w:rsidRPr="006A1A74" w:rsidRDefault="00BF14C3" w:rsidP="008673BD">
            <w:r w:rsidRPr="006A1A74">
              <w:t>80 ks</w:t>
            </w:r>
          </w:p>
        </w:tc>
      </w:tr>
      <w:tr w:rsidR="00BF14C3" w:rsidRPr="006A1A74" w14:paraId="7419B269" w14:textId="77777777" w:rsidTr="008673BD">
        <w:tc>
          <w:tcPr>
            <w:tcW w:w="4537" w:type="dxa"/>
          </w:tcPr>
          <w:p w14:paraId="1A53A372" w14:textId="77777777" w:rsidR="00BF14C3" w:rsidRPr="006A1A74" w:rsidRDefault="00BF14C3" w:rsidP="008673BD">
            <w:r w:rsidRPr="006A1A74">
              <w:t>U Hostavického potoka I a II</w:t>
            </w:r>
          </w:p>
        </w:tc>
        <w:tc>
          <w:tcPr>
            <w:tcW w:w="2551" w:type="dxa"/>
          </w:tcPr>
          <w:p w14:paraId="15B20C8E" w14:textId="77777777" w:rsidR="00BF14C3" w:rsidRPr="006A1A74" w:rsidRDefault="00BF14C3" w:rsidP="008673BD">
            <w:r w:rsidRPr="006A1A74">
              <w:t>Dub</w:t>
            </w:r>
          </w:p>
        </w:tc>
        <w:tc>
          <w:tcPr>
            <w:tcW w:w="2126" w:type="dxa"/>
          </w:tcPr>
          <w:p w14:paraId="6A9869A4" w14:textId="77777777" w:rsidR="00BF14C3" w:rsidRPr="006A1A74" w:rsidRDefault="00BF14C3" w:rsidP="008673BD">
            <w:r w:rsidRPr="006A1A74">
              <w:t>30 ks</w:t>
            </w:r>
          </w:p>
        </w:tc>
      </w:tr>
      <w:tr w:rsidR="00BF14C3" w:rsidRPr="006A1A74" w14:paraId="3A8B8981" w14:textId="77777777" w:rsidTr="008673BD">
        <w:tc>
          <w:tcPr>
            <w:tcW w:w="4537" w:type="dxa"/>
          </w:tcPr>
          <w:p w14:paraId="18DE4D53" w14:textId="77777777" w:rsidR="00BF14C3" w:rsidRPr="006A1A74" w:rsidRDefault="00BF14C3" w:rsidP="008673BD">
            <w:r w:rsidRPr="006A1A74">
              <w:t>U Hostavického potoka III</w:t>
            </w:r>
          </w:p>
        </w:tc>
        <w:tc>
          <w:tcPr>
            <w:tcW w:w="2551" w:type="dxa"/>
          </w:tcPr>
          <w:p w14:paraId="23492147" w14:textId="77777777" w:rsidR="00BF14C3" w:rsidRPr="006A1A74" w:rsidRDefault="00BF14C3" w:rsidP="008673BD">
            <w:r w:rsidRPr="006A1A74">
              <w:t>Javor</w:t>
            </w:r>
          </w:p>
        </w:tc>
        <w:tc>
          <w:tcPr>
            <w:tcW w:w="2126" w:type="dxa"/>
          </w:tcPr>
          <w:p w14:paraId="478E5624" w14:textId="77777777" w:rsidR="00BF14C3" w:rsidRPr="006A1A74" w:rsidRDefault="00BF14C3" w:rsidP="008673BD">
            <w:r w:rsidRPr="006A1A74">
              <w:t>20 ks</w:t>
            </w:r>
          </w:p>
        </w:tc>
      </w:tr>
      <w:tr w:rsidR="00BF14C3" w:rsidRPr="006A1A74" w14:paraId="7FE52D8A" w14:textId="77777777" w:rsidTr="008673BD">
        <w:tc>
          <w:tcPr>
            <w:tcW w:w="4537" w:type="dxa"/>
          </w:tcPr>
          <w:p w14:paraId="1626FF52" w14:textId="77777777" w:rsidR="00BF14C3" w:rsidRPr="006A1A74" w:rsidRDefault="00BF14C3" w:rsidP="008673BD">
            <w:r w:rsidRPr="006A1A74">
              <w:t>Pilníkovská</w:t>
            </w:r>
          </w:p>
        </w:tc>
        <w:tc>
          <w:tcPr>
            <w:tcW w:w="2551" w:type="dxa"/>
          </w:tcPr>
          <w:p w14:paraId="711D9E04" w14:textId="77777777" w:rsidR="00BF14C3" w:rsidRPr="006A1A74" w:rsidRDefault="00BF14C3" w:rsidP="008673BD">
            <w:r w:rsidRPr="006A1A74">
              <w:t>Třešeň</w:t>
            </w:r>
          </w:p>
        </w:tc>
        <w:tc>
          <w:tcPr>
            <w:tcW w:w="2126" w:type="dxa"/>
          </w:tcPr>
          <w:p w14:paraId="1843E642" w14:textId="77777777" w:rsidR="00BF14C3" w:rsidRPr="006A1A74" w:rsidRDefault="00BF14C3" w:rsidP="008673BD">
            <w:r w:rsidRPr="006A1A74">
              <w:t>30 ks</w:t>
            </w:r>
          </w:p>
        </w:tc>
      </w:tr>
      <w:tr w:rsidR="00BF14C3" w:rsidRPr="006A1A74" w14:paraId="2D613E09" w14:textId="77777777" w:rsidTr="008673BD">
        <w:tc>
          <w:tcPr>
            <w:tcW w:w="4537" w:type="dxa"/>
          </w:tcPr>
          <w:p w14:paraId="161116D9" w14:textId="77777777" w:rsidR="00BF14C3" w:rsidRPr="006A1A74" w:rsidRDefault="00BF14C3" w:rsidP="008673BD">
            <w:r w:rsidRPr="006A1A74">
              <w:t>Svatoňovická</w:t>
            </w:r>
          </w:p>
        </w:tc>
        <w:tc>
          <w:tcPr>
            <w:tcW w:w="2551" w:type="dxa"/>
          </w:tcPr>
          <w:p w14:paraId="28A6454C" w14:textId="77777777" w:rsidR="00BF14C3" w:rsidRPr="006A1A74" w:rsidRDefault="00BF14C3" w:rsidP="008673BD">
            <w:r w:rsidRPr="006A1A74">
              <w:t>Sakura</w:t>
            </w:r>
          </w:p>
        </w:tc>
        <w:tc>
          <w:tcPr>
            <w:tcW w:w="2126" w:type="dxa"/>
          </w:tcPr>
          <w:p w14:paraId="0DBD2C82" w14:textId="77777777" w:rsidR="00BF14C3" w:rsidRPr="006A1A74" w:rsidRDefault="00BF14C3" w:rsidP="008673BD">
            <w:r w:rsidRPr="006A1A74">
              <w:t>10 ks</w:t>
            </w:r>
          </w:p>
        </w:tc>
      </w:tr>
      <w:tr w:rsidR="00BF14C3" w:rsidRPr="00D10BFE" w14:paraId="036FA4DB" w14:textId="77777777" w:rsidTr="008673BD">
        <w:tc>
          <w:tcPr>
            <w:tcW w:w="4537" w:type="dxa"/>
          </w:tcPr>
          <w:p w14:paraId="0695ABB3" w14:textId="77777777" w:rsidR="00BF14C3" w:rsidRPr="00D10BFE" w:rsidRDefault="00BF14C3" w:rsidP="008673BD">
            <w:r w:rsidRPr="00D10BFE">
              <w:t>Hrabačovská</w:t>
            </w:r>
          </w:p>
        </w:tc>
        <w:tc>
          <w:tcPr>
            <w:tcW w:w="2551" w:type="dxa"/>
          </w:tcPr>
          <w:p w14:paraId="36E8AFFE" w14:textId="77777777" w:rsidR="00BF14C3" w:rsidRPr="00D10BFE" w:rsidRDefault="00BF14C3" w:rsidP="008673BD">
            <w:r w:rsidRPr="00D10BFE">
              <w:t>kulový platan</w:t>
            </w:r>
          </w:p>
        </w:tc>
        <w:tc>
          <w:tcPr>
            <w:tcW w:w="2126" w:type="dxa"/>
          </w:tcPr>
          <w:p w14:paraId="17B4856F" w14:textId="77777777" w:rsidR="00BF14C3" w:rsidRPr="00D10BFE" w:rsidRDefault="00BF14C3" w:rsidP="008673BD">
            <w:r w:rsidRPr="00D10BFE">
              <w:t>10 ks</w:t>
            </w:r>
          </w:p>
        </w:tc>
      </w:tr>
      <w:tr w:rsidR="00BF14C3" w:rsidRPr="00D10BFE" w14:paraId="2664F757" w14:textId="77777777" w:rsidTr="008673BD">
        <w:tc>
          <w:tcPr>
            <w:tcW w:w="4537" w:type="dxa"/>
          </w:tcPr>
          <w:p w14:paraId="6D141B81" w14:textId="77777777" w:rsidR="00BF14C3" w:rsidRPr="00D10BFE" w:rsidRDefault="00BF14C3" w:rsidP="008673BD">
            <w:r w:rsidRPr="00D10BFE">
              <w:t>V Ráji</w:t>
            </w:r>
          </w:p>
        </w:tc>
        <w:tc>
          <w:tcPr>
            <w:tcW w:w="2551" w:type="dxa"/>
          </w:tcPr>
          <w:p w14:paraId="37701BAD" w14:textId="77777777" w:rsidR="00BF14C3" w:rsidRPr="00D10BFE" w:rsidRDefault="00BF14C3" w:rsidP="008673BD">
            <w:r w:rsidRPr="00D10BFE">
              <w:t>okrasné třešně</w:t>
            </w:r>
          </w:p>
        </w:tc>
        <w:tc>
          <w:tcPr>
            <w:tcW w:w="2126" w:type="dxa"/>
          </w:tcPr>
          <w:p w14:paraId="62E28068" w14:textId="77777777" w:rsidR="00BF14C3" w:rsidRPr="00D10BFE" w:rsidRDefault="00BF14C3" w:rsidP="008673BD">
            <w:r w:rsidRPr="00D10BFE">
              <w:t>30 ks</w:t>
            </w:r>
          </w:p>
        </w:tc>
      </w:tr>
      <w:tr w:rsidR="00BF14C3" w:rsidRPr="00D10BFE" w14:paraId="6B3B8F83" w14:textId="77777777" w:rsidTr="008673BD">
        <w:tc>
          <w:tcPr>
            <w:tcW w:w="4537" w:type="dxa"/>
          </w:tcPr>
          <w:p w14:paraId="0A718B1E" w14:textId="77777777" w:rsidR="00BF14C3" w:rsidRPr="00D10BFE" w:rsidRDefault="00BF14C3" w:rsidP="008673BD">
            <w:r w:rsidRPr="00D10BFE">
              <w:t>Národních hrdinů</w:t>
            </w:r>
          </w:p>
        </w:tc>
        <w:tc>
          <w:tcPr>
            <w:tcW w:w="2551" w:type="dxa"/>
          </w:tcPr>
          <w:p w14:paraId="40F2AE74" w14:textId="77777777" w:rsidR="00BF14C3" w:rsidRPr="00D10BFE" w:rsidRDefault="00BF14C3" w:rsidP="008673BD">
            <w:r w:rsidRPr="00D10BFE">
              <w:t>Habr</w:t>
            </w:r>
          </w:p>
        </w:tc>
        <w:tc>
          <w:tcPr>
            <w:tcW w:w="2126" w:type="dxa"/>
          </w:tcPr>
          <w:p w14:paraId="391B6697" w14:textId="77777777" w:rsidR="00BF14C3" w:rsidRPr="00D10BFE" w:rsidRDefault="00BF14C3" w:rsidP="008673BD">
            <w:r w:rsidRPr="00D10BFE">
              <w:t>25 ks</w:t>
            </w:r>
          </w:p>
        </w:tc>
      </w:tr>
      <w:tr w:rsidR="00BF14C3" w:rsidRPr="00D10BFE" w14:paraId="08A17E7E" w14:textId="77777777" w:rsidTr="008673BD">
        <w:tc>
          <w:tcPr>
            <w:tcW w:w="4537" w:type="dxa"/>
          </w:tcPr>
          <w:p w14:paraId="66FD7A91" w14:textId="77777777" w:rsidR="00BF14C3" w:rsidRPr="00D10BFE" w:rsidRDefault="00BF14C3" w:rsidP="008673BD">
            <w:proofErr w:type="spellStart"/>
            <w:r w:rsidRPr="00D10BFE">
              <w:t>Dercenyho</w:t>
            </w:r>
            <w:proofErr w:type="spellEnd"/>
          </w:p>
        </w:tc>
        <w:tc>
          <w:tcPr>
            <w:tcW w:w="2551" w:type="dxa"/>
          </w:tcPr>
          <w:p w14:paraId="2553EEC2" w14:textId="77777777" w:rsidR="00BF14C3" w:rsidRPr="00D10BFE" w:rsidRDefault="00BF14C3" w:rsidP="008673BD">
            <w:r w:rsidRPr="00D10BFE">
              <w:t xml:space="preserve">Lípa </w:t>
            </w:r>
          </w:p>
        </w:tc>
        <w:tc>
          <w:tcPr>
            <w:tcW w:w="2126" w:type="dxa"/>
          </w:tcPr>
          <w:p w14:paraId="1FFB5967" w14:textId="77777777" w:rsidR="00BF14C3" w:rsidRPr="00D10BFE" w:rsidRDefault="00BF14C3" w:rsidP="008673BD">
            <w:r w:rsidRPr="00D10BFE">
              <w:t>22 ks</w:t>
            </w:r>
          </w:p>
        </w:tc>
      </w:tr>
      <w:tr w:rsidR="00BF14C3" w:rsidRPr="00D10BFE" w14:paraId="51CE5C20" w14:textId="77777777" w:rsidTr="008673BD">
        <w:tc>
          <w:tcPr>
            <w:tcW w:w="4537" w:type="dxa"/>
          </w:tcPr>
          <w:p w14:paraId="367E527C" w14:textId="77777777" w:rsidR="00BF14C3" w:rsidRPr="00D10BFE" w:rsidRDefault="00BF14C3" w:rsidP="008673BD">
            <w:r w:rsidRPr="00D10BFE">
              <w:t>Celkem</w:t>
            </w:r>
          </w:p>
        </w:tc>
        <w:tc>
          <w:tcPr>
            <w:tcW w:w="2551" w:type="dxa"/>
          </w:tcPr>
          <w:p w14:paraId="272F270E" w14:textId="77777777" w:rsidR="00BF14C3" w:rsidRPr="00D10BFE" w:rsidRDefault="00BF14C3" w:rsidP="008673BD"/>
        </w:tc>
        <w:tc>
          <w:tcPr>
            <w:tcW w:w="2126" w:type="dxa"/>
          </w:tcPr>
          <w:p w14:paraId="56FA0CEA" w14:textId="77777777" w:rsidR="00BF14C3" w:rsidRPr="00D10BFE" w:rsidRDefault="00BF14C3" w:rsidP="008673BD">
            <w:r w:rsidRPr="00D10BFE">
              <w:t>507 ks</w:t>
            </w:r>
          </w:p>
        </w:tc>
      </w:tr>
    </w:tbl>
    <w:p w14:paraId="74B11FC6" w14:textId="77777777" w:rsidR="00BF14C3" w:rsidRDefault="00BF14C3" w:rsidP="00BF14C3"/>
    <w:p w14:paraId="4A1CDB33" w14:textId="77777777" w:rsidR="00BF14C3" w:rsidRPr="00D10BFE" w:rsidRDefault="00BF14C3" w:rsidP="00BF14C3"/>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022"/>
        <w:gridCol w:w="2935"/>
        <w:gridCol w:w="2105"/>
      </w:tblGrid>
      <w:tr w:rsidR="00BF14C3" w:rsidRPr="00D10BFE" w14:paraId="624F4186" w14:textId="77777777" w:rsidTr="008673BD">
        <w:tc>
          <w:tcPr>
            <w:tcW w:w="9180" w:type="dxa"/>
            <w:gridSpan w:val="3"/>
            <w:shd w:val="clear" w:color="auto" w:fill="D9D9D9" w:themeFill="background1" w:themeFillShade="D9"/>
          </w:tcPr>
          <w:p w14:paraId="50121F80" w14:textId="77777777" w:rsidR="00BF14C3" w:rsidRPr="00D10BFE" w:rsidRDefault="00BF14C3" w:rsidP="008673BD">
            <w:r w:rsidRPr="00D10BFE">
              <w:t>Solitérní výsadby</w:t>
            </w:r>
          </w:p>
        </w:tc>
      </w:tr>
      <w:tr w:rsidR="00BF14C3" w:rsidRPr="00D10BFE" w14:paraId="24729C64" w14:textId="77777777" w:rsidTr="008673BD">
        <w:tc>
          <w:tcPr>
            <w:tcW w:w="4077" w:type="dxa"/>
            <w:shd w:val="clear" w:color="auto" w:fill="F2F2F2" w:themeFill="background1" w:themeFillShade="F2"/>
          </w:tcPr>
          <w:p w14:paraId="15918B39" w14:textId="77777777" w:rsidR="00BF14C3" w:rsidRPr="00D10BFE" w:rsidRDefault="00BF14C3" w:rsidP="008673BD">
            <w:r w:rsidRPr="00D10BFE">
              <w:t>Lokalita</w:t>
            </w:r>
          </w:p>
        </w:tc>
        <w:tc>
          <w:tcPr>
            <w:tcW w:w="2977" w:type="dxa"/>
            <w:shd w:val="clear" w:color="auto" w:fill="F2F2F2" w:themeFill="background1" w:themeFillShade="F2"/>
          </w:tcPr>
          <w:p w14:paraId="0B96BF82" w14:textId="77777777" w:rsidR="00BF14C3" w:rsidRPr="00D10BFE" w:rsidRDefault="00BF14C3" w:rsidP="008673BD">
            <w:r w:rsidRPr="00D10BFE">
              <w:t>Druhová skladba</w:t>
            </w:r>
          </w:p>
        </w:tc>
        <w:tc>
          <w:tcPr>
            <w:tcW w:w="2126" w:type="dxa"/>
            <w:shd w:val="clear" w:color="auto" w:fill="F2F2F2" w:themeFill="background1" w:themeFillShade="F2"/>
          </w:tcPr>
          <w:p w14:paraId="313DA1BD" w14:textId="77777777" w:rsidR="00BF14C3" w:rsidRPr="00D10BFE" w:rsidRDefault="00BF14C3" w:rsidP="008673BD">
            <w:r w:rsidRPr="00D10BFE">
              <w:t>Počet stromů</w:t>
            </w:r>
          </w:p>
        </w:tc>
      </w:tr>
      <w:tr w:rsidR="00BF14C3" w:rsidRPr="00D10BFE" w14:paraId="6C2FF69F" w14:textId="77777777" w:rsidTr="008673BD">
        <w:tc>
          <w:tcPr>
            <w:tcW w:w="4077" w:type="dxa"/>
          </w:tcPr>
          <w:p w14:paraId="5BE65BCD" w14:textId="77777777" w:rsidR="00BF14C3" w:rsidRPr="00D10BFE" w:rsidRDefault="00BF14C3" w:rsidP="008673BD">
            <w:r w:rsidRPr="00D10BFE">
              <w:t xml:space="preserve">Areál čp. </w:t>
            </w:r>
            <w:smartTag w:uri="urn:schemas-microsoft-com:office:smarttags" w:element="metricconverter">
              <w:smartTagPr>
                <w:attr w:name="ProductID" w:val="2 a"/>
              </w:smartTagPr>
              <w:r w:rsidRPr="00D10BFE">
                <w:t>2 a</w:t>
              </w:r>
            </w:smartTag>
            <w:r w:rsidRPr="00D10BFE">
              <w:t xml:space="preserve"> 3</w:t>
            </w:r>
          </w:p>
        </w:tc>
        <w:tc>
          <w:tcPr>
            <w:tcW w:w="2977" w:type="dxa"/>
          </w:tcPr>
          <w:p w14:paraId="2F5CBF82" w14:textId="77777777" w:rsidR="00BF14C3" w:rsidRPr="00D10BFE" w:rsidRDefault="00BF14C3" w:rsidP="008673BD">
            <w:r w:rsidRPr="00D10BFE">
              <w:t>dub, hloh, lípa, jabloň</w:t>
            </w:r>
          </w:p>
        </w:tc>
        <w:tc>
          <w:tcPr>
            <w:tcW w:w="2126" w:type="dxa"/>
          </w:tcPr>
          <w:p w14:paraId="142BB79E" w14:textId="77777777" w:rsidR="00BF14C3" w:rsidRPr="00D10BFE" w:rsidRDefault="00BF14C3" w:rsidP="008673BD">
            <w:r w:rsidRPr="00D10BFE">
              <w:t>30 ks</w:t>
            </w:r>
          </w:p>
        </w:tc>
      </w:tr>
      <w:tr w:rsidR="00BF14C3" w:rsidRPr="00D10BFE" w14:paraId="4D70B132" w14:textId="77777777" w:rsidTr="008673BD">
        <w:tc>
          <w:tcPr>
            <w:tcW w:w="4077" w:type="dxa"/>
          </w:tcPr>
          <w:p w14:paraId="071523E2" w14:textId="77777777" w:rsidR="00BF14C3" w:rsidRPr="00D10BFE" w:rsidRDefault="00BF14C3" w:rsidP="008673BD">
            <w:r w:rsidRPr="00D10BFE">
              <w:t>V Záhorském</w:t>
            </w:r>
          </w:p>
        </w:tc>
        <w:tc>
          <w:tcPr>
            <w:tcW w:w="2977" w:type="dxa"/>
          </w:tcPr>
          <w:p w14:paraId="510E3ACA" w14:textId="77777777" w:rsidR="00BF14C3" w:rsidRPr="00D10BFE" w:rsidRDefault="00BF14C3" w:rsidP="008673BD">
            <w:r w:rsidRPr="00D10BFE">
              <w:t>dub, lípa, javor</w:t>
            </w:r>
          </w:p>
        </w:tc>
        <w:tc>
          <w:tcPr>
            <w:tcW w:w="2126" w:type="dxa"/>
          </w:tcPr>
          <w:p w14:paraId="29F23F3C" w14:textId="77777777" w:rsidR="00BF14C3" w:rsidRPr="00D10BFE" w:rsidRDefault="00BF14C3" w:rsidP="008673BD">
            <w:r w:rsidRPr="00D10BFE">
              <w:t>40 ks</w:t>
            </w:r>
          </w:p>
        </w:tc>
      </w:tr>
      <w:tr w:rsidR="00BF14C3" w:rsidRPr="00D10BFE" w14:paraId="5F2D2226" w14:textId="77777777" w:rsidTr="008673BD">
        <w:tc>
          <w:tcPr>
            <w:tcW w:w="4077" w:type="dxa"/>
          </w:tcPr>
          <w:p w14:paraId="774AA12E" w14:textId="77777777" w:rsidR="00BF14C3" w:rsidRPr="00D10BFE" w:rsidRDefault="00BF14C3" w:rsidP="008673BD">
            <w:r w:rsidRPr="00D10BFE">
              <w:t>Rekultivace skládky V Pískovně</w:t>
            </w:r>
          </w:p>
        </w:tc>
        <w:tc>
          <w:tcPr>
            <w:tcW w:w="2977" w:type="dxa"/>
          </w:tcPr>
          <w:p w14:paraId="05164FA2" w14:textId="77777777" w:rsidR="00BF14C3" w:rsidRPr="00D10BFE" w:rsidRDefault="00BF14C3" w:rsidP="008673BD">
            <w:r w:rsidRPr="00D10BFE">
              <w:t>javor, jasan, dub, lípa, habr</w:t>
            </w:r>
          </w:p>
        </w:tc>
        <w:tc>
          <w:tcPr>
            <w:tcW w:w="2126" w:type="dxa"/>
          </w:tcPr>
          <w:p w14:paraId="43F9BF4F" w14:textId="77777777" w:rsidR="00BF14C3" w:rsidRPr="00D10BFE" w:rsidRDefault="00BF14C3" w:rsidP="008673BD">
            <w:r w:rsidRPr="00D10BFE">
              <w:t>310 ks</w:t>
            </w:r>
          </w:p>
        </w:tc>
      </w:tr>
      <w:tr w:rsidR="00BF14C3" w:rsidRPr="00D10BFE" w14:paraId="29C1D551" w14:textId="77777777" w:rsidTr="008673BD">
        <w:tc>
          <w:tcPr>
            <w:tcW w:w="4077" w:type="dxa"/>
          </w:tcPr>
          <w:p w14:paraId="6183ED96" w14:textId="77777777" w:rsidR="00BF14C3" w:rsidRPr="00D10BFE" w:rsidRDefault="00BF14C3" w:rsidP="008673BD">
            <w:r w:rsidRPr="00D10BFE">
              <w:t>Intravilán MČ</w:t>
            </w:r>
          </w:p>
        </w:tc>
        <w:tc>
          <w:tcPr>
            <w:tcW w:w="2977" w:type="dxa"/>
          </w:tcPr>
          <w:p w14:paraId="1D3E6EE8" w14:textId="77777777" w:rsidR="00BF14C3" w:rsidRPr="00D10BFE" w:rsidRDefault="00BF14C3" w:rsidP="008673BD"/>
        </w:tc>
        <w:tc>
          <w:tcPr>
            <w:tcW w:w="2126" w:type="dxa"/>
          </w:tcPr>
          <w:p w14:paraId="7F3184D5" w14:textId="77777777" w:rsidR="00BF14C3" w:rsidRPr="00D10BFE" w:rsidRDefault="00BF14C3" w:rsidP="008673BD">
            <w:r w:rsidRPr="00D10BFE">
              <w:t>25 ks</w:t>
            </w:r>
          </w:p>
        </w:tc>
      </w:tr>
      <w:tr w:rsidR="00BF14C3" w:rsidRPr="00D10BFE" w14:paraId="00DA1E74" w14:textId="77777777" w:rsidTr="008673BD">
        <w:tc>
          <w:tcPr>
            <w:tcW w:w="4077" w:type="dxa"/>
          </w:tcPr>
          <w:p w14:paraId="0C215AAC" w14:textId="77777777" w:rsidR="00BF14C3" w:rsidRPr="00D10BFE" w:rsidRDefault="00BF14C3" w:rsidP="008673BD">
            <w:r w:rsidRPr="00D10BFE">
              <w:t>Park Na Čeňku</w:t>
            </w:r>
          </w:p>
        </w:tc>
        <w:tc>
          <w:tcPr>
            <w:tcW w:w="2977" w:type="dxa"/>
          </w:tcPr>
          <w:p w14:paraId="76A02E94" w14:textId="77777777" w:rsidR="00BF14C3" w:rsidRPr="00D10BFE" w:rsidRDefault="00BF14C3" w:rsidP="008673BD">
            <w:pPr>
              <w:pStyle w:val="FormtovanvHTML"/>
              <w:rPr>
                <w:rFonts w:ascii="Times New Roman" w:eastAsia="Times New Roman" w:hAnsi="Times New Roman"/>
                <w:color w:val="auto"/>
                <w:sz w:val="24"/>
                <w:szCs w:val="24"/>
              </w:rPr>
            </w:pPr>
            <w:r w:rsidRPr="00D10BFE">
              <w:rPr>
                <w:rFonts w:ascii="Times New Roman" w:eastAsia="Times New Roman" w:hAnsi="Times New Roman"/>
                <w:color w:val="auto"/>
                <w:sz w:val="24"/>
                <w:szCs w:val="24"/>
              </w:rPr>
              <w:t>velké alejové stromy a lesní dřeviny</w:t>
            </w:r>
          </w:p>
          <w:p w14:paraId="7A27E982" w14:textId="77777777" w:rsidR="00BF14C3" w:rsidRPr="00D10BFE" w:rsidRDefault="00BF14C3" w:rsidP="008673BD"/>
        </w:tc>
        <w:tc>
          <w:tcPr>
            <w:tcW w:w="2126" w:type="dxa"/>
          </w:tcPr>
          <w:p w14:paraId="68362945" w14:textId="77777777" w:rsidR="00BF14C3" w:rsidRPr="00D10BFE" w:rsidRDefault="00BF14C3" w:rsidP="008673BD">
            <w:r w:rsidRPr="00D10BFE">
              <w:t xml:space="preserve">400 ks velkých alejových stromů, 12 000 sazenic lesních dřevin </w:t>
            </w:r>
          </w:p>
        </w:tc>
      </w:tr>
      <w:tr w:rsidR="00BF14C3" w:rsidRPr="00D10BFE" w14:paraId="77883D74" w14:textId="77777777" w:rsidTr="008673BD">
        <w:tc>
          <w:tcPr>
            <w:tcW w:w="4077" w:type="dxa"/>
          </w:tcPr>
          <w:p w14:paraId="4ACEE836" w14:textId="77777777" w:rsidR="00BF14C3" w:rsidRPr="00D10BFE" w:rsidRDefault="00BF14C3" w:rsidP="008673BD">
            <w:r w:rsidRPr="00D10BFE">
              <w:t>Celkem</w:t>
            </w:r>
          </w:p>
        </w:tc>
        <w:tc>
          <w:tcPr>
            <w:tcW w:w="2977" w:type="dxa"/>
          </w:tcPr>
          <w:p w14:paraId="7EAF2F90" w14:textId="77777777" w:rsidR="00BF14C3" w:rsidRPr="00D10BFE" w:rsidRDefault="00BF14C3" w:rsidP="008673BD"/>
        </w:tc>
        <w:tc>
          <w:tcPr>
            <w:tcW w:w="2126" w:type="dxa"/>
          </w:tcPr>
          <w:p w14:paraId="21C0ABB7" w14:textId="77777777" w:rsidR="00BF14C3" w:rsidRPr="00D10BFE" w:rsidRDefault="00BF14C3" w:rsidP="008673BD">
            <w:r w:rsidRPr="00D10BFE">
              <w:t>655 ks</w:t>
            </w:r>
          </w:p>
        </w:tc>
      </w:tr>
    </w:tbl>
    <w:p w14:paraId="40AA9143" w14:textId="77777777" w:rsidR="00BF14C3" w:rsidRPr="00D10BFE" w:rsidRDefault="00BF14C3" w:rsidP="00BF14C3"/>
    <w:p w14:paraId="6A939692" w14:textId="77777777" w:rsidR="00BF14C3" w:rsidRPr="00746751" w:rsidRDefault="00BF14C3" w:rsidP="00BF14C3">
      <w:r w:rsidRPr="00746751">
        <w:t xml:space="preserve">Na území městské části se nachází několik </w:t>
      </w:r>
      <w:r w:rsidRPr="00746751">
        <w:rPr>
          <w:b/>
        </w:rPr>
        <w:t xml:space="preserve">památných stromů, </w:t>
      </w:r>
      <w:r w:rsidRPr="00746751">
        <w:t xml:space="preserve">ve všech případech jde </w:t>
      </w:r>
    </w:p>
    <w:p w14:paraId="3B045A12" w14:textId="77777777" w:rsidR="00BF14C3" w:rsidRPr="00746751" w:rsidRDefault="00BF14C3" w:rsidP="00BF14C3">
      <w:r w:rsidRPr="00746751">
        <w:t>o duby letní (</w:t>
      </w:r>
      <w:proofErr w:type="spellStart"/>
      <w:r w:rsidRPr="00746751">
        <w:rPr>
          <w:i/>
        </w:rPr>
        <w:t>Quercus</w:t>
      </w:r>
      <w:proofErr w:type="spellEnd"/>
      <w:r w:rsidRPr="00746751">
        <w:rPr>
          <w:i/>
        </w:rPr>
        <w:t xml:space="preserve"> robur</w:t>
      </w:r>
      <w:r w:rsidRPr="00746751">
        <w:t>).</w:t>
      </w:r>
    </w:p>
    <w:p w14:paraId="3100481F" w14:textId="77777777" w:rsidR="00BF14C3" w:rsidRPr="002B62F6" w:rsidRDefault="00BF14C3" w:rsidP="00BF14C3">
      <w:pPr>
        <w:rPr>
          <w:highlight w:val="yellow"/>
        </w:rPr>
      </w:pP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35"/>
        <w:gridCol w:w="1134"/>
        <w:gridCol w:w="2824"/>
        <w:gridCol w:w="1003"/>
        <w:gridCol w:w="992"/>
        <w:gridCol w:w="992"/>
      </w:tblGrid>
      <w:tr w:rsidR="00BF14C3" w:rsidRPr="002B62F6" w14:paraId="6C33E9D1" w14:textId="77777777" w:rsidTr="008673BD">
        <w:trPr>
          <w:tblHeader/>
        </w:trPr>
        <w:tc>
          <w:tcPr>
            <w:tcW w:w="9180" w:type="dxa"/>
            <w:gridSpan w:val="6"/>
            <w:shd w:val="clear" w:color="auto" w:fill="D9D9D9" w:themeFill="background1" w:themeFillShade="D9"/>
            <w:vAlign w:val="center"/>
          </w:tcPr>
          <w:p w14:paraId="72DB9018" w14:textId="77777777" w:rsidR="00BF14C3" w:rsidRPr="002B62F6" w:rsidRDefault="00BF14C3" w:rsidP="008673BD">
            <w:pPr>
              <w:rPr>
                <w:b/>
                <w:highlight w:val="yellow"/>
              </w:rPr>
            </w:pPr>
            <w:r w:rsidRPr="00EE41DF">
              <w:rPr>
                <w:b/>
              </w:rPr>
              <w:t>Památné stromy v MČ Dolní Počernice</w:t>
            </w:r>
          </w:p>
        </w:tc>
      </w:tr>
      <w:tr w:rsidR="00BF14C3" w:rsidRPr="002B62F6" w14:paraId="16C6B5FC" w14:textId="77777777" w:rsidTr="008673BD">
        <w:trPr>
          <w:tblHeader/>
        </w:trPr>
        <w:tc>
          <w:tcPr>
            <w:tcW w:w="2235" w:type="dxa"/>
            <w:shd w:val="clear" w:color="auto" w:fill="F2F2F2" w:themeFill="background1" w:themeFillShade="F2"/>
            <w:vAlign w:val="center"/>
          </w:tcPr>
          <w:p w14:paraId="1E9DF5EE" w14:textId="77777777" w:rsidR="00BF14C3" w:rsidRPr="006A1A74" w:rsidRDefault="00BF14C3" w:rsidP="008673BD">
            <w:pPr>
              <w:rPr>
                <w:b/>
                <w:bCs/>
              </w:rPr>
            </w:pPr>
            <w:r w:rsidRPr="006A1A74">
              <w:rPr>
                <w:b/>
                <w:bCs/>
              </w:rPr>
              <w:t>Místo</w:t>
            </w:r>
          </w:p>
        </w:tc>
        <w:tc>
          <w:tcPr>
            <w:tcW w:w="1134" w:type="dxa"/>
            <w:shd w:val="clear" w:color="auto" w:fill="F2F2F2" w:themeFill="background1" w:themeFillShade="F2"/>
            <w:vAlign w:val="center"/>
          </w:tcPr>
          <w:p w14:paraId="2CF080CE" w14:textId="77777777" w:rsidR="00BF14C3" w:rsidRPr="006A1A74" w:rsidRDefault="00BF14C3" w:rsidP="008673BD">
            <w:pPr>
              <w:rPr>
                <w:b/>
                <w:bCs/>
              </w:rPr>
            </w:pPr>
            <w:r w:rsidRPr="006A1A74">
              <w:rPr>
                <w:b/>
                <w:bCs/>
              </w:rPr>
              <w:t>Ev. číslo OOP MHMP</w:t>
            </w:r>
          </w:p>
        </w:tc>
        <w:tc>
          <w:tcPr>
            <w:tcW w:w="2824" w:type="dxa"/>
            <w:shd w:val="clear" w:color="auto" w:fill="F2F2F2" w:themeFill="background1" w:themeFillShade="F2"/>
            <w:vAlign w:val="center"/>
          </w:tcPr>
          <w:p w14:paraId="218A3468" w14:textId="77777777" w:rsidR="00BF14C3" w:rsidRPr="006A1A74" w:rsidRDefault="00BF14C3" w:rsidP="008673BD">
            <w:pPr>
              <w:rPr>
                <w:b/>
                <w:bCs/>
              </w:rPr>
            </w:pPr>
            <w:r w:rsidRPr="006A1A74">
              <w:rPr>
                <w:b/>
                <w:bCs/>
              </w:rPr>
              <w:t>Důvod vyhlášení a rok vyhlášení</w:t>
            </w:r>
          </w:p>
        </w:tc>
        <w:tc>
          <w:tcPr>
            <w:tcW w:w="1003" w:type="dxa"/>
            <w:shd w:val="clear" w:color="auto" w:fill="F2F2F2" w:themeFill="background1" w:themeFillShade="F2"/>
            <w:vAlign w:val="center"/>
          </w:tcPr>
          <w:p w14:paraId="4E093DE4" w14:textId="77777777" w:rsidR="00BF14C3" w:rsidRPr="006A1A74" w:rsidRDefault="00BF14C3" w:rsidP="008673BD">
            <w:pPr>
              <w:rPr>
                <w:b/>
                <w:bCs/>
              </w:rPr>
            </w:pPr>
            <w:r w:rsidRPr="006A1A74">
              <w:rPr>
                <w:b/>
                <w:bCs/>
              </w:rPr>
              <w:t>Obvod</w:t>
            </w:r>
          </w:p>
          <w:p w14:paraId="539831F0" w14:textId="77777777" w:rsidR="00BF14C3" w:rsidRPr="006A1A74" w:rsidRDefault="00BF14C3" w:rsidP="008673BD">
            <w:pPr>
              <w:rPr>
                <w:b/>
                <w:bCs/>
              </w:rPr>
            </w:pPr>
            <w:r w:rsidRPr="006A1A74">
              <w:rPr>
                <w:b/>
                <w:bCs/>
              </w:rPr>
              <w:t>(cm)</w:t>
            </w:r>
          </w:p>
        </w:tc>
        <w:tc>
          <w:tcPr>
            <w:tcW w:w="992" w:type="dxa"/>
            <w:shd w:val="clear" w:color="auto" w:fill="F2F2F2" w:themeFill="background1" w:themeFillShade="F2"/>
            <w:vAlign w:val="center"/>
          </w:tcPr>
          <w:p w14:paraId="10C0A36D" w14:textId="77777777" w:rsidR="00BF14C3" w:rsidRPr="006A1A74" w:rsidRDefault="00BF14C3" w:rsidP="008673BD">
            <w:pPr>
              <w:rPr>
                <w:b/>
                <w:bCs/>
              </w:rPr>
            </w:pPr>
            <w:r w:rsidRPr="006A1A74">
              <w:rPr>
                <w:b/>
                <w:bCs/>
              </w:rPr>
              <w:t>Výška</w:t>
            </w:r>
          </w:p>
          <w:p w14:paraId="494A3AE7" w14:textId="77777777" w:rsidR="00BF14C3" w:rsidRPr="006A1A74" w:rsidRDefault="00BF14C3" w:rsidP="008673BD">
            <w:pPr>
              <w:rPr>
                <w:b/>
                <w:bCs/>
              </w:rPr>
            </w:pPr>
            <w:r w:rsidRPr="006A1A74">
              <w:rPr>
                <w:b/>
                <w:bCs/>
              </w:rPr>
              <w:t>(m)</w:t>
            </w:r>
          </w:p>
        </w:tc>
        <w:tc>
          <w:tcPr>
            <w:tcW w:w="992" w:type="dxa"/>
            <w:shd w:val="clear" w:color="auto" w:fill="F2F2F2" w:themeFill="background1" w:themeFillShade="F2"/>
            <w:vAlign w:val="center"/>
          </w:tcPr>
          <w:p w14:paraId="3FC2937F" w14:textId="77777777" w:rsidR="00BF14C3" w:rsidRPr="006A1A74" w:rsidRDefault="00BF14C3" w:rsidP="008673BD">
            <w:pPr>
              <w:rPr>
                <w:b/>
                <w:bCs/>
              </w:rPr>
            </w:pPr>
            <w:r w:rsidRPr="006A1A74">
              <w:rPr>
                <w:b/>
                <w:bCs/>
              </w:rPr>
              <w:t>Stáří</w:t>
            </w:r>
          </w:p>
          <w:p w14:paraId="26A15857" w14:textId="77777777" w:rsidR="00BF14C3" w:rsidRPr="006A1A74" w:rsidRDefault="00BF14C3" w:rsidP="008673BD">
            <w:pPr>
              <w:rPr>
                <w:b/>
                <w:bCs/>
              </w:rPr>
            </w:pPr>
            <w:r w:rsidRPr="006A1A74">
              <w:rPr>
                <w:b/>
                <w:bCs/>
              </w:rPr>
              <w:t>(roky)</w:t>
            </w:r>
          </w:p>
        </w:tc>
      </w:tr>
      <w:tr w:rsidR="00BF14C3" w:rsidRPr="002B62F6" w14:paraId="3B9DCDB6" w14:textId="77777777" w:rsidTr="008673BD">
        <w:tc>
          <w:tcPr>
            <w:tcW w:w="2235" w:type="dxa"/>
            <w:vAlign w:val="center"/>
          </w:tcPr>
          <w:p w14:paraId="604036BF" w14:textId="77777777" w:rsidR="00BF14C3" w:rsidRPr="006A1A74" w:rsidRDefault="00BF14C3" w:rsidP="008673BD">
            <w:r w:rsidRPr="006A1A74">
              <w:t>Skupina 2 dubů na jižní části hráze Velkého Počernického rybníka, na pozemku p.č.1482</w:t>
            </w:r>
          </w:p>
        </w:tc>
        <w:tc>
          <w:tcPr>
            <w:tcW w:w="1134" w:type="dxa"/>
            <w:vAlign w:val="center"/>
          </w:tcPr>
          <w:p w14:paraId="1A81320D" w14:textId="77777777" w:rsidR="00BF14C3" w:rsidRPr="006A1A74" w:rsidRDefault="00BF14C3" w:rsidP="008673BD">
            <w:r w:rsidRPr="006A1A74">
              <w:t>99</w:t>
            </w:r>
          </w:p>
        </w:tc>
        <w:tc>
          <w:tcPr>
            <w:tcW w:w="2824" w:type="dxa"/>
            <w:vAlign w:val="center"/>
          </w:tcPr>
          <w:p w14:paraId="6969EF71" w14:textId="77777777" w:rsidR="00BF14C3" w:rsidRPr="006A1A74" w:rsidRDefault="00BF14C3" w:rsidP="008673BD">
            <w:r w:rsidRPr="006A1A74">
              <w:t>Stromy jsou výjimečné svojí velikostí a stářím, perspektivní v dobrém zdravotním stavu.</w:t>
            </w:r>
          </w:p>
          <w:p w14:paraId="2013B046" w14:textId="77777777" w:rsidR="00BF14C3" w:rsidRPr="006A1A74" w:rsidRDefault="00BF14C3" w:rsidP="008673BD">
            <w:r w:rsidRPr="006A1A74">
              <w:t>Duby rostou na hrázi Počernického rybníka nedaleko jeho bezpečnostního přelivu.</w:t>
            </w:r>
          </w:p>
          <w:p w14:paraId="2E5E2853" w14:textId="77777777" w:rsidR="00BF14C3" w:rsidRPr="006A1A74" w:rsidRDefault="00BF14C3" w:rsidP="008673BD">
            <w:r w:rsidRPr="006A1A74">
              <w:t>Stromy jsou nejmohutnějšími duby na hrázi. Byly vysazeny při zakládání rybníka. Svojí velikostí též působí jako krajinné dominanty.</w:t>
            </w:r>
          </w:p>
        </w:tc>
        <w:tc>
          <w:tcPr>
            <w:tcW w:w="1003" w:type="dxa"/>
            <w:vAlign w:val="center"/>
          </w:tcPr>
          <w:p w14:paraId="6D3DC926" w14:textId="77777777" w:rsidR="00BF14C3" w:rsidRPr="005731CD" w:rsidRDefault="00BF14C3" w:rsidP="008673BD">
            <w:r w:rsidRPr="005731CD">
              <w:t>436/465</w:t>
            </w:r>
          </w:p>
        </w:tc>
        <w:tc>
          <w:tcPr>
            <w:tcW w:w="992" w:type="dxa"/>
            <w:vAlign w:val="center"/>
          </w:tcPr>
          <w:p w14:paraId="765A9E34" w14:textId="77777777" w:rsidR="00BF14C3" w:rsidRPr="005731CD" w:rsidRDefault="00BF14C3" w:rsidP="008673BD">
            <w:r w:rsidRPr="005731CD">
              <w:t>35/32</w:t>
            </w:r>
          </w:p>
        </w:tc>
        <w:tc>
          <w:tcPr>
            <w:tcW w:w="992" w:type="dxa"/>
            <w:vAlign w:val="center"/>
          </w:tcPr>
          <w:p w14:paraId="0D742435" w14:textId="77777777" w:rsidR="00BF14C3" w:rsidRPr="006A1A74" w:rsidRDefault="00BF14C3" w:rsidP="008673BD">
            <w:r w:rsidRPr="006A1A74">
              <w:t>cca 175</w:t>
            </w:r>
          </w:p>
        </w:tc>
      </w:tr>
      <w:tr w:rsidR="00BF14C3" w:rsidRPr="002B62F6" w14:paraId="502098FE" w14:textId="77777777" w:rsidTr="008673BD">
        <w:tc>
          <w:tcPr>
            <w:tcW w:w="2235" w:type="dxa"/>
            <w:vAlign w:val="center"/>
          </w:tcPr>
          <w:p w14:paraId="2FE98B65" w14:textId="77777777" w:rsidR="00BF14C3" w:rsidRPr="006A1A74" w:rsidRDefault="00BF14C3" w:rsidP="008673BD">
            <w:r w:rsidRPr="006A1A74">
              <w:t>V centrální části zámeckého parku proti amfiteátru, na pozemku p.č.1482</w:t>
            </w:r>
          </w:p>
        </w:tc>
        <w:tc>
          <w:tcPr>
            <w:tcW w:w="1134" w:type="dxa"/>
            <w:vAlign w:val="center"/>
          </w:tcPr>
          <w:p w14:paraId="2D957816" w14:textId="77777777" w:rsidR="00BF14C3" w:rsidRPr="006A1A74" w:rsidRDefault="00BF14C3" w:rsidP="008673BD">
            <w:r w:rsidRPr="006A1A74">
              <w:t>98</w:t>
            </w:r>
          </w:p>
        </w:tc>
        <w:tc>
          <w:tcPr>
            <w:tcW w:w="2824" w:type="dxa"/>
            <w:vAlign w:val="center"/>
          </w:tcPr>
          <w:p w14:paraId="5A2CA807" w14:textId="77777777" w:rsidR="00BF14C3" w:rsidRPr="006A1A74" w:rsidRDefault="00BF14C3" w:rsidP="008673BD">
            <w:r w:rsidRPr="006A1A74">
              <w:t>Nejmohutnější a zřejmě nejstarší strom v parku, svými parametry se řadí mezi nejmohutnější stromy na území Prahy, je perspektivní a v dobrém zdravotním stavu.</w:t>
            </w:r>
          </w:p>
          <w:p w14:paraId="7E36EBAE" w14:textId="77777777" w:rsidR="00BF14C3" w:rsidRPr="006A1A74" w:rsidRDefault="00BF14C3" w:rsidP="008673BD">
            <w:r w:rsidRPr="006A1A74">
              <w:t>Dub roste v zámeckém parku po Počernickým rybníkem zhruba naproti bývalému pivovaru.</w:t>
            </w:r>
          </w:p>
          <w:p w14:paraId="1BFC7BEF" w14:textId="77777777" w:rsidR="00BF14C3" w:rsidRPr="006A1A74" w:rsidRDefault="00BF14C3" w:rsidP="008673BD">
            <w:r w:rsidRPr="006A1A74">
              <w:t>Dřevina je nejmohutnější stromem celého parku. Zároveň dub patří k nejvyšším památným stromům Prahy.</w:t>
            </w:r>
          </w:p>
          <w:p w14:paraId="402B2DE8" w14:textId="77777777" w:rsidR="00BF14C3" w:rsidRPr="006A1A74" w:rsidRDefault="00BF14C3" w:rsidP="008673BD">
            <w:r w:rsidRPr="006A1A74">
              <w:lastRenderedPageBreak/>
              <w:t>Rok vyhlášení 2009.</w:t>
            </w:r>
          </w:p>
        </w:tc>
        <w:tc>
          <w:tcPr>
            <w:tcW w:w="1003" w:type="dxa"/>
            <w:vAlign w:val="center"/>
          </w:tcPr>
          <w:p w14:paraId="538CEBF5" w14:textId="77777777" w:rsidR="00BF14C3" w:rsidRPr="006A1A74" w:rsidRDefault="00BF14C3" w:rsidP="008673BD">
            <w:r w:rsidRPr="006A1A74">
              <w:lastRenderedPageBreak/>
              <w:t>478</w:t>
            </w:r>
          </w:p>
        </w:tc>
        <w:tc>
          <w:tcPr>
            <w:tcW w:w="992" w:type="dxa"/>
            <w:vAlign w:val="center"/>
          </w:tcPr>
          <w:p w14:paraId="6044E534" w14:textId="77777777" w:rsidR="00BF14C3" w:rsidRPr="006A1A74" w:rsidRDefault="00BF14C3" w:rsidP="008673BD">
            <w:r w:rsidRPr="006A1A74">
              <w:t>39</w:t>
            </w:r>
          </w:p>
        </w:tc>
        <w:tc>
          <w:tcPr>
            <w:tcW w:w="992" w:type="dxa"/>
            <w:vAlign w:val="center"/>
          </w:tcPr>
          <w:p w14:paraId="4E19D581" w14:textId="77777777" w:rsidR="00BF14C3" w:rsidRPr="006A1A74" w:rsidRDefault="00BF14C3" w:rsidP="008673BD">
            <w:r w:rsidRPr="006A1A74">
              <w:t>cca 230</w:t>
            </w:r>
          </w:p>
        </w:tc>
      </w:tr>
      <w:tr w:rsidR="00BF14C3" w:rsidRPr="002B62F6" w14:paraId="098A6A86" w14:textId="77777777" w:rsidTr="008673BD">
        <w:tc>
          <w:tcPr>
            <w:tcW w:w="2235" w:type="dxa"/>
            <w:vAlign w:val="center"/>
          </w:tcPr>
          <w:p w14:paraId="0D9A2E08" w14:textId="77777777" w:rsidR="00BF14C3" w:rsidRPr="006A1A74" w:rsidRDefault="00BF14C3" w:rsidP="008673BD">
            <w:r w:rsidRPr="006A1A74">
              <w:t>Na soukromé zahradě při domu Národních hrdinů, č.p. 240</w:t>
            </w:r>
          </w:p>
        </w:tc>
        <w:tc>
          <w:tcPr>
            <w:tcW w:w="1134" w:type="dxa"/>
            <w:vAlign w:val="center"/>
          </w:tcPr>
          <w:p w14:paraId="6EE48FA4" w14:textId="77777777" w:rsidR="00BF14C3" w:rsidRPr="006A1A74" w:rsidRDefault="00BF14C3" w:rsidP="008673BD">
            <w:r w:rsidRPr="006A1A74">
              <w:t>49</w:t>
            </w:r>
          </w:p>
        </w:tc>
        <w:tc>
          <w:tcPr>
            <w:tcW w:w="2824" w:type="dxa"/>
            <w:vAlign w:val="center"/>
          </w:tcPr>
          <w:p w14:paraId="51678342" w14:textId="77777777" w:rsidR="00BF14C3" w:rsidRPr="006A1A74" w:rsidRDefault="00BF14C3" w:rsidP="008673BD">
            <w:r w:rsidRPr="006A1A74">
              <w:t>Velice mohutný a starý strom, výskyt takového stromu je ojedinělý v této části MČ, ale i v Praze.</w:t>
            </w:r>
          </w:p>
          <w:p w14:paraId="0B235E69" w14:textId="77777777" w:rsidR="00BF14C3" w:rsidRPr="006A1A74" w:rsidRDefault="00BF14C3" w:rsidP="008673BD">
            <w:r w:rsidRPr="006A1A74">
              <w:t>Dub roste na soukromém pozemku za domem čp. 240 v ulici Národních hrdinů. Dub není volně přístupný. Strom se řadí se svým obvodem kmene k jednomu z nejmohutnějších památných stromů na území Prahy.</w:t>
            </w:r>
          </w:p>
          <w:p w14:paraId="66E9970B" w14:textId="77777777" w:rsidR="00BF14C3" w:rsidRPr="006A1A74" w:rsidRDefault="00BF14C3" w:rsidP="008673BD">
            <w:r w:rsidRPr="006A1A74">
              <w:t>Rok vyhlášení 2001.</w:t>
            </w:r>
          </w:p>
        </w:tc>
        <w:tc>
          <w:tcPr>
            <w:tcW w:w="1003" w:type="dxa"/>
            <w:vAlign w:val="center"/>
          </w:tcPr>
          <w:p w14:paraId="2A5463FA" w14:textId="77777777" w:rsidR="00BF14C3" w:rsidRPr="006A1A74" w:rsidRDefault="00BF14C3" w:rsidP="008673BD">
            <w:r w:rsidRPr="006A1A74">
              <w:t>605</w:t>
            </w:r>
          </w:p>
        </w:tc>
        <w:tc>
          <w:tcPr>
            <w:tcW w:w="992" w:type="dxa"/>
            <w:vAlign w:val="center"/>
          </w:tcPr>
          <w:p w14:paraId="028C45A4" w14:textId="77777777" w:rsidR="00BF14C3" w:rsidRPr="006A1A74" w:rsidRDefault="00BF14C3" w:rsidP="008673BD">
            <w:r w:rsidRPr="006A1A74">
              <w:t>30</w:t>
            </w:r>
          </w:p>
        </w:tc>
        <w:tc>
          <w:tcPr>
            <w:tcW w:w="992" w:type="dxa"/>
            <w:vAlign w:val="center"/>
          </w:tcPr>
          <w:p w14:paraId="5A58538F" w14:textId="77777777" w:rsidR="00BF14C3" w:rsidRPr="006A1A74" w:rsidRDefault="00BF14C3" w:rsidP="008673BD">
            <w:r w:rsidRPr="006A1A74">
              <w:t>250-300 (290 let)</w:t>
            </w:r>
          </w:p>
        </w:tc>
      </w:tr>
    </w:tbl>
    <w:p w14:paraId="1E254B6E" w14:textId="77777777" w:rsidR="00BF14C3" w:rsidRDefault="00BF14C3" w:rsidP="00BF14C3">
      <w:pPr>
        <w:pStyle w:val="Zkladntextodsazen"/>
        <w:ind w:left="0"/>
        <w:rPr>
          <w:highlight w:val="yellow"/>
        </w:rPr>
      </w:pPr>
    </w:p>
    <w:p w14:paraId="17CB9002" w14:textId="77777777" w:rsidR="00BF14C3" w:rsidRPr="006A1A74" w:rsidRDefault="00BF14C3" w:rsidP="00BF14C3">
      <w:pPr>
        <w:pStyle w:val="Nadpis4"/>
      </w:pPr>
      <w:r w:rsidRPr="006A1A74">
        <w:t>Lesní porosty</w:t>
      </w:r>
    </w:p>
    <w:p w14:paraId="7760566B" w14:textId="77777777" w:rsidR="00BF14C3" w:rsidRPr="006A1A74" w:rsidRDefault="00BF14C3" w:rsidP="00BF14C3">
      <w:r w:rsidRPr="006A1A74">
        <w:t>V rámci rozšíření plochy lesních porostů v MČ a blízkém okolí byl vysazen následující počet nových stromů:</w:t>
      </w:r>
    </w:p>
    <w:p w14:paraId="45E041D4" w14:textId="77777777" w:rsidR="00BF14C3" w:rsidRPr="006A1A74" w:rsidRDefault="00BF14C3" w:rsidP="00BF14C3">
      <w:pPr>
        <w:pStyle w:val="odrky"/>
        <w:rPr>
          <w:color w:val="auto"/>
        </w:rPr>
      </w:pPr>
      <w:r w:rsidRPr="006A1A74">
        <w:rPr>
          <w:color w:val="auto"/>
        </w:rPr>
        <w:t>150 000 ks stromů v lesoparku Vinice</w:t>
      </w:r>
    </w:p>
    <w:p w14:paraId="474A3EB4" w14:textId="77777777" w:rsidR="00BF14C3" w:rsidRPr="006A1A74" w:rsidRDefault="00BF14C3" w:rsidP="00BF14C3">
      <w:pPr>
        <w:pStyle w:val="odrky"/>
        <w:rPr>
          <w:color w:val="auto"/>
        </w:rPr>
      </w:pPr>
      <w:r w:rsidRPr="006A1A74">
        <w:rPr>
          <w:color w:val="auto"/>
        </w:rPr>
        <w:t>120 000 ks stromů v ostatních lokalitách.</w:t>
      </w:r>
    </w:p>
    <w:p w14:paraId="6B26F2AA" w14:textId="0B951ECC" w:rsidR="00BF14C3" w:rsidRPr="005731CD" w:rsidRDefault="00BF14C3" w:rsidP="00BF14C3">
      <w:pPr>
        <w:pStyle w:val="Zkladntextodsazen"/>
        <w:ind w:left="0"/>
      </w:pPr>
      <w:r w:rsidRPr="006A1A74">
        <w:t xml:space="preserve">Provoz a využití lesních porostů a pozemků určených k plnění funkce lesa evidovaných v lesním půdním fondu i mimo něj se řídí zákonem č. 289/1995 Sb., lesním zákonem. V případě prostorových možností je vhodné zachovávat odstup rozvojových území od stávajícího lesa. V řešeném území se nachází 2 pozemky určené k plnění funkce lesa – číslo parcelní 27 a číslo parcelní 1489. Celková rozloha pozemků je </w:t>
      </w:r>
      <w:smartTag w:uri="urn:schemas-microsoft-com:office:smarttags" w:element="metricconverter">
        <w:smartTagPr>
          <w:attr w:name="ProductID" w:val="8ﾠ325 m2"/>
        </w:smartTagPr>
        <w:r w:rsidRPr="006A1A74">
          <w:t>8 325 m</w:t>
        </w:r>
        <w:r w:rsidRPr="006A1A74">
          <w:rPr>
            <w:vertAlign w:val="superscript"/>
          </w:rPr>
          <w:t>2</w:t>
        </w:r>
      </w:smartTag>
      <w:r w:rsidRPr="006A1A74">
        <w:t>. Porosty jsou v kategorii lesů zvláštního určení – lesů příměstských.</w:t>
      </w:r>
    </w:p>
    <w:p w14:paraId="50386695" w14:textId="77777777" w:rsidR="00BF14C3" w:rsidRPr="006A1A74" w:rsidRDefault="00BF14C3" w:rsidP="00BF14C3">
      <w:pPr>
        <w:pStyle w:val="Zkladntextodsazen"/>
        <w:ind w:left="0"/>
        <w:rPr>
          <w:rFonts w:asciiTheme="majorHAnsi" w:eastAsiaTheme="majorEastAsia" w:hAnsiTheme="majorHAnsi" w:cstheme="majorBidi"/>
          <w:b/>
        </w:rPr>
      </w:pPr>
      <w:r w:rsidRPr="006A1A74">
        <w:rPr>
          <w:rFonts w:asciiTheme="majorHAnsi" w:eastAsiaTheme="majorEastAsia" w:hAnsiTheme="majorHAnsi" w:cstheme="majorBidi"/>
          <w:b/>
        </w:rPr>
        <w:t xml:space="preserve">Vodní plochy </w:t>
      </w:r>
    </w:p>
    <w:p w14:paraId="1EC441AA" w14:textId="77777777" w:rsidR="00BF14C3" w:rsidRPr="006A1A74" w:rsidRDefault="00BF14C3" w:rsidP="00BF14C3">
      <w:r w:rsidRPr="006A1A74">
        <w:t xml:space="preserve">Nejvýznamnější vodní plochou Dolních Počernic je Velký Počernický rybník. Rozloha jeho vodní plochy je 19 ha a celková rozloha Přírodní památky Počernický rybník je </w:t>
      </w:r>
      <w:smartTag w:uri="urn:schemas-microsoft-com:office:smarttags" w:element="metricconverter">
        <w:smartTagPr>
          <w:attr w:name="ProductID" w:val="41 ha"/>
        </w:smartTagPr>
        <w:r w:rsidRPr="006A1A74">
          <w:t>41 ha</w:t>
        </w:r>
      </w:smartTag>
      <w:r w:rsidRPr="006A1A74">
        <w:t xml:space="preserve">. </w:t>
      </w:r>
    </w:p>
    <w:p w14:paraId="6A17E0EF" w14:textId="77777777" w:rsidR="00BF14C3" w:rsidRPr="006A1A74" w:rsidRDefault="00BF14C3" w:rsidP="00BF14C3">
      <w:r w:rsidRPr="006A1A74">
        <w:t xml:space="preserve">Dalšími vodními plochami jsou rybník Martiňák a přírodní rezervace V Pískovně. </w:t>
      </w:r>
    </w:p>
    <w:p w14:paraId="311D2A49" w14:textId="77777777" w:rsidR="00BF14C3" w:rsidRDefault="00BF14C3" w:rsidP="00BF14C3">
      <w:pPr>
        <w:pStyle w:val="Zkladntextodsazen"/>
        <w:ind w:left="0"/>
        <w:rPr>
          <w:color w:val="7030A0"/>
        </w:rPr>
      </w:pPr>
    </w:p>
    <w:p w14:paraId="46EBF6DB" w14:textId="77777777" w:rsidR="00BF14C3" w:rsidRPr="006A1A74" w:rsidRDefault="00BF14C3" w:rsidP="00BF14C3">
      <w:pPr>
        <w:rPr>
          <w:b/>
          <w:bCs/>
        </w:rPr>
      </w:pPr>
      <w:r w:rsidRPr="006A1A74">
        <w:rPr>
          <w:b/>
          <w:bCs/>
        </w:rPr>
        <w:t>Velký Počernický rybník</w:t>
      </w:r>
    </w:p>
    <w:p w14:paraId="6569FC35" w14:textId="77777777" w:rsidR="00BF14C3" w:rsidRPr="006A1A74" w:rsidRDefault="00BF14C3" w:rsidP="00BF14C3">
      <w:r w:rsidRPr="006A1A74">
        <w:t>Katastrální území: Dolní Počernice</w:t>
      </w:r>
      <w:r w:rsidRPr="006A1A74">
        <w:br/>
        <w:t>Vodní tok: Rokytka</w:t>
      </w:r>
      <w:r w:rsidRPr="006A1A74">
        <w:br/>
        <w:t>Typ nádrže: průtočná</w:t>
      </w:r>
      <w:r w:rsidRPr="006A1A74">
        <w:br/>
        <w:t>Účel nádrže: krajinotvorný a ekologický, vodohospodářský, extenzivní chov ryb</w:t>
      </w:r>
      <w:r w:rsidRPr="006A1A74">
        <w:br/>
        <w:t>Plocha hladiny: 194 000 m²</w:t>
      </w:r>
      <w:r w:rsidRPr="006A1A74">
        <w:br/>
        <w:t>Objem nádrže: 310 000 m³</w:t>
      </w:r>
      <w:r w:rsidRPr="006A1A74">
        <w:br/>
        <w:t>Typ vzdouvací stavby: zemní sypaná hráz, výška 5,5 m</w:t>
      </w:r>
      <w:r w:rsidRPr="006A1A74">
        <w:br/>
        <w:t>Vlastník: Hlavní město Praha</w:t>
      </w:r>
      <w:r w:rsidRPr="006A1A74">
        <w:br/>
        <w:t>Správa: Lesy hl. m. Prahy</w:t>
      </w:r>
    </w:p>
    <w:p w14:paraId="2DFD767D" w14:textId="77777777" w:rsidR="00BF14C3" w:rsidRPr="006A1A74" w:rsidRDefault="00BF14C3" w:rsidP="00BF14C3">
      <w:r w:rsidRPr="006A1A74">
        <w:t>Revitalizace: 2004-2005</w:t>
      </w:r>
    </w:p>
    <w:p w14:paraId="6B31F6E7" w14:textId="77777777" w:rsidR="00BF14C3" w:rsidRPr="006A1A74" w:rsidRDefault="00BF14C3" w:rsidP="00BF14C3">
      <w:pPr>
        <w:rPr>
          <w:b/>
          <w:bCs/>
        </w:rPr>
      </w:pPr>
      <w:r w:rsidRPr="006A1A74">
        <w:rPr>
          <w:b/>
          <w:bCs/>
        </w:rPr>
        <w:lastRenderedPageBreak/>
        <w:t>Rybník Martiňák</w:t>
      </w:r>
    </w:p>
    <w:p w14:paraId="76D9F406" w14:textId="77777777" w:rsidR="00BF14C3" w:rsidRPr="006A1A74" w:rsidRDefault="00BF14C3" w:rsidP="00BF14C3">
      <w:r w:rsidRPr="006A1A74">
        <w:t>Katastrální území: Praha – Dolní Počernice</w:t>
      </w:r>
      <w:r w:rsidRPr="006A1A74">
        <w:br/>
        <w:t xml:space="preserve">Vodní tok: Svépravický potok, </w:t>
      </w:r>
      <w:proofErr w:type="spellStart"/>
      <w:r w:rsidRPr="006A1A74">
        <w:t>Chvalka</w:t>
      </w:r>
      <w:proofErr w:type="spellEnd"/>
      <w:r w:rsidRPr="006A1A74">
        <w:br/>
        <w:t>Typ nádrže: napájená z pramenů   </w:t>
      </w:r>
      <w:r w:rsidRPr="006A1A74">
        <w:br/>
        <w:t>Účel nádrže: krajinotvorný, rybochovný</w:t>
      </w:r>
      <w:r w:rsidRPr="006A1A74">
        <w:br/>
        <w:t>Plocha hladiny: 40 463 m² </w:t>
      </w:r>
      <w:r w:rsidRPr="006A1A74">
        <w:br/>
        <w:t>Objem nádrže: 49 700 m³ </w:t>
      </w:r>
      <w:r w:rsidRPr="006A1A74">
        <w:br/>
        <w:t>Typ vzdouvací stavby: zemní sypaná hráz, výška 1,7 m</w:t>
      </w:r>
      <w:r w:rsidRPr="006A1A74">
        <w:br/>
        <w:t>Vlastník: Hlavní město Praha </w:t>
      </w:r>
      <w:r w:rsidRPr="006A1A74">
        <w:br/>
        <w:t>Správa: Lesy hl. m. Prahy</w:t>
      </w:r>
    </w:p>
    <w:p w14:paraId="227390FA" w14:textId="77777777" w:rsidR="00BF14C3" w:rsidRPr="006A1A74" w:rsidRDefault="00BF14C3" w:rsidP="00BF14C3">
      <w:r w:rsidRPr="006A1A74">
        <w:t>Revitalizace 2009-2010</w:t>
      </w:r>
    </w:p>
    <w:p w14:paraId="468D97F8" w14:textId="77777777" w:rsidR="00BF14C3" w:rsidRPr="006A1A74" w:rsidRDefault="00BF14C3" w:rsidP="00BF14C3"/>
    <w:p w14:paraId="410BD412" w14:textId="77777777" w:rsidR="00BF14C3" w:rsidRPr="006A1A74" w:rsidRDefault="00BF14C3" w:rsidP="00BF14C3">
      <w:r w:rsidRPr="006A1A74">
        <w:rPr>
          <w:b/>
          <w:bCs/>
        </w:rPr>
        <w:t>Přírodní rezervace V Pískovně</w:t>
      </w:r>
    </w:p>
    <w:p w14:paraId="7DD37B3F" w14:textId="77777777" w:rsidR="00BF14C3" w:rsidRPr="006A1A74" w:rsidRDefault="00BF14C3" w:rsidP="00BF14C3">
      <w:r w:rsidRPr="006A1A74">
        <w:t>Katastrální území: Praha – Dolní Počernice </w:t>
      </w:r>
      <w:r w:rsidRPr="006A1A74">
        <w:br/>
        <w:t>Vodní tok: Svépravický potok</w:t>
      </w:r>
      <w:r w:rsidRPr="006A1A74">
        <w:br/>
        <w:t>Typ nádrže: boční</w:t>
      </w:r>
      <w:r w:rsidRPr="006A1A74">
        <w:br/>
        <w:t>Účel nádrže: krajinotvorný</w:t>
      </w:r>
      <w:r w:rsidRPr="006A1A74">
        <w:br/>
        <w:t>Plocha hladiny: 35 000 m² </w:t>
      </w:r>
      <w:r w:rsidRPr="006A1A74">
        <w:br/>
        <w:t>Objem nádrže: 25 000 m³</w:t>
      </w:r>
      <w:r w:rsidRPr="006A1A74">
        <w:br/>
        <w:t>Typ vzdouvací stavby: zemní sypaná hráz</w:t>
      </w:r>
      <w:r w:rsidRPr="006A1A74">
        <w:br/>
        <w:t>Vlastník: Hlavní město Praha </w:t>
      </w:r>
      <w:r w:rsidRPr="006A1A74">
        <w:br/>
        <w:t>Správa: Lesy hl. m. Prahy</w:t>
      </w:r>
    </w:p>
    <w:p w14:paraId="352C0F62" w14:textId="77777777" w:rsidR="00BF14C3" w:rsidRPr="006A1A74" w:rsidRDefault="00BF14C3" w:rsidP="00BF14C3">
      <w:r w:rsidRPr="006A1A74">
        <w:t>Revitalizace 2009-2010</w:t>
      </w:r>
    </w:p>
    <w:p w14:paraId="7656E0DD" w14:textId="77777777" w:rsidR="00BF14C3" w:rsidRPr="006A1A74" w:rsidRDefault="00BF14C3" w:rsidP="00BF14C3">
      <w:pPr>
        <w:pStyle w:val="Zkladntextodsazen"/>
        <w:ind w:left="0"/>
        <w:rPr>
          <w:highlight w:val="yellow"/>
        </w:rPr>
      </w:pPr>
    </w:p>
    <w:p w14:paraId="7DFD7C50" w14:textId="77777777" w:rsidR="00BF14C3" w:rsidRPr="00E022D1" w:rsidRDefault="00BF14C3" w:rsidP="00BF14C3">
      <w:pPr>
        <w:pStyle w:val="Zkladntextodsazen"/>
        <w:ind w:left="0"/>
        <w:rPr>
          <w:rFonts w:asciiTheme="majorHAnsi" w:eastAsiaTheme="majorEastAsia" w:hAnsiTheme="majorHAnsi" w:cstheme="majorBidi"/>
          <w:b/>
        </w:rPr>
      </w:pPr>
      <w:r w:rsidRPr="00E022D1">
        <w:rPr>
          <w:rFonts w:asciiTheme="majorHAnsi" w:eastAsiaTheme="majorEastAsia" w:hAnsiTheme="majorHAnsi" w:cstheme="majorBidi"/>
          <w:b/>
        </w:rPr>
        <w:t xml:space="preserve">Vodní toky </w:t>
      </w:r>
    </w:p>
    <w:p w14:paraId="0096F6FD" w14:textId="77777777" w:rsidR="00BF14C3" w:rsidRPr="00E022D1" w:rsidRDefault="00BF14C3" w:rsidP="00BF14C3">
      <w:r w:rsidRPr="00E022D1">
        <w:t xml:space="preserve">Městskou částí protéká pět vodních toků – Rokytka, Hostavický potok, který se vlévá do Rokytky s přítokem Štěrboholský potok, ze severu Svépravický potok a </w:t>
      </w:r>
      <w:proofErr w:type="spellStart"/>
      <w:r w:rsidRPr="00E022D1">
        <w:t>Chvalka</w:t>
      </w:r>
      <w:proofErr w:type="spellEnd"/>
      <w:r w:rsidRPr="00E022D1">
        <w:t>.</w:t>
      </w:r>
    </w:p>
    <w:p w14:paraId="3A8DE702" w14:textId="77777777" w:rsidR="00BF14C3" w:rsidRPr="00E022D1" w:rsidRDefault="00BF14C3" w:rsidP="00BF14C3">
      <w:pPr>
        <w:pStyle w:val="mf-perex"/>
      </w:pPr>
      <w:r w:rsidRPr="00E022D1">
        <w:t xml:space="preserve">Pražský magistrát se v minulých letech zaměřil na revitalizaci potočních koryt, do oživení potoků investoval bezmála 40 milionů korun. Postupně byly za několik posledních let obnoveny potoky Hostavický, Svépravický potok, Rokytka (a mimo území městské části Šárecký potok). Následně byl nad potoky vyslán dron s kamerou, a je možné si je prohlédnout z ptačí perspektivy viz http://www.praha-priroda.cz/aktuality/lesy/?id=82. </w:t>
      </w:r>
      <w:r w:rsidRPr="00E022D1">
        <w:br/>
        <w:t>MHMP Odbor ochrany prostředí zajistil obnovu koryta Hostavického potoka a jeho okolí v lokalitě Dolní Počernice. Cíl byl začlenit vodní tok do okolní zeleně a zvýšit ekologický,</w:t>
      </w:r>
      <w:r w:rsidRPr="00E71492">
        <w:rPr>
          <w:color w:val="7030A0"/>
        </w:rPr>
        <w:t xml:space="preserve"> </w:t>
      </w:r>
      <w:r w:rsidRPr="00E022D1">
        <w:t>estetický a rekreační potenciál území. Novou podobu nakonec získal tok v délce 1,1 kilometru od Českobrodské ulice po soutok se Štěrboholským potokem.</w:t>
      </w:r>
    </w:p>
    <w:p w14:paraId="70E3F9D0" w14:textId="77777777" w:rsidR="00BF14C3" w:rsidRPr="00E022D1" w:rsidRDefault="00BF14C3" w:rsidP="00BF14C3">
      <w:pPr>
        <w:pStyle w:val="Normlnweb"/>
        <w:rPr>
          <w:sz w:val="24"/>
          <w:szCs w:val="24"/>
        </w:rPr>
      </w:pPr>
      <w:r w:rsidRPr="00D44EEB">
        <w:rPr>
          <w:b/>
          <w:bCs/>
          <w:sz w:val="24"/>
          <w:szCs w:val="24"/>
        </w:rPr>
        <w:t>Rokytka</w:t>
      </w:r>
      <w:r w:rsidRPr="00E022D1">
        <w:rPr>
          <w:sz w:val="24"/>
          <w:szCs w:val="24"/>
        </w:rPr>
        <w:br/>
        <w:t>Délka toku: 37,5 km</w:t>
      </w:r>
      <w:r w:rsidRPr="00E022D1">
        <w:rPr>
          <w:sz w:val="24"/>
          <w:szCs w:val="24"/>
        </w:rPr>
        <w:br/>
        <w:t>Plocha povodí: 134,85 km²</w:t>
      </w:r>
      <w:r w:rsidRPr="00E022D1">
        <w:rPr>
          <w:sz w:val="24"/>
          <w:szCs w:val="24"/>
        </w:rPr>
        <w:br/>
        <w:t>Přítoky Rokytky: </w:t>
      </w:r>
      <w:hyperlink r:id="rId134" w:history="1">
        <w:r w:rsidRPr="00E022D1">
          <w:rPr>
            <w:sz w:val="24"/>
            <w:szCs w:val="24"/>
          </w:rPr>
          <w:t>Říčanský potok</w:t>
        </w:r>
      </w:hyperlink>
      <w:r w:rsidRPr="00E022D1">
        <w:rPr>
          <w:sz w:val="24"/>
          <w:szCs w:val="24"/>
        </w:rPr>
        <w:t>, Křenický, Běchovický, Svépravický, </w:t>
      </w:r>
      <w:hyperlink r:id="rId135" w:history="1">
        <w:r w:rsidRPr="00E022D1">
          <w:rPr>
            <w:sz w:val="24"/>
            <w:szCs w:val="24"/>
          </w:rPr>
          <w:t>Hostavický</w:t>
        </w:r>
      </w:hyperlink>
      <w:r w:rsidRPr="00E022D1">
        <w:rPr>
          <w:sz w:val="24"/>
          <w:szCs w:val="24"/>
        </w:rPr>
        <w:t xml:space="preserve">, </w:t>
      </w:r>
      <w:proofErr w:type="spellStart"/>
      <w:r w:rsidRPr="00E022D1">
        <w:rPr>
          <w:sz w:val="24"/>
          <w:szCs w:val="24"/>
        </w:rPr>
        <w:t>Vackovský</w:t>
      </w:r>
      <w:proofErr w:type="spellEnd"/>
      <w:r w:rsidRPr="00E022D1">
        <w:rPr>
          <w:sz w:val="24"/>
          <w:szCs w:val="24"/>
        </w:rPr>
        <w:t xml:space="preserve">, Prosecký potok, </w:t>
      </w:r>
      <w:proofErr w:type="spellStart"/>
      <w:r w:rsidRPr="00E022D1">
        <w:rPr>
          <w:sz w:val="24"/>
          <w:szCs w:val="24"/>
        </w:rPr>
        <w:t>Chvalka</w:t>
      </w:r>
      <w:proofErr w:type="spellEnd"/>
      <w:r w:rsidRPr="00E022D1">
        <w:rPr>
          <w:sz w:val="24"/>
          <w:szCs w:val="24"/>
        </w:rPr>
        <w:t>, Malá Rokytka</w:t>
      </w:r>
      <w:r w:rsidRPr="00E022D1">
        <w:rPr>
          <w:sz w:val="24"/>
          <w:szCs w:val="24"/>
        </w:rPr>
        <w:br/>
        <w:t xml:space="preserve">Správce toku: Hlavní město Praha zastoupené organizací Lesy hl. m. Prahy na území hlavního města Prahy (úsek 0,00 – 30,6 km), Povodí Vltavy </w:t>
      </w:r>
      <w:proofErr w:type="spellStart"/>
      <w:r w:rsidRPr="00E022D1">
        <w:rPr>
          <w:sz w:val="24"/>
          <w:szCs w:val="24"/>
        </w:rPr>
        <w:t>s.p</w:t>
      </w:r>
      <w:proofErr w:type="spellEnd"/>
      <w:r w:rsidRPr="00E022D1">
        <w:rPr>
          <w:sz w:val="24"/>
          <w:szCs w:val="24"/>
        </w:rPr>
        <w:t>. na území Středočeského kraje (úsek 30,6 - 37,5 km)</w:t>
      </w:r>
    </w:p>
    <w:p w14:paraId="74F38DCE" w14:textId="77777777" w:rsidR="00BF14C3" w:rsidRPr="00E022D1" w:rsidRDefault="00BF14C3" w:rsidP="00BF14C3">
      <w:pPr>
        <w:pStyle w:val="Normlnweb"/>
        <w:shd w:val="clear" w:color="auto" w:fill="FFFFFF"/>
        <w:spacing w:before="0" w:beforeAutospacing="0" w:after="0" w:afterAutospacing="0"/>
        <w:rPr>
          <w:sz w:val="24"/>
          <w:szCs w:val="24"/>
        </w:rPr>
      </w:pPr>
      <w:r w:rsidRPr="00E022D1">
        <w:rPr>
          <w:sz w:val="24"/>
          <w:szCs w:val="24"/>
        </w:rPr>
        <w:t>Zajišťování a financování správy toku: Odbor ochrany prostředí MHMP</w:t>
      </w:r>
      <w:r w:rsidRPr="00E022D1">
        <w:rPr>
          <w:sz w:val="24"/>
          <w:szCs w:val="24"/>
        </w:rPr>
        <w:br/>
        <w:t>Údržba toku ve správě hl. m. Prahy: Lesy hl. m. Prahy</w:t>
      </w:r>
    </w:p>
    <w:p w14:paraId="3E9411BF" w14:textId="77777777" w:rsidR="00BF14C3" w:rsidRPr="00E022D1" w:rsidRDefault="00BF14C3" w:rsidP="00BF14C3">
      <w:pPr>
        <w:pStyle w:val="Normlnweb"/>
        <w:shd w:val="clear" w:color="auto" w:fill="FFFFFF"/>
        <w:spacing w:before="96" w:beforeAutospacing="0" w:after="192" w:afterAutospacing="0"/>
        <w:rPr>
          <w:sz w:val="24"/>
          <w:szCs w:val="24"/>
        </w:rPr>
      </w:pPr>
      <w:r w:rsidRPr="00E022D1">
        <w:rPr>
          <w:sz w:val="24"/>
          <w:szCs w:val="24"/>
        </w:rPr>
        <w:lastRenderedPageBreak/>
        <w:t>Rokytka je vodní tok v povodí dolní Vltavy. Slovo „</w:t>
      </w:r>
      <w:proofErr w:type="spellStart"/>
      <w:r w:rsidRPr="00E022D1">
        <w:rPr>
          <w:sz w:val="24"/>
          <w:szCs w:val="24"/>
        </w:rPr>
        <w:t>rokyta</w:t>
      </w:r>
      <w:proofErr w:type="spellEnd"/>
      <w:r w:rsidRPr="00E022D1">
        <w:rPr>
          <w:sz w:val="24"/>
          <w:szCs w:val="24"/>
        </w:rPr>
        <w:t>“, které dalo jejímu jménu základ, je staroslovanské pojmenování vrby, kterými je říčka lemována dodnes.</w:t>
      </w:r>
    </w:p>
    <w:p w14:paraId="5179943E" w14:textId="77777777" w:rsidR="00BF14C3" w:rsidRPr="00E022D1" w:rsidRDefault="00BF14C3" w:rsidP="00BF14C3">
      <w:pPr>
        <w:pStyle w:val="Nadpis3"/>
        <w:shd w:val="clear" w:color="auto" w:fill="FFFFFF"/>
        <w:spacing w:before="225" w:after="75"/>
        <w:rPr>
          <w:rFonts w:ascii="Times New Roman" w:eastAsia="Times New Roman" w:hAnsi="Times New Roman" w:cs="Times New Roman"/>
          <w:color w:val="auto"/>
          <w:sz w:val="24"/>
          <w:szCs w:val="24"/>
        </w:rPr>
      </w:pPr>
      <w:bookmarkStart w:id="142" w:name="_Toc147824133"/>
      <w:r w:rsidRPr="00E022D1">
        <w:rPr>
          <w:rFonts w:ascii="Times New Roman" w:eastAsia="Times New Roman" w:hAnsi="Times New Roman" w:cs="Times New Roman"/>
          <w:color w:val="auto"/>
          <w:sz w:val="24"/>
          <w:szCs w:val="24"/>
        </w:rPr>
        <w:t>Charakteristika povodí</w:t>
      </w:r>
      <w:bookmarkEnd w:id="142"/>
    </w:p>
    <w:p w14:paraId="4038EFC8" w14:textId="77777777" w:rsidR="00BF14C3" w:rsidRPr="00E022D1" w:rsidRDefault="00BF14C3" w:rsidP="00BF14C3">
      <w:pPr>
        <w:pStyle w:val="Normlnweb"/>
        <w:shd w:val="clear" w:color="auto" w:fill="FFFFFF"/>
        <w:spacing w:before="96" w:beforeAutospacing="0" w:after="192" w:afterAutospacing="0"/>
        <w:rPr>
          <w:sz w:val="24"/>
          <w:szCs w:val="24"/>
        </w:rPr>
      </w:pPr>
      <w:r w:rsidRPr="00E022D1">
        <w:rPr>
          <w:sz w:val="24"/>
          <w:szCs w:val="24"/>
        </w:rPr>
        <w:t>Celková délka vodního toku činí 37,5 km. Pramení jihovýchodně od Říčan v prostoru Říčanského lesa, mezi obcemi Tehov a Tehovec, v nadmořské výšce 453 m. Prameny Rokytky jsou dva a po několika stech metrech se stékají a stávají se počátkem nejdelšího pražského potoka, který má na území Prahy délku 31,5 km. Ústí do Vltavy v městské části Praha – Libeň ve výšce 185 m n.m. Protéká Středočeským krajem a na území Prahy vtéká u obce Nedvězí u Říčan a pokračuje přes katastrální území Královice, Hájek u Uhříněvsi, Koloděje, Běchovice, Dolní Počernice, Hostavice, Kyje, Hloubětín, Hrdlořezy, Vysočany a Libeň. </w:t>
      </w:r>
    </w:p>
    <w:p w14:paraId="63539CA7" w14:textId="77777777" w:rsidR="00BF14C3" w:rsidRPr="00E022D1" w:rsidRDefault="00BF14C3" w:rsidP="00BF14C3">
      <w:pPr>
        <w:pStyle w:val="Nadpis3"/>
        <w:shd w:val="clear" w:color="auto" w:fill="FFFFFF"/>
        <w:spacing w:before="225" w:after="75"/>
        <w:rPr>
          <w:rFonts w:ascii="Times New Roman" w:eastAsia="Times New Roman" w:hAnsi="Times New Roman" w:cs="Times New Roman"/>
          <w:color w:val="auto"/>
          <w:sz w:val="24"/>
          <w:szCs w:val="24"/>
        </w:rPr>
      </w:pPr>
      <w:bookmarkStart w:id="143" w:name="_Toc147824134"/>
      <w:r w:rsidRPr="00E022D1">
        <w:rPr>
          <w:rFonts w:ascii="Times New Roman" w:eastAsia="Times New Roman" w:hAnsi="Times New Roman" w:cs="Times New Roman"/>
          <w:color w:val="auto"/>
          <w:sz w:val="24"/>
          <w:szCs w:val="24"/>
        </w:rPr>
        <w:t>Historie a současnost</w:t>
      </w:r>
      <w:bookmarkEnd w:id="143"/>
    </w:p>
    <w:p w14:paraId="19AD9A12" w14:textId="77777777" w:rsidR="00BF14C3" w:rsidRPr="00E022D1" w:rsidRDefault="00BF14C3" w:rsidP="00BF14C3">
      <w:pPr>
        <w:pStyle w:val="Normlnweb"/>
        <w:shd w:val="clear" w:color="auto" w:fill="FFFFFF"/>
        <w:spacing w:before="96" w:beforeAutospacing="0" w:after="192" w:afterAutospacing="0"/>
        <w:rPr>
          <w:sz w:val="24"/>
          <w:szCs w:val="24"/>
        </w:rPr>
      </w:pPr>
      <w:r w:rsidRPr="00E022D1">
        <w:rPr>
          <w:sz w:val="24"/>
          <w:szCs w:val="24"/>
        </w:rPr>
        <w:t xml:space="preserve">Rokytka protéká řadou rybníků a chráněnými územími. Její okolí prošlo v minulosti značnými změnami. V historii vinařská oblast Libně a Vysočan, kam se ještě na začátku </w:t>
      </w:r>
      <w:r>
        <w:rPr>
          <w:sz w:val="24"/>
          <w:szCs w:val="24"/>
        </w:rPr>
        <w:br/>
      </w:r>
      <w:r w:rsidRPr="00E022D1">
        <w:rPr>
          <w:sz w:val="24"/>
          <w:szCs w:val="24"/>
        </w:rPr>
        <w:t>19. století jezdilo za přírodou, na venkov za rekreací, prošla během 19. a 20. století rozsáhlou proměnou. Rozvoj průmyslu v těchto čtvrtích byl značný, vznikly továrny na cement, líh atd. </w:t>
      </w:r>
    </w:p>
    <w:p w14:paraId="33FC717E" w14:textId="77777777" w:rsidR="00BF14C3" w:rsidRPr="00E022D1" w:rsidRDefault="00BF14C3" w:rsidP="00BF14C3">
      <w:pPr>
        <w:pStyle w:val="Normlnweb"/>
        <w:shd w:val="clear" w:color="auto" w:fill="FFFFFF"/>
        <w:spacing w:before="96" w:beforeAutospacing="0" w:after="192" w:afterAutospacing="0"/>
        <w:rPr>
          <w:sz w:val="24"/>
          <w:szCs w:val="24"/>
        </w:rPr>
      </w:pPr>
      <w:r w:rsidRPr="00E022D1">
        <w:rPr>
          <w:sz w:val="24"/>
          <w:szCs w:val="24"/>
        </w:rPr>
        <w:t>Vodní síla Rokytky byla také využívána k pohonu mlýnů, které byly v její blízkosti postaveny. Jednalo se o </w:t>
      </w:r>
      <w:proofErr w:type="spellStart"/>
      <w:r w:rsidRPr="00E022D1">
        <w:rPr>
          <w:sz w:val="24"/>
          <w:szCs w:val="24"/>
        </w:rPr>
        <w:t>Löwitův</w:t>
      </w:r>
      <w:proofErr w:type="spellEnd"/>
      <w:r w:rsidRPr="00E022D1">
        <w:rPr>
          <w:sz w:val="24"/>
          <w:szCs w:val="24"/>
        </w:rPr>
        <w:t xml:space="preserve"> mlýn u ústí Rokytky v Libni, Kejřův mlýn v Hloubětíně, Kyjský mlýn, Počernický mlýn. V současnosti jsou již průmyslové areály částečně nahrazeny bytovou zástavbou a sportovními komplexy. Na začátku 20. století došlo k nejvýznamnější regulaci Rokytky, kdy během let 1905-1910 došlo k napřímení, prohloubení a opevnění jejího koryta od Libně po Hloubětín. Zajímavostí je, že na tyto práce byli najímáni námezdní dělníci italské národnosti, tzv. </w:t>
      </w:r>
      <w:proofErr w:type="spellStart"/>
      <w:r w:rsidRPr="00E022D1">
        <w:rPr>
          <w:sz w:val="24"/>
          <w:szCs w:val="24"/>
        </w:rPr>
        <w:t>barabové</w:t>
      </w:r>
      <w:proofErr w:type="spellEnd"/>
      <w:r w:rsidRPr="00E022D1">
        <w:rPr>
          <w:sz w:val="24"/>
          <w:szCs w:val="24"/>
        </w:rPr>
        <w:t>. Další regulací utrpělo koryto na mnoha místech svého toku v 70. letech minulého století. Odbor ochrany prostředí Magistrátu hl. města Prahy se snaží tyto zásahy napravit, uvést Rokytku do stavu blízkého přirozenému vodnímu toku, mimo jiné také za přispění finančních prostředků z fondů Evropské unie.</w:t>
      </w:r>
    </w:p>
    <w:p w14:paraId="769AB727" w14:textId="77777777" w:rsidR="00BF14C3" w:rsidRPr="00E022D1" w:rsidRDefault="00BF14C3" w:rsidP="00BF14C3">
      <w:pPr>
        <w:pStyle w:val="Normlnweb"/>
        <w:shd w:val="clear" w:color="auto" w:fill="FFFFFF"/>
        <w:spacing w:before="96" w:beforeAutospacing="0" w:after="192" w:afterAutospacing="0"/>
        <w:rPr>
          <w:sz w:val="24"/>
          <w:szCs w:val="24"/>
        </w:rPr>
      </w:pPr>
      <w:r w:rsidRPr="00E022D1">
        <w:rPr>
          <w:sz w:val="24"/>
          <w:szCs w:val="24"/>
        </w:rPr>
        <w:t>Potok ústí do slepého ramene Vltavy u Libeňských přístavů, pod Libeňským zámkem, podél zaústění byla zbudována naučná stezka Thomayerovy sady. V místech, kde Rokytka ústí do Vltavy, bylo po povodních v roce 2002 postaveno protipovodňové opatření, chránící před povodňovými průtoky hl. město Prahu. Průměrný průtok u ústí činí 0,39 m³/s.</w:t>
      </w:r>
    </w:p>
    <w:p w14:paraId="28713ED7" w14:textId="77777777" w:rsidR="00BF14C3" w:rsidRPr="00D44EEB" w:rsidRDefault="00BF14C3" w:rsidP="00BF14C3">
      <w:pPr>
        <w:pStyle w:val="Nadpis3"/>
        <w:shd w:val="clear" w:color="auto" w:fill="FFFFFF"/>
        <w:spacing w:before="225" w:after="75"/>
        <w:rPr>
          <w:rFonts w:ascii="Times New Roman" w:eastAsia="Times New Roman" w:hAnsi="Times New Roman" w:cs="Times New Roman"/>
          <w:color w:val="auto"/>
          <w:sz w:val="24"/>
          <w:szCs w:val="24"/>
        </w:rPr>
      </w:pPr>
      <w:bookmarkStart w:id="144" w:name="_Toc147824135"/>
      <w:r w:rsidRPr="00D44EEB">
        <w:rPr>
          <w:rFonts w:ascii="Times New Roman" w:eastAsia="Times New Roman" w:hAnsi="Times New Roman" w:cs="Times New Roman"/>
          <w:color w:val="auto"/>
          <w:sz w:val="24"/>
          <w:szCs w:val="24"/>
        </w:rPr>
        <w:t>Údržba a správa toku</w:t>
      </w:r>
      <w:bookmarkEnd w:id="144"/>
    </w:p>
    <w:p w14:paraId="1B8498B2" w14:textId="77777777" w:rsidR="00BF14C3" w:rsidRPr="00D44EEB" w:rsidRDefault="00BF14C3" w:rsidP="00BF14C3">
      <w:pPr>
        <w:pStyle w:val="Normlnweb"/>
        <w:shd w:val="clear" w:color="auto" w:fill="FFFFFF"/>
        <w:spacing w:before="96" w:beforeAutospacing="0" w:after="192" w:afterAutospacing="0"/>
        <w:rPr>
          <w:sz w:val="24"/>
          <w:szCs w:val="24"/>
        </w:rPr>
      </w:pPr>
      <w:r w:rsidRPr="00D44EEB">
        <w:rPr>
          <w:sz w:val="24"/>
          <w:szCs w:val="24"/>
        </w:rPr>
        <w:t>Součástí údržby je čištění koryta, prořezávání břehových porostů, sečení trávy podél břehů a odklízení černých skládek. Součástí péče je také řez vrb podél potoka, který je prováděn „na hlavu“. Tento styl řezu respektuje historický vývoj potoka a jeho okolí.</w:t>
      </w:r>
    </w:p>
    <w:tbl>
      <w:tblPr>
        <w:tblStyle w:val="Mkatabulky"/>
        <w:tblW w:w="0" w:type="auto"/>
        <w:tblLook w:val="04A0" w:firstRow="1" w:lastRow="0" w:firstColumn="1" w:lastColumn="0" w:noHBand="0" w:noVBand="1"/>
      </w:tblPr>
      <w:tblGrid>
        <w:gridCol w:w="1256"/>
        <w:gridCol w:w="6342"/>
      </w:tblGrid>
      <w:tr w:rsidR="00BF14C3" w:rsidRPr="00D44EEB" w14:paraId="2BEA655B" w14:textId="77777777" w:rsidTr="008673BD">
        <w:tc>
          <w:tcPr>
            <w:tcW w:w="0" w:type="auto"/>
          </w:tcPr>
          <w:p w14:paraId="48E2AF4B" w14:textId="77777777" w:rsidR="00BF14C3" w:rsidRPr="00D44EEB" w:rsidRDefault="00BF14C3" w:rsidP="008673BD">
            <w:pPr>
              <w:pStyle w:val="Normlnweb"/>
              <w:spacing w:before="0" w:beforeAutospacing="0" w:after="0" w:afterAutospacing="0"/>
              <w:rPr>
                <w:sz w:val="24"/>
                <w:szCs w:val="24"/>
              </w:rPr>
            </w:pPr>
            <w:r w:rsidRPr="00D44EEB">
              <w:rPr>
                <w:sz w:val="24"/>
                <w:szCs w:val="24"/>
              </w:rPr>
              <w:t>2022</w:t>
            </w:r>
          </w:p>
        </w:tc>
        <w:tc>
          <w:tcPr>
            <w:tcW w:w="0" w:type="auto"/>
          </w:tcPr>
          <w:p w14:paraId="3B6BA6CA" w14:textId="77777777" w:rsidR="00BF14C3" w:rsidRPr="00D44EEB" w:rsidRDefault="00BF14C3" w:rsidP="008673BD">
            <w:pPr>
              <w:pStyle w:val="Normlnweb"/>
              <w:spacing w:before="0" w:beforeAutospacing="0" w:after="0" w:afterAutospacing="0"/>
              <w:rPr>
                <w:sz w:val="24"/>
                <w:szCs w:val="24"/>
              </w:rPr>
            </w:pPr>
            <w:r w:rsidRPr="00D44EEB">
              <w:rPr>
                <w:sz w:val="24"/>
                <w:szCs w:val="24"/>
              </w:rPr>
              <w:t xml:space="preserve">Revitalizace soutoku Rokytky, </w:t>
            </w:r>
            <w:proofErr w:type="spellStart"/>
            <w:r w:rsidRPr="00D44EEB">
              <w:rPr>
                <w:sz w:val="24"/>
                <w:szCs w:val="24"/>
              </w:rPr>
              <w:t>Říčanky</w:t>
            </w:r>
            <w:proofErr w:type="spellEnd"/>
            <w:r w:rsidRPr="00D44EEB">
              <w:rPr>
                <w:sz w:val="24"/>
                <w:szCs w:val="24"/>
              </w:rPr>
              <w:t xml:space="preserve"> a Běchovického potoka </w:t>
            </w:r>
          </w:p>
        </w:tc>
      </w:tr>
      <w:tr w:rsidR="00BF14C3" w:rsidRPr="00D44EEB" w14:paraId="2EC4006D" w14:textId="77777777" w:rsidTr="008673BD">
        <w:tc>
          <w:tcPr>
            <w:tcW w:w="0" w:type="auto"/>
          </w:tcPr>
          <w:p w14:paraId="5A3F22F5" w14:textId="77777777" w:rsidR="00BF14C3" w:rsidRPr="00D44EEB" w:rsidRDefault="00BF14C3" w:rsidP="008673BD">
            <w:pPr>
              <w:pStyle w:val="Normlnweb"/>
              <w:spacing w:before="0" w:beforeAutospacing="0" w:after="0" w:afterAutospacing="0"/>
              <w:rPr>
                <w:sz w:val="24"/>
                <w:szCs w:val="24"/>
              </w:rPr>
            </w:pPr>
            <w:r w:rsidRPr="00D44EEB">
              <w:rPr>
                <w:sz w:val="24"/>
                <w:szCs w:val="24"/>
              </w:rPr>
              <w:t>2021</w:t>
            </w:r>
          </w:p>
        </w:tc>
        <w:tc>
          <w:tcPr>
            <w:tcW w:w="0" w:type="auto"/>
          </w:tcPr>
          <w:p w14:paraId="432CF51C" w14:textId="71F0EE15" w:rsidR="00BF14C3" w:rsidRPr="00D44EEB" w:rsidRDefault="00BF14C3" w:rsidP="008673BD">
            <w:pPr>
              <w:pStyle w:val="Normlnweb"/>
              <w:spacing w:before="0" w:beforeAutospacing="0" w:after="0" w:afterAutospacing="0"/>
              <w:rPr>
                <w:sz w:val="24"/>
                <w:szCs w:val="24"/>
              </w:rPr>
            </w:pPr>
            <w:r w:rsidRPr="00D44EEB">
              <w:rPr>
                <w:sz w:val="24"/>
                <w:szCs w:val="24"/>
              </w:rPr>
              <w:t>Revitalizace Rokytky v</w:t>
            </w:r>
            <w:r w:rsidR="00770991">
              <w:rPr>
                <w:sz w:val="24"/>
                <w:szCs w:val="24"/>
              </w:rPr>
              <w:t> </w:t>
            </w:r>
            <w:r w:rsidRPr="00D44EEB">
              <w:rPr>
                <w:sz w:val="24"/>
                <w:szCs w:val="24"/>
              </w:rPr>
              <w:t>Běchovicích</w:t>
            </w:r>
          </w:p>
        </w:tc>
      </w:tr>
      <w:tr w:rsidR="00BF14C3" w:rsidRPr="00D44EEB" w14:paraId="1D903299" w14:textId="77777777" w:rsidTr="008673BD">
        <w:tc>
          <w:tcPr>
            <w:tcW w:w="0" w:type="auto"/>
          </w:tcPr>
          <w:p w14:paraId="3051137D" w14:textId="77777777" w:rsidR="00BF14C3" w:rsidRPr="00D44EEB" w:rsidRDefault="00BF14C3" w:rsidP="008673BD">
            <w:pPr>
              <w:pStyle w:val="Normlnweb"/>
              <w:spacing w:before="0" w:beforeAutospacing="0" w:after="0" w:afterAutospacing="0"/>
              <w:rPr>
                <w:sz w:val="24"/>
                <w:szCs w:val="24"/>
              </w:rPr>
            </w:pPr>
            <w:r w:rsidRPr="00D44EEB">
              <w:rPr>
                <w:sz w:val="24"/>
                <w:szCs w:val="24"/>
              </w:rPr>
              <w:t>2020</w:t>
            </w:r>
          </w:p>
        </w:tc>
        <w:tc>
          <w:tcPr>
            <w:tcW w:w="0" w:type="auto"/>
          </w:tcPr>
          <w:p w14:paraId="31657D99" w14:textId="3BD0DE7E" w:rsidR="00BF14C3" w:rsidRPr="00D44EEB" w:rsidRDefault="00BF14C3" w:rsidP="008673BD">
            <w:pPr>
              <w:pStyle w:val="Normlnweb"/>
              <w:spacing w:before="0" w:beforeAutospacing="0" w:after="0" w:afterAutospacing="0"/>
              <w:rPr>
                <w:sz w:val="24"/>
                <w:szCs w:val="24"/>
              </w:rPr>
            </w:pPr>
            <w:r w:rsidRPr="00D44EEB">
              <w:rPr>
                <w:sz w:val="24"/>
                <w:szCs w:val="24"/>
              </w:rPr>
              <w:t>Revitalizace Rokytky v</w:t>
            </w:r>
            <w:r w:rsidR="00770991">
              <w:rPr>
                <w:sz w:val="24"/>
                <w:szCs w:val="24"/>
              </w:rPr>
              <w:t> </w:t>
            </w:r>
            <w:r w:rsidRPr="00D44EEB">
              <w:rPr>
                <w:sz w:val="24"/>
                <w:szCs w:val="24"/>
              </w:rPr>
              <w:t>Královicích</w:t>
            </w:r>
          </w:p>
        </w:tc>
      </w:tr>
      <w:tr w:rsidR="00BF14C3" w:rsidRPr="00D44EEB" w14:paraId="687BA396" w14:textId="77777777" w:rsidTr="008673BD">
        <w:tc>
          <w:tcPr>
            <w:tcW w:w="0" w:type="auto"/>
          </w:tcPr>
          <w:p w14:paraId="3FF1CD28" w14:textId="77777777" w:rsidR="00BF14C3" w:rsidRPr="00D44EEB" w:rsidRDefault="00BF14C3" w:rsidP="008673BD">
            <w:pPr>
              <w:pStyle w:val="Normlnweb"/>
              <w:spacing w:before="0" w:beforeAutospacing="0" w:after="0" w:afterAutospacing="0"/>
              <w:rPr>
                <w:sz w:val="24"/>
                <w:szCs w:val="24"/>
              </w:rPr>
            </w:pPr>
            <w:r w:rsidRPr="00D44EEB">
              <w:rPr>
                <w:sz w:val="24"/>
                <w:szCs w:val="24"/>
              </w:rPr>
              <w:t>2020</w:t>
            </w:r>
          </w:p>
        </w:tc>
        <w:tc>
          <w:tcPr>
            <w:tcW w:w="0" w:type="auto"/>
          </w:tcPr>
          <w:p w14:paraId="3A584C80" w14:textId="77777777" w:rsidR="00BF14C3" w:rsidRPr="00D44EEB" w:rsidRDefault="00BF14C3" w:rsidP="008673BD">
            <w:pPr>
              <w:pStyle w:val="Normlnweb"/>
              <w:spacing w:before="0" w:beforeAutospacing="0" w:after="0" w:afterAutospacing="0"/>
              <w:rPr>
                <w:sz w:val="24"/>
                <w:szCs w:val="24"/>
              </w:rPr>
            </w:pPr>
            <w:r w:rsidRPr="00D44EEB">
              <w:rPr>
                <w:sz w:val="24"/>
                <w:szCs w:val="24"/>
              </w:rPr>
              <w:t>Revitalizace a zkapacitnění pod Čihadly</w:t>
            </w:r>
          </w:p>
        </w:tc>
      </w:tr>
      <w:tr w:rsidR="00BF14C3" w:rsidRPr="00D44EEB" w14:paraId="5FB54745" w14:textId="77777777" w:rsidTr="008673BD">
        <w:tc>
          <w:tcPr>
            <w:tcW w:w="0" w:type="auto"/>
          </w:tcPr>
          <w:p w14:paraId="6A3FB091" w14:textId="77777777" w:rsidR="00BF14C3" w:rsidRPr="00D44EEB" w:rsidRDefault="00BF14C3" w:rsidP="008673BD">
            <w:pPr>
              <w:pStyle w:val="Normlnweb"/>
              <w:spacing w:before="0" w:beforeAutospacing="0" w:after="0" w:afterAutospacing="0"/>
              <w:rPr>
                <w:sz w:val="24"/>
                <w:szCs w:val="24"/>
              </w:rPr>
            </w:pPr>
            <w:r w:rsidRPr="00D44EEB">
              <w:rPr>
                <w:sz w:val="24"/>
                <w:szCs w:val="24"/>
              </w:rPr>
              <w:t>2019</w:t>
            </w:r>
          </w:p>
        </w:tc>
        <w:tc>
          <w:tcPr>
            <w:tcW w:w="0" w:type="auto"/>
          </w:tcPr>
          <w:p w14:paraId="2865AD47" w14:textId="75019BDB" w:rsidR="00BF14C3" w:rsidRPr="00D44EEB" w:rsidRDefault="00BF14C3" w:rsidP="008673BD">
            <w:pPr>
              <w:pStyle w:val="Normlnweb"/>
              <w:spacing w:before="0" w:beforeAutospacing="0" w:after="0" w:afterAutospacing="0"/>
              <w:rPr>
                <w:sz w:val="24"/>
                <w:szCs w:val="24"/>
              </w:rPr>
            </w:pPr>
            <w:r w:rsidRPr="00D44EEB">
              <w:rPr>
                <w:sz w:val="24"/>
                <w:szCs w:val="24"/>
              </w:rPr>
              <w:t>Soustava tůní v</w:t>
            </w:r>
            <w:r w:rsidR="00770991">
              <w:rPr>
                <w:sz w:val="24"/>
                <w:szCs w:val="24"/>
              </w:rPr>
              <w:t> </w:t>
            </w:r>
            <w:r w:rsidRPr="00D44EEB">
              <w:rPr>
                <w:sz w:val="24"/>
                <w:szCs w:val="24"/>
              </w:rPr>
              <w:t>Běchovicích</w:t>
            </w:r>
          </w:p>
        </w:tc>
      </w:tr>
      <w:tr w:rsidR="00BF14C3" w:rsidRPr="00D44EEB" w14:paraId="3BD04333" w14:textId="77777777" w:rsidTr="008673BD">
        <w:tc>
          <w:tcPr>
            <w:tcW w:w="0" w:type="auto"/>
          </w:tcPr>
          <w:p w14:paraId="487C1109" w14:textId="77777777" w:rsidR="00BF14C3" w:rsidRPr="00D44EEB" w:rsidRDefault="00BF14C3" w:rsidP="008673BD">
            <w:pPr>
              <w:pStyle w:val="Normlnweb"/>
              <w:spacing w:before="0" w:beforeAutospacing="0" w:after="0" w:afterAutospacing="0"/>
              <w:rPr>
                <w:sz w:val="24"/>
                <w:szCs w:val="24"/>
              </w:rPr>
            </w:pPr>
            <w:r w:rsidRPr="00D44EEB">
              <w:rPr>
                <w:sz w:val="24"/>
                <w:szCs w:val="24"/>
              </w:rPr>
              <w:t xml:space="preserve">2019 </w:t>
            </w:r>
          </w:p>
        </w:tc>
        <w:tc>
          <w:tcPr>
            <w:tcW w:w="0" w:type="auto"/>
          </w:tcPr>
          <w:p w14:paraId="5AA6607B" w14:textId="77777777" w:rsidR="00BF14C3" w:rsidRPr="00D44EEB" w:rsidRDefault="00BF14C3" w:rsidP="008673BD">
            <w:pPr>
              <w:pStyle w:val="Normlnweb"/>
              <w:spacing w:before="0" w:beforeAutospacing="0" w:after="0" w:afterAutospacing="0"/>
              <w:rPr>
                <w:sz w:val="24"/>
                <w:szCs w:val="24"/>
              </w:rPr>
            </w:pPr>
            <w:r w:rsidRPr="00D44EEB">
              <w:rPr>
                <w:sz w:val="24"/>
                <w:szCs w:val="24"/>
              </w:rPr>
              <w:t>Revitalizace YIT ve Vysočanech</w:t>
            </w:r>
          </w:p>
        </w:tc>
      </w:tr>
      <w:tr w:rsidR="00BF14C3" w:rsidRPr="00D44EEB" w14:paraId="65783E66" w14:textId="77777777" w:rsidTr="008673BD">
        <w:tc>
          <w:tcPr>
            <w:tcW w:w="0" w:type="auto"/>
          </w:tcPr>
          <w:p w14:paraId="3FAEC050" w14:textId="77777777" w:rsidR="00BF14C3" w:rsidRPr="00D44EEB" w:rsidRDefault="00BF14C3" w:rsidP="008673BD">
            <w:pPr>
              <w:pStyle w:val="Normlnweb"/>
              <w:spacing w:before="0" w:beforeAutospacing="0" w:after="0" w:afterAutospacing="0"/>
              <w:rPr>
                <w:sz w:val="24"/>
                <w:szCs w:val="24"/>
              </w:rPr>
            </w:pPr>
            <w:r w:rsidRPr="00D44EEB">
              <w:rPr>
                <w:sz w:val="24"/>
                <w:szCs w:val="24"/>
              </w:rPr>
              <w:t>2017</w:t>
            </w:r>
          </w:p>
        </w:tc>
        <w:tc>
          <w:tcPr>
            <w:tcW w:w="0" w:type="auto"/>
          </w:tcPr>
          <w:p w14:paraId="2E148D2A" w14:textId="78AC5FFF" w:rsidR="00BF14C3" w:rsidRPr="00D44EEB" w:rsidRDefault="00BF14C3" w:rsidP="008673BD">
            <w:pPr>
              <w:pStyle w:val="Normlnweb"/>
              <w:spacing w:before="0" w:beforeAutospacing="0" w:after="0" w:afterAutospacing="0"/>
              <w:rPr>
                <w:sz w:val="24"/>
                <w:szCs w:val="24"/>
              </w:rPr>
            </w:pPr>
            <w:r w:rsidRPr="00D44EEB">
              <w:rPr>
                <w:sz w:val="24"/>
                <w:szCs w:val="24"/>
              </w:rPr>
              <w:t>Vyčištění a zkapacitnění koryta v</w:t>
            </w:r>
            <w:r w:rsidR="00770991">
              <w:rPr>
                <w:sz w:val="24"/>
                <w:szCs w:val="24"/>
              </w:rPr>
              <w:t> </w:t>
            </w:r>
            <w:r w:rsidRPr="00D44EEB">
              <w:rPr>
                <w:sz w:val="24"/>
                <w:szCs w:val="24"/>
              </w:rPr>
              <w:t>Nedvězí</w:t>
            </w:r>
          </w:p>
        </w:tc>
      </w:tr>
      <w:tr w:rsidR="00BF14C3" w:rsidRPr="00D44EEB" w14:paraId="228D1452" w14:textId="77777777" w:rsidTr="008673BD">
        <w:tc>
          <w:tcPr>
            <w:tcW w:w="0" w:type="auto"/>
          </w:tcPr>
          <w:p w14:paraId="50FECD75" w14:textId="77777777" w:rsidR="00BF14C3" w:rsidRPr="00D44EEB" w:rsidRDefault="00BF14C3" w:rsidP="008673BD">
            <w:pPr>
              <w:pStyle w:val="Normlnweb"/>
              <w:spacing w:before="0" w:beforeAutospacing="0" w:after="0" w:afterAutospacing="0"/>
              <w:rPr>
                <w:sz w:val="24"/>
                <w:szCs w:val="24"/>
              </w:rPr>
            </w:pPr>
            <w:r w:rsidRPr="00D44EEB">
              <w:rPr>
                <w:sz w:val="24"/>
                <w:szCs w:val="24"/>
              </w:rPr>
              <w:t>2016-2017</w:t>
            </w:r>
          </w:p>
        </w:tc>
        <w:tc>
          <w:tcPr>
            <w:tcW w:w="0" w:type="auto"/>
          </w:tcPr>
          <w:p w14:paraId="5A1CEBC0" w14:textId="77777777" w:rsidR="00BF14C3" w:rsidRPr="00D44EEB" w:rsidRDefault="00BF14C3" w:rsidP="008673BD">
            <w:pPr>
              <w:pStyle w:val="Normlnweb"/>
              <w:spacing w:before="0" w:beforeAutospacing="0" w:after="0" w:afterAutospacing="0"/>
              <w:rPr>
                <w:sz w:val="24"/>
                <w:szCs w:val="24"/>
              </w:rPr>
            </w:pPr>
            <w:r w:rsidRPr="00D44EEB">
              <w:rPr>
                <w:sz w:val="24"/>
                <w:szCs w:val="24"/>
              </w:rPr>
              <w:t xml:space="preserve">Údržba břehového doprovodu Rokytky </w:t>
            </w:r>
          </w:p>
        </w:tc>
      </w:tr>
      <w:tr w:rsidR="00BF14C3" w:rsidRPr="00D44EEB" w14:paraId="50BC075A" w14:textId="77777777" w:rsidTr="008673BD">
        <w:tc>
          <w:tcPr>
            <w:tcW w:w="0" w:type="auto"/>
          </w:tcPr>
          <w:p w14:paraId="19515307" w14:textId="77777777" w:rsidR="00BF14C3" w:rsidRPr="00D44EEB" w:rsidRDefault="00BF14C3" w:rsidP="008673BD">
            <w:pPr>
              <w:pStyle w:val="Normlnweb"/>
              <w:spacing w:before="0" w:beforeAutospacing="0" w:after="0" w:afterAutospacing="0"/>
              <w:rPr>
                <w:sz w:val="24"/>
                <w:szCs w:val="24"/>
              </w:rPr>
            </w:pPr>
            <w:r w:rsidRPr="00D44EEB">
              <w:rPr>
                <w:sz w:val="24"/>
                <w:szCs w:val="24"/>
              </w:rPr>
              <w:t>2014-2015</w:t>
            </w:r>
          </w:p>
        </w:tc>
        <w:tc>
          <w:tcPr>
            <w:tcW w:w="0" w:type="auto"/>
          </w:tcPr>
          <w:p w14:paraId="5FEAE0B9" w14:textId="77777777" w:rsidR="00BF14C3" w:rsidRPr="00D44EEB" w:rsidRDefault="00BF14C3" w:rsidP="008673BD">
            <w:pPr>
              <w:pStyle w:val="Normlnweb"/>
              <w:spacing w:before="0" w:beforeAutospacing="0" w:after="0" w:afterAutospacing="0"/>
              <w:rPr>
                <w:sz w:val="24"/>
                <w:szCs w:val="24"/>
              </w:rPr>
            </w:pPr>
            <w:r w:rsidRPr="00D44EEB">
              <w:rPr>
                <w:sz w:val="24"/>
                <w:szCs w:val="24"/>
              </w:rPr>
              <w:t>Revitalizace koryta nad Hořejším rybníkem</w:t>
            </w:r>
          </w:p>
        </w:tc>
      </w:tr>
      <w:tr w:rsidR="00BF14C3" w:rsidRPr="00D44EEB" w14:paraId="206741C9" w14:textId="77777777" w:rsidTr="008673BD">
        <w:tc>
          <w:tcPr>
            <w:tcW w:w="0" w:type="auto"/>
          </w:tcPr>
          <w:p w14:paraId="5872E1FC" w14:textId="77777777" w:rsidR="00BF14C3" w:rsidRPr="00D44EEB" w:rsidRDefault="00BF14C3" w:rsidP="008673BD">
            <w:pPr>
              <w:pStyle w:val="Normlnweb"/>
              <w:spacing w:before="0" w:beforeAutospacing="0" w:after="0" w:afterAutospacing="0"/>
              <w:rPr>
                <w:sz w:val="24"/>
                <w:szCs w:val="24"/>
              </w:rPr>
            </w:pPr>
            <w:r w:rsidRPr="00D44EEB">
              <w:rPr>
                <w:sz w:val="24"/>
                <w:szCs w:val="24"/>
              </w:rPr>
              <w:t>2013-2014</w:t>
            </w:r>
          </w:p>
        </w:tc>
        <w:tc>
          <w:tcPr>
            <w:tcW w:w="0" w:type="auto"/>
          </w:tcPr>
          <w:p w14:paraId="4A5455AA" w14:textId="77777777" w:rsidR="00BF14C3" w:rsidRPr="00D44EEB" w:rsidRDefault="00BF14C3" w:rsidP="008673BD">
            <w:pPr>
              <w:pStyle w:val="Normlnweb"/>
              <w:spacing w:before="0" w:beforeAutospacing="0" w:after="0" w:afterAutospacing="0"/>
              <w:rPr>
                <w:sz w:val="24"/>
                <w:szCs w:val="24"/>
              </w:rPr>
            </w:pPr>
            <w:r w:rsidRPr="00D44EEB">
              <w:rPr>
                <w:sz w:val="24"/>
                <w:szCs w:val="24"/>
              </w:rPr>
              <w:t xml:space="preserve">Revitalizace koryta pod Hořejším rybníkem </w:t>
            </w:r>
          </w:p>
        </w:tc>
      </w:tr>
      <w:tr w:rsidR="00BF14C3" w:rsidRPr="00D44EEB" w14:paraId="63DAEE46" w14:textId="77777777" w:rsidTr="008673BD">
        <w:tc>
          <w:tcPr>
            <w:tcW w:w="0" w:type="auto"/>
          </w:tcPr>
          <w:p w14:paraId="34538C7E" w14:textId="77777777" w:rsidR="00BF14C3" w:rsidRPr="00D44EEB" w:rsidRDefault="00BF14C3" w:rsidP="008673BD">
            <w:pPr>
              <w:pStyle w:val="Normlnweb"/>
              <w:spacing w:before="0" w:beforeAutospacing="0" w:after="0" w:afterAutospacing="0"/>
              <w:rPr>
                <w:sz w:val="24"/>
                <w:szCs w:val="24"/>
              </w:rPr>
            </w:pPr>
            <w:r w:rsidRPr="00D44EEB">
              <w:rPr>
                <w:sz w:val="24"/>
                <w:szCs w:val="24"/>
              </w:rPr>
              <w:lastRenderedPageBreak/>
              <w:t>2013</w:t>
            </w:r>
          </w:p>
        </w:tc>
        <w:tc>
          <w:tcPr>
            <w:tcW w:w="0" w:type="auto"/>
          </w:tcPr>
          <w:p w14:paraId="04419AC3" w14:textId="77777777" w:rsidR="00BF14C3" w:rsidRPr="00D44EEB" w:rsidRDefault="00BF14C3" w:rsidP="008673BD">
            <w:pPr>
              <w:pStyle w:val="Normlnweb"/>
              <w:spacing w:before="0" w:beforeAutospacing="0" w:after="0" w:afterAutospacing="0"/>
              <w:rPr>
                <w:sz w:val="24"/>
                <w:szCs w:val="24"/>
              </w:rPr>
            </w:pPr>
            <w:r w:rsidRPr="00D44EEB">
              <w:rPr>
                <w:sz w:val="24"/>
                <w:szCs w:val="24"/>
              </w:rPr>
              <w:t>Revitalizace koryta pod Smetankou</w:t>
            </w:r>
          </w:p>
        </w:tc>
      </w:tr>
      <w:tr w:rsidR="00BF14C3" w:rsidRPr="00D44EEB" w14:paraId="0E649660" w14:textId="77777777" w:rsidTr="008673BD">
        <w:tc>
          <w:tcPr>
            <w:tcW w:w="0" w:type="auto"/>
          </w:tcPr>
          <w:p w14:paraId="60F3DF8D" w14:textId="77777777" w:rsidR="00BF14C3" w:rsidRPr="00D44EEB" w:rsidRDefault="00BF14C3" w:rsidP="008673BD">
            <w:pPr>
              <w:pStyle w:val="Normlnweb"/>
              <w:spacing w:before="0" w:beforeAutospacing="0" w:after="0" w:afterAutospacing="0"/>
              <w:rPr>
                <w:sz w:val="24"/>
                <w:szCs w:val="24"/>
              </w:rPr>
            </w:pPr>
            <w:r w:rsidRPr="00D44EEB">
              <w:rPr>
                <w:sz w:val="24"/>
                <w:szCs w:val="24"/>
              </w:rPr>
              <w:t>2012-2013</w:t>
            </w:r>
          </w:p>
        </w:tc>
        <w:tc>
          <w:tcPr>
            <w:tcW w:w="0" w:type="auto"/>
          </w:tcPr>
          <w:p w14:paraId="06D40230" w14:textId="77777777" w:rsidR="00BF14C3" w:rsidRPr="00D44EEB" w:rsidRDefault="00BF14C3" w:rsidP="008673BD">
            <w:pPr>
              <w:pStyle w:val="Normlnweb"/>
              <w:spacing w:before="0" w:beforeAutospacing="0" w:after="0" w:afterAutospacing="0"/>
              <w:rPr>
                <w:sz w:val="24"/>
                <w:szCs w:val="24"/>
              </w:rPr>
            </w:pPr>
            <w:r w:rsidRPr="00D44EEB">
              <w:rPr>
                <w:sz w:val="24"/>
                <w:szCs w:val="24"/>
              </w:rPr>
              <w:t>Úprava koryta podél Hořejšího rybníka</w:t>
            </w:r>
          </w:p>
        </w:tc>
      </w:tr>
      <w:tr w:rsidR="00BF14C3" w:rsidRPr="00D44EEB" w14:paraId="352D6F0E" w14:textId="77777777" w:rsidTr="008673BD">
        <w:tc>
          <w:tcPr>
            <w:tcW w:w="0" w:type="auto"/>
          </w:tcPr>
          <w:p w14:paraId="43E9976C" w14:textId="77777777" w:rsidR="00BF14C3" w:rsidRPr="00D44EEB" w:rsidRDefault="00BF14C3" w:rsidP="008673BD">
            <w:pPr>
              <w:pStyle w:val="Normlnweb"/>
              <w:spacing w:before="0" w:beforeAutospacing="0" w:after="0" w:afterAutospacing="0"/>
              <w:rPr>
                <w:sz w:val="24"/>
                <w:szCs w:val="24"/>
              </w:rPr>
            </w:pPr>
            <w:r w:rsidRPr="00D44EEB">
              <w:rPr>
                <w:sz w:val="24"/>
                <w:szCs w:val="24"/>
              </w:rPr>
              <w:t>2008</w:t>
            </w:r>
          </w:p>
        </w:tc>
        <w:tc>
          <w:tcPr>
            <w:tcW w:w="0" w:type="auto"/>
          </w:tcPr>
          <w:p w14:paraId="7362ED10" w14:textId="77777777" w:rsidR="00BF14C3" w:rsidRPr="00D44EEB" w:rsidRDefault="00BF14C3" w:rsidP="008673BD">
            <w:pPr>
              <w:pStyle w:val="Normlnweb"/>
              <w:spacing w:before="0" w:beforeAutospacing="0" w:after="0" w:afterAutospacing="0"/>
              <w:rPr>
                <w:sz w:val="24"/>
                <w:szCs w:val="24"/>
              </w:rPr>
            </w:pPr>
            <w:r w:rsidRPr="00D44EEB">
              <w:rPr>
                <w:sz w:val="24"/>
                <w:szCs w:val="24"/>
              </w:rPr>
              <w:t>Revitalizace suchého poldru Čihadla</w:t>
            </w:r>
          </w:p>
        </w:tc>
      </w:tr>
    </w:tbl>
    <w:p w14:paraId="2B0A49D3" w14:textId="77777777" w:rsidR="00BF14C3" w:rsidRPr="00D44EEB" w:rsidRDefault="00BF14C3" w:rsidP="00BF14C3">
      <w:pPr>
        <w:pStyle w:val="Normlnweb"/>
        <w:rPr>
          <w:sz w:val="24"/>
          <w:szCs w:val="24"/>
        </w:rPr>
      </w:pPr>
      <w:r w:rsidRPr="00D44EEB">
        <w:rPr>
          <w:sz w:val="24"/>
          <w:szCs w:val="24"/>
        </w:rPr>
        <w:t xml:space="preserve">Nejrozsáhlejší revitalizaci Rokytky zadal pražský magistrát v roce 2007, novou podobu tehdy získala koryta potoků v prostorách suchého poldru Čihadla. Poldr, který město nechalo postavit v osmdesátých letech 20. století, slouží k zachycování přívalových srážek z povodí Rokytky. Leží v místech, na kterém ještě v 18. století stával velký rybník, který byl ale časem vypuštěn a přeorán na pole. Revitalizace spočívala v zasypání starých opevněných a kapacitních koryt a vyhloubení nových, přírodě blízkých, mělkých, meandrujících koryt. </w:t>
      </w:r>
      <w:r w:rsidRPr="00D44EEB">
        <w:rPr>
          <w:sz w:val="24"/>
          <w:szCs w:val="24"/>
        </w:rPr>
        <w:br/>
        <w:t xml:space="preserve">V místech, kde se nová koryta křížila s koryty původními, vznikly malé tůně. Vodní plochy překlenuly malé mosty. </w:t>
      </w:r>
    </w:p>
    <w:p w14:paraId="44BEE00B" w14:textId="77777777" w:rsidR="00BF14C3" w:rsidRPr="00D44EEB" w:rsidRDefault="00BF14C3" w:rsidP="00BF14C3">
      <w:pPr>
        <w:pStyle w:val="Bezmezer"/>
        <w:rPr>
          <w:rFonts w:ascii="Times New Roman" w:eastAsia="Times New Roman" w:hAnsi="Times New Roman" w:cs="Times New Roman"/>
          <w:sz w:val="24"/>
          <w:szCs w:val="24"/>
        </w:rPr>
      </w:pPr>
      <w:r w:rsidRPr="00D44EEB">
        <w:rPr>
          <w:rFonts w:ascii="Times New Roman" w:eastAsia="Times New Roman" w:hAnsi="Times New Roman" w:cs="Times New Roman"/>
          <w:sz w:val="24"/>
          <w:szCs w:val="24"/>
        </w:rPr>
        <w:t xml:space="preserve">Nedávané práce na Rokytce – aktuálně v letech 2022-2023 </w:t>
      </w:r>
    </w:p>
    <w:p w14:paraId="69A5EF45" w14:textId="77777777" w:rsidR="00BF14C3" w:rsidRPr="00D44EEB" w:rsidRDefault="00BF14C3" w:rsidP="00BF14C3">
      <w:pPr>
        <w:pStyle w:val="Bezmezer"/>
        <w:rPr>
          <w:rFonts w:ascii="Times New Roman" w:eastAsia="Times New Roman" w:hAnsi="Times New Roman" w:cs="Times New Roman"/>
          <w:sz w:val="24"/>
          <w:szCs w:val="24"/>
        </w:rPr>
      </w:pPr>
      <w:r w:rsidRPr="00D44EEB">
        <w:rPr>
          <w:rFonts w:ascii="Times New Roman" w:eastAsia="Times New Roman" w:hAnsi="Times New Roman" w:cs="Times New Roman"/>
          <w:sz w:val="24"/>
          <w:szCs w:val="24"/>
        </w:rPr>
        <w:t>Název akce: stavba „SOKP 511 Běchovice – D1: realizace kompenzačních opatření dle §56, zákona č. 114/19992Sb.“ dle projektové dokumentace „Počernický rybník, podpora a tvorba vodních a mokřadních biotopů“</w:t>
      </w:r>
    </w:p>
    <w:p w14:paraId="1DD90BC6" w14:textId="77777777" w:rsidR="00BF14C3" w:rsidRPr="00D44EEB" w:rsidRDefault="00BF14C3" w:rsidP="00BF14C3">
      <w:pPr>
        <w:pStyle w:val="Bezmezer"/>
        <w:rPr>
          <w:rFonts w:ascii="Times New Roman" w:eastAsia="Times New Roman" w:hAnsi="Times New Roman" w:cs="Times New Roman"/>
          <w:sz w:val="24"/>
          <w:szCs w:val="24"/>
        </w:rPr>
      </w:pPr>
      <w:r w:rsidRPr="00D44EEB">
        <w:rPr>
          <w:rFonts w:ascii="Times New Roman" w:eastAsia="Times New Roman" w:hAnsi="Times New Roman" w:cs="Times New Roman"/>
          <w:sz w:val="24"/>
          <w:szCs w:val="24"/>
        </w:rPr>
        <w:t>Investor: Ředitelství silnic a dálnic ČR</w:t>
      </w:r>
    </w:p>
    <w:p w14:paraId="2AA57F60" w14:textId="77777777" w:rsidR="00BF14C3" w:rsidRPr="00D44EEB" w:rsidRDefault="00BF14C3" w:rsidP="00BF14C3">
      <w:pPr>
        <w:pStyle w:val="Bezmezer"/>
        <w:rPr>
          <w:rFonts w:ascii="Times New Roman" w:eastAsia="Times New Roman" w:hAnsi="Times New Roman" w:cs="Times New Roman"/>
          <w:sz w:val="24"/>
          <w:szCs w:val="24"/>
        </w:rPr>
      </w:pPr>
      <w:r w:rsidRPr="00D44EEB">
        <w:rPr>
          <w:rFonts w:ascii="Times New Roman" w:eastAsia="Times New Roman" w:hAnsi="Times New Roman" w:cs="Times New Roman"/>
          <w:sz w:val="24"/>
          <w:szCs w:val="24"/>
        </w:rPr>
        <w:t xml:space="preserve">Dodavatel: </w:t>
      </w:r>
      <w:proofErr w:type="spellStart"/>
      <w:r w:rsidRPr="00D44EEB">
        <w:rPr>
          <w:rFonts w:ascii="Times New Roman" w:eastAsia="Times New Roman" w:hAnsi="Times New Roman" w:cs="Times New Roman"/>
          <w:sz w:val="24"/>
          <w:szCs w:val="24"/>
        </w:rPr>
        <w:t>NaturaServis</w:t>
      </w:r>
      <w:proofErr w:type="spellEnd"/>
      <w:r w:rsidRPr="00D44EEB">
        <w:rPr>
          <w:rFonts w:ascii="Times New Roman" w:eastAsia="Times New Roman" w:hAnsi="Times New Roman" w:cs="Times New Roman"/>
          <w:sz w:val="24"/>
          <w:szCs w:val="24"/>
        </w:rPr>
        <w:t xml:space="preserve"> s.r.o.</w:t>
      </w:r>
    </w:p>
    <w:p w14:paraId="2A14548D" w14:textId="77777777" w:rsidR="00BF14C3" w:rsidRPr="00D44EEB" w:rsidRDefault="00BF14C3" w:rsidP="00BF14C3">
      <w:pPr>
        <w:pStyle w:val="Bezmezer"/>
        <w:rPr>
          <w:rFonts w:ascii="Times New Roman" w:eastAsia="Times New Roman" w:hAnsi="Times New Roman" w:cs="Times New Roman"/>
          <w:sz w:val="24"/>
          <w:szCs w:val="24"/>
        </w:rPr>
      </w:pPr>
      <w:r w:rsidRPr="00D44EEB">
        <w:rPr>
          <w:rFonts w:ascii="Times New Roman" w:eastAsia="Times New Roman" w:hAnsi="Times New Roman" w:cs="Times New Roman"/>
          <w:sz w:val="24"/>
          <w:szCs w:val="24"/>
        </w:rPr>
        <w:t>Jedná se o výstavbu 7 tůní u nátoku do Počernického rybníka o objemu cca 6 700 m³ vody a úpravu koryta Rokytky. Okolní pozemky budou pravidelně kosené jako mokřadní vlhké květnaté louky. Mokřadní biotopy jsou mizejícím prvkem naší krajiny a zároveň prvkem s významným klimatizačním efektem. Cílem je zadržet vodu v krajině, vytvořit ekologicky příznivý stav vodních toků a podpořit biodiverzitu.</w:t>
      </w:r>
    </w:p>
    <w:p w14:paraId="68FC746B" w14:textId="77777777" w:rsidR="00BF14C3" w:rsidRPr="00D44EEB" w:rsidRDefault="00BF14C3" w:rsidP="00BF14C3">
      <w:pPr>
        <w:pStyle w:val="Bezmezer"/>
        <w:rPr>
          <w:rFonts w:ascii="Times New Roman" w:eastAsia="Times New Roman" w:hAnsi="Times New Roman" w:cs="Times New Roman"/>
          <w:sz w:val="24"/>
          <w:szCs w:val="24"/>
        </w:rPr>
      </w:pPr>
      <w:r w:rsidRPr="00D44EEB">
        <w:rPr>
          <w:rFonts w:ascii="Times New Roman" w:eastAsia="Times New Roman" w:hAnsi="Times New Roman" w:cs="Times New Roman"/>
          <w:sz w:val="24"/>
          <w:szCs w:val="24"/>
        </w:rPr>
        <w:t>V prostoru bude i nadále pokračovat dle potřeby údržba břehových porostů (suché a vyvrácené stromy).</w:t>
      </w:r>
    </w:p>
    <w:p w14:paraId="380B2CD9" w14:textId="77777777" w:rsidR="00BF14C3" w:rsidRPr="00EE41DF" w:rsidRDefault="00BF14C3" w:rsidP="00BF14C3">
      <w:pPr>
        <w:pStyle w:val="Bezmezer"/>
        <w:rPr>
          <w:rFonts w:ascii="Times New Roman" w:eastAsia="Times New Roman" w:hAnsi="Times New Roman" w:cs="Times New Roman"/>
          <w:color w:val="7030A0"/>
          <w:sz w:val="24"/>
          <w:szCs w:val="24"/>
        </w:rPr>
      </w:pPr>
    </w:p>
    <w:p w14:paraId="1FC463F7" w14:textId="77777777" w:rsidR="00BF14C3" w:rsidRPr="00D44EEB" w:rsidRDefault="00BF14C3" w:rsidP="00BF14C3">
      <w:pPr>
        <w:pStyle w:val="Bezmezer"/>
        <w:rPr>
          <w:rFonts w:ascii="Times New Roman" w:eastAsia="Times New Roman" w:hAnsi="Times New Roman" w:cs="Times New Roman"/>
          <w:sz w:val="24"/>
          <w:szCs w:val="24"/>
        </w:rPr>
      </w:pPr>
      <w:r w:rsidRPr="00D44EEB">
        <w:rPr>
          <w:rFonts w:ascii="Times New Roman" w:eastAsia="Times New Roman" w:hAnsi="Times New Roman" w:cs="Times New Roman"/>
          <w:sz w:val="24"/>
          <w:szCs w:val="24"/>
        </w:rPr>
        <w:t>Další záměry na toku Rokytky na území Dolních Počernic, případně Běchovic a Prahy 14</w:t>
      </w:r>
    </w:p>
    <w:p w14:paraId="4C3BBA1F" w14:textId="77777777" w:rsidR="00BF14C3" w:rsidRPr="00D44EEB" w:rsidRDefault="00BF14C3" w:rsidP="00BF14C3">
      <w:pPr>
        <w:pStyle w:val="Bezmezer"/>
        <w:rPr>
          <w:rFonts w:ascii="Times New Roman" w:eastAsia="Times New Roman" w:hAnsi="Times New Roman" w:cs="Times New Roman"/>
          <w:sz w:val="24"/>
          <w:szCs w:val="24"/>
        </w:rPr>
      </w:pPr>
      <w:r w:rsidRPr="00D44EEB">
        <w:rPr>
          <w:rFonts w:ascii="Times New Roman" w:eastAsia="Times New Roman" w:hAnsi="Times New Roman" w:cs="Times New Roman"/>
          <w:sz w:val="24"/>
          <w:szCs w:val="24"/>
        </w:rPr>
        <w:t xml:space="preserve">Záměry jsou v různých stupních přípravy, případně realizací. V současnosti se v Běchovicích dokončuje stavba revitalizace na soutoku Rokytky, </w:t>
      </w:r>
      <w:proofErr w:type="spellStart"/>
      <w:r w:rsidRPr="00D44EEB">
        <w:rPr>
          <w:rFonts w:ascii="Times New Roman" w:eastAsia="Times New Roman" w:hAnsi="Times New Roman" w:cs="Times New Roman"/>
          <w:sz w:val="24"/>
          <w:szCs w:val="24"/>
        </w:rPr>
        <w:t>Říčanky</w:t>
      </w:r>
      <w:proofErr w:type="spellEnd"/>
      <w:r w:rsidRPr="00D44EEB">
        <w:rPr>
          <w:rFonts w:ascii="Times New Roman" w:eastAsia="Times New Roman" w:hAnsi="Times New Roman" w:cs="Times New Roman"/>
          <w:sz w:val="24"/>
          <w:szCs w:val="24"/>
        </w:rPr>
        <w:t xml:space="preserve"> a Běchovického potoka, na kterou by v roce 2023 měla navázat revitalizace v prostoru mezi Rokytkou a Běchovickým potokem. Stavby probíhají v rámci projektu „Krajinářské úpravy soutoku Rokytky a </w:t>
      </w:r>
      <w:proofErr w:type="spellStart"/>
      <w:r w:rsidRPr="00D44EEB">
        <w:rPr>
          <w:rFonts w:ascii="Times New Roman" w:eastAsia="Times New Roman" w:hAnsi="Times New Roman" w:cs="Times New Roman"/>
          <w:sz w:val="24"/>
          <w:szCs w:val="24"/>
        </w:rPr>
        <w:t>Říčanky</w:t>
      </w:r>
      <w:proofErr w:type="spellEnd"/>
      <w:r w:rsidRPr="00D44EEB">
        <w:rPr>
          <w:rFonts w:ascii="Times New Roman" w:eastAsia="Times New Roman" w:hAnsi="Times New Roman" w:cs="Times New Roman"/>
          <w:sz w:val="24"/>
          <w:szCs w:val="24"/>
        </w:rPr>
        <w:t xml:space="preserve">”. Na projekt nyní postupně navazuje výstavba cestní sítě za účelem celkového propojení a zpřístupnění lokalit veřejnosti. Dále se počítá v Běchovicích s revitalizací úseku mezi soutokem </w:t>
      </w:r>
      <w:proofErr w:type="spellStart"/>
      <w:r w:rsidRPr="00D44EEB">
        <w:rPr>
          <w:rFonts w:ascii="Times New Roman" w:eastAsia="Times New Roman" w:hAnsi="Times New Roman" w:cs="Times New Roman"/>
          <w:sz w:val="24"/>
          <w:szCs w:val="24"/>
        </w:rPr>
        <w:t>Říčanky</w:t>
      </w:r>
      <w:proofErr w:type="spellEnd"/>
      <w:r w:rsidRPr="00D44EEB">
        <w:rPr>
          <w:rFonts w:ascii="Times New Roman" w:eastAsia="Times New Roman" w:hAnsi="Times New Roman" w:cs="Times New Roman"/>
          <w:sz w:val="24"/>
          <w:szCs w:val="24"/>
        </w:rPr>
        <w:t xml:space="preserve"> a Rokytky a železničním mostem. Kromě toho se počítá s revitalizací Běchovického potoka v úseku mezi Běchovicemi a Újezdem nad Lesy. Do budoucna se dále uvažuje se zadáním projektové dokumentace na revitalizaci Rokytky v Dolních Počernicích v úseku nad rybníkem Pískovna.</w:t>
      </w:r>
    </w:p>
    <w:p w14:paraId="2A60045D" w14:textId="77777777" w:rsidR="00BF14C3" w:rsidRPr="00095CC4" w:rsidRDefault="00BF14C3" w:rsidP="00BF14C3">
      <w:pPr>
        <w:pStyle w:val="Bezmezer"/>
        <w:rPr>
          <w:rFonts w:ascii="Times New Roman" w:eastAsia="Times New Roman" w:hAnsi="Times New Roman" w:cs="Times New Roman"/>
          <w:color w:val="7030A0"/>
          <w:sz w:val="24"/>
          <w:szCs w:val="24"/>
        </w:rPr>
      </w:pPr>
    </w:p>
    <w:p w14:paraId="40943A1A" w14:textId="77777777" w:rsidR="00BF14C3" w:rsidRPr="00D44EEB" w:rsidRDefault="00BF14C3" w:rsidP="00BF14C3">
      <w:pPr>
        <w:pStyle w:val="Normlnweb"/>
        <w:spacing w:before="0" w:beforeAutospacing="0" w:after="0" w:afterAutospacing="0"/>
        <w:rPr>
          <w:sz w:val="24"/>
          <w:szCs w:val="24"/>
        </w:rPr>
      </w:pPr>
      <w:r w:rsidRPr="00D44EEB">
        <w:rPr>
          <w:b/>
          <w:bCs/>
          <w:sz w:val="24"/>
          <w:szCs w:val="24"/>
        </w:rPr>
        <w:t>Hostavický potok</w:t>
      </w:r>
      <w:r w:rsidRPr="00D44EEB">
        <w:rPr>
          <w:b/>
          <w:bCs/>
          <w:sz w:val="24"/>
          <w:szCs w:val="24"/>
        </w:rPr>
        <w:br/>
      </w:r>
      <w:r w:rsidRPr="00D44EEB">
        <w:rPr>
          <w:sz w:val="24"/>
          <w:szCs w:val="24"/>
        </w:rPr>
        <w:t>Délka toku: 5,8 km</w:t>
      </w:r>
      <w:r w:rsidRPr="00D44EEB">
        <w:rPr>
          <w:sz w:val="24"/>
          <w:szCs w:val="24"/>
        </w:rPr>
        <w:br/>
        <w:t>Plocha povodí: 8 km2</w:t>
      </w:r>
      <w:r w:rsidRPr="00D44EEB">
        <w:rPr>
          <w:sz w:val="24"/>
          <w:szCs w:val="24"/>
        </w:rPr>
        <w:br/>
        <w:t>Správce toku: hl. m. Praha zastoupené organizací Lesy hl. m. Prahy</w:t>
      </w:r>
      <w:r w:rsidRPr="00D44EEB">
        <w:rPr>
          <w:sz w:val="24"/>
          <w:szCs w:val="24"/>
        </w:rPr>
        <w:br/>
        <w:t>Zajišťování a financování správy toku: Odbor ochrany prostředí MHMP</w:t>
      </w:r>
      <w:r w:rsidRPr="00D44EEB">
        <w:rPr>
          <w:sz w:val="24"/>
          <w:szCs w:val="24"/>
        </w:rPr>
        <w:br/>
        <w:t>Údržba toku: Lesy hl. m. Prahy</w:t>
      </w:r>
    </w:p>
    <w:p w14:paraId="1185DAE1" w14:textId="77777777" w:rsidR="00BF14C3" w:rsidRPr="00D44EEB" w:rsidRDefault="00BF14C3" w:rsidP="00BF14C3">
      <w:pPr>
        <w:shd w:val="clear" w:color="auto" w:fill="FFFFFF"/>
      </w:pPr>
    </w:p>
    <w:p w14:paraId="572A9EA3" w14:textId="77777777" w:rsidR="00BF14C3" w:rsidRPr="00D44EEB" w:rsidRDefault="00BF14C3" w:rsidP="00BF14C3">
      <w:pPr>
        <w:pStyle w:val="Normlnweb"/>
        <w:spacing w:before="0" w:beforeAutospacing="0" w:after="0" w:afterAutospacing="0"/>
        <w:rPr>
          <w:sz w:val="24"/>
          <w:szCs w:val="24"/>
        </w:rPr>
      </w:pPr>
      <w:r w:rsidRPr="00D44EEB">
        <w:rPr>
          <w:sz w:val="24"/>
          <w:szCs w:val="24"/>
        </w:rPr>
        <w:t xml:space="preserve">Revitalizace Hostavického potoka </w:t>
      </w:r>
    </w:p>
    <w:p w14:paraId="1914B633" w14:textId="77777777" w:rsidR="00BF14C3" w:rsidRPr="00D44EEB" w:rsidRDefault="00BF14C3" w:rsidP="00BF14C3">
      <w:pPr>
        <w:pStyle w:val="Normlnweb"/>
        <w:shd w:val="clear" w:color="auto" w:fill="FFFFFF"/>
        <w:spacing w:before="0" w:beforeAutospacing="0" w:after="0" w:afterAutospacing="0"/>
        <w:rPr>
          <w:sz w:val="24"/>
          <w:szCs w:val="24"/>
        </w:rPr>
      </w:pPr>
      <w:r w:rsidRPr="00D44EEB">
        <w:rPr>
          <w:sz w:val="24"/>
          <w:szCs w:val="24"/>
        </w:rPr>
        <w:t xml:space="preserve">Na jaře roku 2015 byla zahájena revitalizace Hostavického potoka, která byla součástí celopražského projektu Potoky pro život. Hostavický potok byl zbaven svého nevzhledného betonového koryta a získal nové, přirozeně meandrující, osázené kvetoucími vodními </w:t>
      </w:r>
      <w:r w:rsidRPr="00D44EEB">
        <w:rPr>
          <w:sz w:val="24"/>
          <w:szCs w:val="24"/>
        </w:rPr>
        <w:lastRenderedPageBreak/>
        <w:t>rostlinami. Návštěvníci této lokality jistě ocení nové mlatové stezky, dřevěné lávky i plánované vyhlídkové molo. Projekt byl financován Evropským fondem pro regionální rozvoj.</w:t>
      </w:r>
      <w:r w:rsidRPr="00D44EEB">
        <w:rPr>
          <w:sz w:val="24"/>
          <w:szCs w:val="24"/>
        </w:rPr>
        <w:br/>
        <w:t>Revitalizace technicky upravených koryt v přírodních lokalitách v Praze jsou důležitým krokem ochrany a zlepšování životního prostředí a mají významný vliv na okolí vodního toku a na životní prostředí v hlavním městě a její obyvatele.</w:t>
      </w:r>
    </w:p>
    <w:p w14:paraId="4A9E73FB" w14:textId="77777777" w:rsidR="00BF14C3" w:rsidRPr="00D44EEB" w:rsidRDefault="00BF14C3" w:rsidP="00BF14C3">
      <w:pPr>
        <w:pStyle w:val="Nadpis2"/>
        <w:shd w:val="clear" w:color="auto" w:fill="FFFFFF"/>
        <w:spacing w:before="0"/>
        <w:rPr>
          <w:rFonts w:ascii="Times New Roman" w:eastAsia="Times New Roman" w:hAnsi="Times New Roman" w:cs="Times New Roman"/>
          <w:color w:val="auto"/>
          <w:sz w:val="24"/>
          <w:szCs w:val="24"/>
        </w:rPr>
      </w:pPr>
      <w:bookmarkStart w:id="145" w:name="_Toc147824136"/>
      <w:r w:rsidRPr="00D44EEB">
        <w:rPr>
          <w:rFonts w:ascii="Times New Roman" w:eastAsia="Times New Roman" w:hAnsi="Times New Roman" w:cs="Times New Roman"/>
          <w:color w:val="auto"/>
          <w:sz w:val="24"/>
          <w:szCs w:val="24"/>
        </w:rPr>
        <w:t>Cíle revitalizace</w:t>
      </w:r>
      <w:bookmarkEnd w:id="145"/>
    </w:p>
    <w:p w14:paraId="3BD43987" w14:textId="77777777" w:rsidR="00BF14C3" w:rsidRPr="00D44EEB" w:rsidRDefault="00BF14C3" w:rsidP="00BF14C3">
      <w:pPr>
        <w:numPr>
          <w:ilvl w:val="0"/>
          <w:numId w:val="26"/>
        </w:numPr>
        <w:shd w:val="clear" w:color="auto" w:fill="FFFFFF"/>
        <w:jc w:val="both"/>
      </w:pPr>
      <w:r>
        <w:t>z</w:t>
      </w:r>
      <w:r w:rsidRPr="00D44EEB">
        <w:t xml:space="preserve">lepšení </w:t>
      </w:r>
      <w:proofErr w:type="spellStart"/>
      <w:r w:rsidRPr="00D44EEB">
        <w:t>hydromorfologického</w:t>
      </w:r>
      <w:proofErr w:type="spellEnd"/>
      <w:r w:rsidRPr="00D44EEB">
        <w:t xml:space="preserve"> stavu toku a okolní nivy,</w:t>
      </w:r>
    </w:p>
    <w:p w14:paraId="57AFC59C" w14:textId="77777777" w:rsidR="00BF14C3" w:rsidRPr="00D44EEB" w:rsidRDefault="00BF14C3" w:rsidP="00BF14C3">
      <w:pPr>
        <w:numPr>
          <w:ilvl w:val="0"/>
          <w:numId w:val="26"/>
        </w:numPr>
        <w:shd w:val="clear" w:color="auto" w:fill="FFFFFF"/>
        <w:jc w:val="both"/>
      </w:pPr>
      <w:r w:rsidRPr="00D44EEB">
        <w:t>zvýšení biotopové nabídky lokality,</w:t>
      </w:r>
    </w:p>
    <w:p w14:paraId="0D3CDC26" w14:textId="77777777" w:rsidR="00BF14C3" w:rsidRPr="00D44EEB" w:rsidRDefault="00BF14C3" w:rsidP="00BF14C3">
      <w:pPr>
        <w:numPr>
          <w:ilvl w:val="0"/>
          <w:numId w:val="26"/>
        </w:numPr>
        <w:shd w:val="clear" w:color="auto" w:fill="FFFFFF"/>
        <w:jc w:val="both"/>
      </w:pPr>
      <w:r w:rsidRPr="00D44EEB">
        <w:t>zvýšení biodiverzity,</w:t>
      </w:r>
    </w:p>
    <w:p w14:paraId="72D6558C" w14:textId="77777777" w:rsidR="00BF14C3" w:rsidRPr="00D44EEB" w:rsidRDefault="00BF14C3" w:rsidP="00BF14C3">
      <w:pPr>
        <w:numPr>
          <w:ilvl w:val="0"/>
          <w:numId w:val="26"/>
        </w:numPr>
        <w:shd w:val="clear" w:color="auto" w:fill="FFFFFF"/>
        <w:jc w:val="both"/>
      </w:pPr>
      <w:r w:rsidRPr="00D44EEB">
        <w:t>doplnění v územním plánu vymezených prvků ÚSES,</w:t>
      </w:r>
    </w:p>
    <w:p w14:paraId="239CE175" w14:textId="77777777" w:rsidR="00BF14C3" w:rsidRPr="00D44EEB" w:rsidRDefault="00BF14C3" w:rsidP="00BF14C3">
      <w:pPr>
        <w:numPr>
          <w:ilvl w:val="0"/>
          <w:numId w:val="26"/>
        </w:numPr>
        <w:shd w:val="clear" w:color="auto" w:fill="FFFFFF"/>
        <w:jc w:val="both"/>
      </w:pPr>
      <w:r w:rsidRPr="00D44EEB">
        <w:t>zlepšení architektonické a rekreační funkce oblasti jako součásti městské zeleně.</w:t>
      </w:r>
      <w:r w:rsidRPr="00D44EEB">
        <w:br/>
      </w:r>
    </w:p>
    <w:p w14:paraId="54821A3F" w14:textId="77777777" w:rsidR="00BF14C3" w:rsidRPr="00D44EEB" w:rsidRDefault="00BF14C3" w:rsidP="00BF14C3">
      <w:pPr>
        <w:pStyle w:val="Normlnweb"/>
        <w:shd w:val="clear" w:color="auto" w:fill="FFFFFF"/>
        <w:spacing w:before="0" w:beforeAutospacing="0" w:after="300" w:afterAutospacing="0" w:line="288" w:lineRule="atLeast"/>
        <w:jc w:val="both"/>
        <w:rPr>
          <w:sz w:val="24"/>
          <w:szCs w:val="24"/>
        </w:rPr>
      </w:pPr>
      <w:r w:rsidRPr="00D44EEB">
        <w:rPr>
          <w:sz w:val="24"/>
          <w:szCs w:val="24"/>
        </w:rPr>
        <w:t xml:space="preserve">Hostavický potok je levostranným přítokem Rokytky, pramení v Dolních Měcholupech a jeho délka je 5,89 km. Potok protéká městskou částí Dubeč a Dolní Počernice a s Rokytkou se stéká v suchém poldru Čihadla. Napájí jedinou vodní nádrž RN (retenční nádrž) Slatina v Dubči. V osmdesátých letech 20. století byla větší část potoka napřímena, zkapacitněna a jeho koryto bylo vybetonováno. Tato úprava byla zvláštní tím, že v korytě byly z betonu utvořeny jakési bochánky, jejichž účelem bylo zachytávání zeminy a obrůstání zelení. To se však podařilo jen částečně a potok zůstal v </w:t>
      </w:r>
      <w:proofErr w:type="spellStart"/>
      <w:r w:rsidRPr="00D44EEB">
        <w:rPr>
          <w:sz w:val="24"/>
          <w:szCs w:val="24"/>
        </w:rPr>
        <w:t>hydromorfologicky</w:t>
      </w:r>
      <w:proofErr w:type="spellEnd"/>
      <w:r w:rsidRPr="00D44EEB">
        <w:rPr>
          <w:sz w:val="24"/>
          <w:szCs w:val="24"/>
        </w:rPr>
        <w:t xml:space="preserve"> a ekologicky nevyhovujícím stavu.</w:t>
      </w:r>
    </w:p>
    <w:p w14:paraId="1E35CD70" w14:textId="77777777" w:rsidR="00BF14C3" w:rsidRPr="00D44EEB" w:rsidRDefault="00BF14C3" w:rsidP="00BF14C3">
      <w:pPr>
        <w:pStyle w:val="Normlnweb"/>
        <w:shd w:val="clear" w:color="auto" w:fill="FFFFFF"/>
        <w:spacing w:before="0" w:beforeAutospacing="0" w:after="300" w:afterAutospacing="0" w:line="288" w:lineRule="atLeast"/>
        <w:jc w:val="both"/>
        <w:rPr>
          <w:sz w:val="24"/>
          <w:szCs w:val="24"/>
        </w:rPr>
      </w:pPr>
      <w:r w:rsidRPr="00D44EEB">
        <w:rPr>
          <w:sz w:val="24"/>
          <w:szCs w:val="24"/>
        </w:rPr>
        <w:t>Revitalizace potoka byla s ohledem na majetkoprávní vztahy navržena v km 1,1−2,0, tedy od</w:t>
      </w:r>
      <w:r w:rsidRPr="00D44EEB">
        <w:rPr>
          <w:rFonts w:ascii="Open Sans" w:hAnsi="Open Sans" w:cs="Open Sans"/>
          <w:sz w:val="21"/>
          <w:szCs w:val="21"/>
        </w:rPr>
        <w:t xml:space="preserve"> </w:t>
      </w:r>
      <w:r w:rsidRPr="00D44EEB">
        <w:rPr>
          <w:sz w:val="24"/>
          <w:szCs w:val="24"/>
        </w:rPr>
        <w:t>ulice Českobrodské po soutok se Štěrboholským potokem. Okolí potoka je parkově upraveno s několika dětskými hřišti a lesní i roztroušenou zelení, která je však ve špatném stavu (zejména porosty u nás nepůvodního javoru jasanolistého s poškozenou stabilitou).</w:t>
      </w:r>
    </w:p>
    <w:p w14:paraId="0D731874" w14:textId="76B2F267" w:rsidR="00BF14C3" w:rsidRPr="005731CD" w:rsidRDefault="00BF14C3" w:rsidP="005731CD">
      <w:pPr>
        <w:pStyle w:val="Normlnweb"/>
        <w:shd w:val="clear" w:color="auto" w:fill="FFFFFF"/>
        <w:spacing w:before="0" w:beforeAutospacing="0" w:after="300" w:afterAutospacing="0" w:line="288" w:lineRule="atLeast"/>
        <w:rPr>
          <w:sz w:val="24"/>
          <w:szCs w:val="24"/>
        </w:rPr>
      </w:pPr>
      <w:r w:rsidRPr="00D44EEB">
        <w:rPr>
          <w:sz w:val="24"/>
          <w:szCs w:val="24"/>
        </w:rPr>
        <w:t>Cílem revitalizace Hostavického potoka je začlenit vodní tok do okolní zeleně a zvýšit tak ekologický, estetický a rekreační potenciál území. V rámci revitalizace byla vybudována širší sníženina nazývaná berma, do které bylo vymodelováno menší meandrující koryto Hostavického potoka. Malé koryto slouží pro běžné průtoky, berma pak pro průtoky povodňové. Berma se začlení do okolního terénu tak, aby co nejpozvolněji navazovala na okolí. Lokalitu zpřístupní mlatové stezky pro pěší. Vzhledem k charakteru území nejsou stezky určené pro rozsáhlejší využití cyklisty a trasování cyklostezek je plánováno mimo zájmové území. Křížení cest s vodním tokem bylo řešeno dřevěnými lávkami. Podél stezek se umístí lavičky a v místě dětského hřiště nové herní prvky. Dále zde budou umístěny informační tabule o revitalizacích potoků a zajímavé fauně a flóře v okolí Hostavického potoka. Tůně budou doplněny o vyhlídkové dřevěné molo, které usnadní pozorování přírody.</w:t>
      </w:r>
    </w:p>
    <w:p w14:paraId="137DD3D7" w14:textId="77777777" w:rsidR="00BF14C3" w:rsidRPr="00D44EEB" w:rsidRDefault="00BF14C3" w:rsidP="00BF14C3">
      <w:pPr>
        <w:shd w:val="clear" w:color="auto" w:fill="FFFFFF"/>
        <w:rPr>
          <w:b/>
          <w:bCs/>
        </w:rPr>
      </w:pPr>
      <w:r w:rsidRPr="00D44EEB">
        <w:rPr>
          <w:b/>
          <w:bCs/>
        </w:rPr>
        <w:t>Svépravický potok</w:t>
      </w:r>
    </w:p>
    <w:p w14:paraId="5D348D56" w14:textId="77777777" w:rsidR="00BF14C3" w:rsidRPr="00D44EEB" w:rsidRDefault="00BF14C3" w:rsidP="00BF14C3">
      <w:pPr>
        <w:shd w:val="clear" w:color="auto" w:fill="FFFFFF"/>
      </w:pPr>
      <w:r w:rsidRPr="00D44EEB">
        <w:t>Délka toku: cca 6,8 km.</w:t>
      </w:r>
      <w:r w:rsidRPr="00D44EEB">
        <w:br/>
        <w:t>Povodí: cca 11 km².</w:t>
      </w:r>
    </w:p>
    <w:p w14:paraId="441EF8DB" w14:textId="77777777" w:rsidR="00BF14C3" w:rsidRPr="00D44EEB" w:rsidRDefault="00BF14C3" w:rsidP="00BF14C3">
      <w:pPr>
        <w:shd w:val="clear" w:color="auto" w:fill="FFFFFF"/>
      </w:pPr>
      <w:r w:rsidRPr="00D44EEB">
        <w:t>Svépravický potok pramení v Horních Počernicích a ústí v Hostavicích zprava do Rokytky. Protéká katastry Horní Počernice, Dolní Počernice a Hostavice.</w:t>
      </w:r>
    </w:p>
    <w:p w14:paraId="733DB083" w14:textId="77777777" w:rsidR="00BF14C3" w:rsidRPr="00D44EEB" w:rsidRDefault="00BF14C3" w:rsidP="00BF14C3">
      <w:pPr>
        <w:shd w:val="clear" w:color="auto" w:fill="FFFFFF"/>
      </w:pPr>
      <w:r w:rsidRPr="00D44EEB">
        <w:t>Potok pramení nedaleko tvrze </w:t>
      </w:r>
      <w:hyperlink r:id="rId136" w:tooltip="Hamr (tvrz)" w:history="1">
        <w:r w:rsidRPr="00D44EEB">
          <w:t>Hamr</w:t>
        </w:r>
      </w:hyperlink>
      <w:r w:rsidRPr="00D44EEB">
        <w:t> na jihovýchodní hraně </w:t>
      </w:r>
      <w:hyperlink r:id="rId137" w:tooltip="Horní Počernice" w:history="1">
        <w:r w:rsidRPr="00D44EEB">
          <w:t>Horních Počernic</w:t>
        </w:r>
      </w:hyperlink>
      <w:r w:rsidRPr="00D44EEB">
        <w:t>. Koryto je místy suché. Pokračuje kolem </w:t>
      </w:r>
      <w:hyperlink r:id="rId138" w:tooltip="Xaverov (Praha)" w:history="1">
        <w:r w:rsidRPr="00D44EEB">
          <w:t>Xaverova</w:t>
        </w:r>
      </w:hyperlink>
      <w:r w:rsidRPr="00D44EEB">
        <w:t> východním směrem, kde se u ulice Božanovské stáčí na jih. Zde v lese nabírá vody napravo z potoka, který teče z rybníka </w:t>
      </w:r>
      <w:hyperlink r:id="rId139" w:tooltip="Obora (rybník)" w:history="1">
        <w:r w:rsidRPr="00D44EEB">
          <w:t>Obora</w:t>
        </w:r>
      </w:hyperlink>
      <w:r w:rsidRPr="00D44EEB">
        <w:t> a poté se vlévá do rybníka </w:t>
      </w:r>
      <w:hyperlink r:id="rId140" w:tooltip="Barbora (rybník)" w:history="1">
        <w:r w:rsidRPr="00D44EEB">
          <w:t>Barbora</w:t>
        </w:r>
      </w:hyperlink>
      <w:r w:rsidRPr="00D44EEB">
        <w:t xml:space="preserve">. </w:t>
      </w:r>
    </w:p>
    <w:p w14:paraId="20A99252" w14:textId="77777777" w:rsidR="00BF14C3" w:rsidRPr="00D44EEB" w:rsidRDefault="00BF14C3" w:rsidP="00BF14C3">
      <w:pPr>
        <w:shd w:val="clear" w:color="auto" w:fill="FFFFFF"/>
      </w:pPr>
    </w:p>
    <w:p w14:paraId="245F09AA" w14:textId="77777777" w:rsidR="00BF14C3" w:rsidRPr="00D44EEB" w:rsidRDefault="00BF14C3" w:rsidP="00BF14C3">
      <w:pPr>
        <w:pStyle w:val="Nadpis2"/>
        <w:shd w:val="clear" w:color="auto" w:fill="FFFFFF"/>
        <w:spacing w:before="0"/>
        <w:rPr>
          <w:rFonts w:ascii="Times New Roman" w:eastAsia="Times New Roman" w:hAnsi="Times New Roman" w:cs="Times New Roman"/>
          <w:color w:val="auto"/>
          <w:sz w:val="24"/>
          <w:szCs w:val="24"/>
        </w:rPr>
      </w:pPr>
      <w:bookmarkStart w:id="146" w:name="_Toc147824137"/>
      <w:r w:rsidRPr="00D44EEB">
        <w:rPr>
          <w:rFonts w:ascii="Times New Roman" w:eastAsia="Times New Roman" w:hAnsi="Times New Roman" w:cs="Times New Roman"/>
          <w:color w:val="auto"/>
          <w:sz w:val="24"/>
          <w:szCs w:val="24"/>
        </w:rPr>
        <w:lastRenderedPageBreak/>
        <w:t>Revitalizace a opravy na Svépravickém potoce</w:t>
      </w:r>
      <w:bookmarkEnd w:id="146"/>
    </w:p>
    <w:p w14:paraId="6D02893C" w14:textId="77777777" w:rsidR="00BF14C3" w:rsidRPr="00D44EEB" w:rsidRDefault="00BF14C3" w:rsidP="00BF14C3">
      <w:pPr>
        <w:pStyle w:val="Nadpis3"/>
        <w:shd w:val="clear" w:color="auto" w:fill="FFFFFF"/>
        <w:spacing w:before="0"/>
        <w:rPr>
          <w:rFonts w:ascii="Times New Roman" w:eastAsia="Times New Roman" w:hAnsi="Times New Roman" w:cs="Times New Roman"/>
          <w:color w:val="auto"/>
          <w:sz w:val="24"/>
          <w:szCs w:val="24"/>
        </w:rPr>
      </w:pPr>
      <w:bookmarkStart w:id="147" w:name="_Toc147824138"/>
      <w:r w:rsidRPr="00D44EEB">
        <w:rPr>
          <w:rFonts w:ascii="Times New Roman" w:eastAsia="Times New Roman" w:hAnsi="Times New Roman" w:cs="Times New Roman"/>
          <w:color w:val="auto"/>
          <w:sz w:val="24"/>
          <w:szCs w:val="24"/>
        </w:rPr>
        <w:t>Revitalizace v Horních Počernicích</w:t>
      </w:r>
      <w:bookmarkEnd w:id="147"/>
    </w:p>
    <w:p w14:paraId="1557B1C5" w14:textId="77777777" w:rsidR="00BF14C3" w:rsidRPr="00D44EEB" w:rsidRDefault="00BF14C3" w:rsidP="00BF14C3">
      <w:pPr>
        <w:numPr>
          <w:ilvl w:val="0"/>
          <w:numId w:val="27"/>
        </w:numPr>
        <w:shd w:val="clear" w:color="auto" w:fill="FFFFFF"/>
      </w:pPr>
      <w:r w:rsidRPr="00D44EEB">
        <w:t>Délka úprav 282 m  </w:t>
      </w:r>
    </w:p>
    <w:p w14:paraId="604B867D" w14:textId="77777777" w:rsidR="00BF14C3" w:rsidRPr="00D44EEB" w:rsidRDefault="00BF14C3" w:rsidP="00BF14C3">
      <w:pPr>
        <w:numPr>
          <w:ilvl w:val="0"/>
          <w:numId w:val="27"/>
        </w:numPr>
        <w:shd w:val="clear" w:color="auto" w:fill="FFFFFF"/>
      </w:pPr>
      <w:r w:rsidRPr="00D44EEB">
        <w:t>Stabilizace koryta potoka  </w:t>
      </w:r>
    </w:p>
    <w:p w14:paraId="4C7364E4" w14:textId="77777777" w:rsidR="00BF14C3" w:rsidRPr="00D44EEB" w:rsidRDefault="00BF14C3" w:rsidP="00BF14C3">
      <w:pPr>
        <w:numPr>
          <w:ilvl w:val="0"/>
          <w:numId w:val="27"/>
        </w:numPr>
        <w:shd w:val="clear" w:color="auto" w:fill="FFFFFF"/>
      </w:pPr>
      <w:r w:rsidRPr="00D44EEB">
        <w:t>Výstavba tůní (722 m2)</w:t>
      </w:r>
    </w:p>
    <w:p w14:paraId="01F265DC" w14:textId="77777777" w:rsidR="00BF14C3" w:rsidRPr="00D44EEB" w:rsidRDefault="00BF14C3" w:rsidP="00BF14C3">
      <w:pPr>
        <w:numPr>
          <w:ilvl w:val="0"/>
          <w:numId w:val="27"/>
        </w:numPr>
        <w:shd w:val="clear" w:color="auto" w:fill="FFFFFF"/>
      </w:pPr>
      <w:r w:rsidRPr="00D44EEB">
        <w:t>Vegetační úpravy</w:t>
      </w:r>
    </w:p>
    <w:p w14:paraId="4B3A5308" w14:textId="77777777" w:rsidR="00BF14C3" w:rsidRPr="00D44EEB" w:rsidRDefault="00BF14C3" w:rsidP="00BF14C3">
      <w:pPr>
        <w:numPr>
          <w:ilvl w:val="0"/>
          <w:numId w:val="27"/>
        </w:numPr>
        <w:shd w:val="clear" w:color="auto" w:fill="FFFFFF"/>
      </w:pPr>
      <w:r w:rsidRPr="00D44EEB">
        <w:t>Doba realizace: říjen 2018–prosinec 2019</w:t>
      </w:r>
    </w:p>
    <w:p w14:paraId="179036E6" w14:textId="77777777" w:rsidR="00BF14C3" w:rsidRPr="00D44EEB" w:rsidRDefault="00BF14C3" w:rsidP="00BF14C3">
      <w:pPr>
        <w:pStyle w:val="Odstavecseseznamem"/>
        <w:numPr>
          <w:ilvl w:val="0"/>
          <w:numId w:val="27"/>
        </w:numPr>
        <w:shd w:val="clear" w:color="auto" w:fill="FFFFFF"/>
        <w:rPr>
          <w:color w:val="auto"/>
        </w:rPr>
      </w:pPr>
      <w:r w:rsidRPr="00D44EEB">
        <w:rPr>
          <w:color w:val="auto"/>
        </w:rPr>
        <w:t xml:space="preserve">Svépravický potok byl v 60.−80. letech 20. století od Xaverovského háje až po Čihadla napřímen a zkapacitněn. Mezi rybníky Xaverovský a Biologický v Horních Počernicích byl potok opevněn </w:t>
      </w:r>
      <w:proofErr w:type="spellStart"/>
      <w:r w:rsidRPr="00D44EEB">
        <w:rPr>
          <w:color w:val="auto"/>
        </w:rPr>
        <w:t>polovegetačními</w:t>
      </w:r>
      <w:proofErr w:type="spellEnd"/>
      <w:r w:rsidRPr="00D44EEB">
        <w:rPr>
          <w:color w:val="auto"/>
        </w:rPr>
        <w:t xml:space="preserve"> tvárnicemi.</w:t>
      </w:r>
    </w:p>
    <w:p w14:paraId="1296C9A2" w14:textId="77777777" w:rsidR="00BF14C3" w:rsidRPr="00D44EEB" w:rsidRDefault="00BF14C3" w:rsidP="00BF14C3">
      <w:pPr>
        <w:pStyle w:val="Odstavecseseznamem"/>
        <w:numPr>
          <w:ilvl w:val="0"/>
          <w:numId w:val="27"/>
        </w:numPr>
        <w:shd w:val="clear" w:color="auto" w:fill="FFFFFF"/>
        <w:spacing w:before="96" w:after="192"/>
        <w:rPr>
          <w:color w:val="auto"/>
        </w:rPr>
      </w:pPr>
      <w:r w:rsidRPr="00D44EEB">
        <w:rPr>
          <w:color w:val="auto"/>
        </w:rPr>
        <w:t>V rámci výstavby lesoparku V Ladech, jehož součástí byla i revitalizace Biologického rybníka byl revitalizován také Svépravický potok v délce 282 m. Původní hluboké a napřímené koryto bylo zasypáno a nové klikatící se koryto bylo vybudováno v rákosině na pravém břehu. Potok tak byl prodloužen o 72 m a vznikly zde jak mělké úseky brodů, tak hluboké tůně. Tůně byly vyhloubeny i v okolí potoka. Celková plocha tůní je 722 m2. Při revitalizaci byla respektována i perspektivní zeleň a některé stromy byly zakomponovány přímo do tůní a koryta. Tak vznikla třeba tůň s ostrovem, na kterém se nachází vzrostlá vrba. Přebytečná zemina byla použita na výstavbu protihlukového valu u dálnice D11.</w:t>
      </w:r>
    </w:p>
    <w:p w14:paraId="3DC2088B" w14:textId="77777777" w:rsidR="00BF14C3" w:rsidRPr="00D44EEB" w:rsidRDefault="00BF14C3" w:rsidP="00BF14C3">
      <w:pPr>
        <w:pStyle w:val="Nadpis3"/>
        <w:shd w:val="clear" w:color="auto" w:fill="FFFFFF"/>
        <w:spacing w:before="0"/>
        <w:rPr>
          <w:rFonts w:ascii="Times New Roman" w:eastAsia="Times New Roman" w:hAnsi="Times New Roman" w:cs="Times New Roman"/>
          <w:color w:val="auto"/>
          <w:sz w:val="24"/>
          <w:szCs w:val="24"/>
        </w:rPr>
      </w:pPr>
      <w:bookmarkStart w:id="148" w:name="_Toc147824139"/>
      <w:r w:rsidRPr="00D44EEB">
        <w:rPr>
          <w:rFonts w:ascii="Times New Roman" w:eastAsia="Times New Roman" w:hAnsi="Times New Roman" w:cs="Times New Roman"/>
          <w:color w:val="auto"/>
          <w:sz w:val="24"/>
          <w:szCs w:val="24"/>
        </w:rPr>
        <w:t>Revitalizace Čihadla II</w:t>
      </w:r>
      <w:bookmarkEnd w:id="148"/>
    </w:p>
    <w:p w14:paraId="57CE9B47" w14:textId="77777777" w:rsidR="00BF14C3" w:rsidRPr="00D44EEB" w:rsidRDefault="00BF14C3" w:rsidP="00BF14C3">
      <w:pPr>
        <w:numPr>
          <w:ilvl w:val="0"/>
          <w:numId w:val="28"/>
        </w:numPr>
        <w:shd w:val="clear" w:color="auto" w:fill="FFFFFF"/>
      </w:pPr>
      <w:r w:rsidRPr="00D44EEB">
        <w:t>Délka úprav 542 m</w:t>
      </w:r>
    </w:p>
    <w:p w14:paraId="2C27EA61" w14:textId="77777777" w:rsidR="00BF14C3" w:rsidRPr="00D44EEB" w:rsidRDefault="00BF14C3" w:rsidP="00BF14C3">
      <w:pPr>
        <w:numPr>
          <w:ilvl w:val="0"/>
          <w:numId w:val="28"/>
        </w:numPr>
        <w:shd w:val="clear" w:color="auto" w:fill="FFFFFF"/>
      </w:pPr>
      <w:r w:rsidRPr="00D44EEB">
        <w:t>Zpřírodnění koryta Svépravického potoka</w:t>
      </w:r>
    </w:p>
    <w:p w14:paraId="1257612F" w14:textId="77777777" w:rsidR="00BF14C3" w:rsidRPr="00D44EEB" w:rsidRDefault="00BF14C3" w:rsidP="00BF14C3">
      <w:pPr>
        <w:numPr>
          <w:ilvl w:val="0"/>
          <w:numId w:val="28"/>
        </w:numPr>
        <w:shd w:val="clear" w:color="auto" w:fill="FFFFFF"/>
      </w:pPr>
      <w:r w:rsidRPr="00D44EEB">
        <w:t>Odstranění betonového opevnění </w:t>
      </w:r>
    </w:p>
    <w:p w14:paraId="3D3808AA" w14:textId="77777777" w:rsidR="00BF14C3" w:rsidRPr="00D44EEB" w:rsidRDefault="00BF14C3" w:rsidP="00BF14C3">
      <w:pPr>
        <w:numPr>
          <w:ilvl w:val="0"/>
          <w:numId w:val="28"/>
        </w:numPr>
        <w:shd w:val="clear" w:color="auto" w:fill="FFFFFF"/>
      </w:pPr>
      <w:proofErr w:type="spellStart"/>
      <w:r w:rsidRPr="00D44EEB">
        <w:t>Rozmeandrování</w:t>
      </w:r>
      <w:proofErr w:type="spellEnd"/>
      <w:r w:rsidRPr="00D44EEB">
        <w:t xml:space="preserve"> toku a výstavba tůní</w:t>
      </w:r>
    </w:p>
    <w:p w14:paraId="29B12B44" w14:textId="77777777" w:rsidR="00BF14C3" w:rsidRPr="00D44EEB" w:rsidRDefault="00BF14C3" w:rsidP="00BF14C3">
      <w:pPr>
        <w:numPr>
          <w:ilvl w:val="0"/>
          <w:numId w:val="28"/>
        </w:numPr>
        <w:shd w:val="clear" w:color="auto" w:fill="FFFFFF"/>
      </w:pPr>
      <w:r w:rsidRPr="00D44EEB">
        <w:t>Vegetační úpravy</w:t>
      </w:r>
    </w:p>
    <w:p w14:paraId="0CD58A73" w14:textId="77777777" w:rsidR="00BF14C3" w:rsidRPr="00D44EEB" w:rsidRDefault="00BF14C3" w:rsidP="00BF14C3">
      <w:pPr>
        <w:numPr>
          <w:ilvl w:val="0"/>
          <w:numId w:val="28"/>
        </w:numPr>
        <w:shd w:val="clear" w:color="auto" w:fill="FFFFFF"/>
      </w:pPr>
      <w:r w:rsidRPr="00D44EEB">
        <w:t>Doba realizace: 2015</w:t>
      </w:r>
    </w:p>
    <w:p w14:paraId="772D20D6" w14:textId="77777777" w:rsidR="00BF14C3" w:rsidRDefault="00BF14C3" w:rsidP="00BF14C3">
      <w:pPr>
        <w:shd w:val="clear" w:color="auto" w:fill="FFFFFF"/>
        <w:rPr>
          <w:rFonts w:ascii="Arial" w:hAnsi="Arial" w:cs="Arial"/>
          <w:color w:val="000000"/>
          <w:sz w:val="21"/>
          <w:szCs w:val="21"/>
        </w:rPr>
      </w:pPr>
    </w:p>
    <w:p w14:paraId="1951A163" w14:textId="77777777" w:rsidR="00BF14C3" w:rsidRPr="004B5087" w:rsidRDefault="00BF14C3" w:rsidP="00BF14C3">
      <w:pPr>
        <w:pStyle w:val="Normlnweb"/>
        <w:shd w:val="clear" w:color="auto" w:fill="FFFFFF"/>
        <w:spacing w:before="0" w:beforeAutospacing="0" w:after="0" w:afterAutospacing="0"/>
        <w:rPr>
          <w:sz w:val="24"/>
          <w:szCs w:val="24"/>
        </w:rPr>
      </w:pPr>
      <w:r w:rsidRPr="004B5087">
        <w:rPr>
          <w:sz w:val="24"/>
          <w:szCs w:val="24"/>
        </w:rPr>
        <w:t>Tato revitalizace navazuje na úpravy provedené v roce 2008 a týká se území mezi suchým poldrem Čihadla, rybníkem V Pískovně a Martiňák. Její hlavní částí, která byla dokončena v roce 2015, je úprava původně narovnaného Svépravického potoka, který zde spíše připomínal odvodňovací kanál než potok. Dno potoka bylo navýšeno o 1,5 m a na vzniklém prostoru, který dosahoval šíře až 10 m, se vymodelovalo nové klikatící se koryto, místy stabilizované kamenným záhozem. </w:t>
      </w:r>
    </w:p>
    <w:p w14:paraId="6BA91F50" w14:textId="77777777" w:rsidR="00BF14C3" w:rsidRPr="004B5087" w:rsidRDefault="00BF14C3" w:rsidP="00BF14C3">
      <w:pPr>
        <w:pStyle w:val="Normlnweb"/>
        <w:shd w:val="clear" w:color="auto" w:fill="FFFFFF"/>
        <w:spacing w:before="96" w:beforeAutospacing="0" w:after="192" w:afterAutospacing="0"/>
        <w:rPr>
          <w:sz w:val="24"/>
          <w:szCs w:val="24"/>
        </w:rPr>
      </w:pPr>
      <w:r w:rsidRPr="004B5087">
        <w:rPr>
          <w:sz w:val="24"/>
          <w:szCs w:val="24"/>
        </w:rPr>
        <w:t>Betonový stupeň u nátoku do Pískovny byl zrušen a nahradil ho krátký kamenný skluz, nad nímž se koryto rozšířilo, a vznikla zde malá vodní plocha. Součástí těchto úprav byla i přestavba mostu přes potok.</w:t>
      </w:r>
    </w:p>
    <w:p w14:paraId="522343C9" w14:textId="77777777" w:rsidR="00BF14C3" w:rsidRPr="004B5087" w:rsidRDefault="00BF14C3" w:rsidP="00BF14C3">
      <w:pPr>
        <w:pStyle w:val="Normlnweb"/>
        <w:shd w:val="clear" w:color="auto" w:fill="FFFFFF"/>
        <w:spacing w:before="96" w:beforeAutospacing="0" w:after="192" w:afterAutospacing="0"/>
        <w:rPr>
          <w:sz w:val="24"/>
          <w:szCs w:val="24"/>
        </w:rPr>
      </w:pPr>
      <w:r w:rsidRPr="004B5087">
        <w:rPr>
          <w:sz w:val="24"/>
          <w:szCs w:val="24"/>
        </w:rPr>
        <w:t>Původní betonový kanál od výtoku z rybníka Martiňák byl zasypán a nově zbudovaný odtok má nyní tvar přírodě blízkého koryta s pozvolnými břehy. Na poli vedle Martiňáku vznikla také nová tůň o ploše 1 800 m². Úpravou prošel i nátok a odtok z rybníka V Pískovně. Voda z Pískovny původně odtékala do Rokytky. Nyní má však nový odtok, který zásobuje vodou přilehlý mokřad v západní části Pískovny a voda se pak vrací zpět do Svépravického potoka. V rámci revitalizace byla zpevněna také cesta vedoucí od Svépravického potoka k brodu přes Rokytku.</w:t>
      </w:r>
    </w:p>
    <w:p w14:paraId="2DEC5C73" w14:textId="77777777" w:rsidR="00BF14C3" w:rsidRPr="004B5087" w:rsidRDefault="00BF14C3" w:rsidP="00BF14C3">
      <w:pPr>
        <w:shd w:val="clear" w:color="auto" w:fill="FFFFFF"/>
        <w:rPr>
          <w:b/>
          <w:bCs/>
        </w:rPr>
      </w:pPr>
      <w:proofErr w:type="spellStart"/>
      <w:r w:rsidRPr="004B5087">
        <w:rPr>
          <w:b/>
          <w:bCs/>
        </w:rPr>
        <w:t>Chvalka</w:t>
      </w:r>
      <w:proofErr w:type="spellEnd"/>
    </w:p>
    <w:p w14:paraId="5FA366DE" w14:textId="77777777" w:rsidR="00BF14C3" w:rsidRPr="004B5087" w:rsidRDefault="00BF14C3" w:rsidP="00BF14C3">
      <w:pPr>
        <w:pStyle w:val="Normlnweb"/>
        <w:shd w:val="clear" w:color="auto" w:fill="FFFFFF"/>
        <w:spacing w:before="120" w:beforeAutospacing="0" w:after="120" w:afterAutospacing="0"/>
        <w:rPr>
          <w:sz w:val="24"/>
          <w:szCs w:val="24"/>
        </w:rPr>
      </w:pPr>
      <w:proofErr w:type="spellStart"/>
      <w:r w:rsidRPr="004B5087">
        <w:rPr>
          <w:sz w:val="24"/>
          <w:szCs w:val="24"/>
        </w:rPr>
        <w:t>Chvalka</w:t>
      </w:r>
      <w:proofErr w:type="spellEnd"/>
      <w:r w:rsidRPr="004B5087">
        <w:rPr>
          <w:sz w:val="24"/>
          <w:szCs w:val="24"/>
        </w:rPr>
        <w:t> je název </w:t>
      </w:r>
      <w:hyperlink r:id="rId141" w:tooltip="Potok" w:history="1">
        <w:r w:rsidRPr="004B5087">
          <w:rPr>
            <w:sz w:val="24"/>
            <w:szCs w:val="24"/>
          </w:rPr>
          <w:t>potoka</w:t>
        </w:r>
      </w:hyperlink>
      <w:r w:rsidRPr="004B5087">
        <w:rPr>
          <w:sz w:val="24"/>
          <w:szCs w:val="24"/>
        </w:rPr>
        <w:t> v Praze, který pramení v </w:t>
      </w:r>
      <w:hyperlink r:id="rId142" w:tooltip="Horní Počernice" w:history="1">
        <w:r w:rsidRPr="004B5087">
          <w:rPr>
            <w:sz w:val="24"/>
            <w:szCs w:val="24"/>
          </w:rPr>
          <w:t>Horních Počernicích</w:t>
        </w:r>
      </w:hyperlink>
      <w:r w:rsidRPr="004B5087">
        <w:rPr>
          <w:sz w:val="24"/>
          <w:szCs w:val="24"/>
        </w:rPr>
        <w:t> a v rybníce Martiňák (Čeněk) se spojuje se </w:t>
      </w:r>
      <w:hyperlink r:id="rId143" w:tooltip="Svépravický potok" w:history="1">
        <w:r w:rsidRPr="004B5087">
          <w:rPr>
            <w:sz w:val="24"/>
            <w:szCs w:val="24"/>
          </w:rPr>
          <w:t>Svépravickým potokem</w:t>
        </w:r>
      </w:hyperlink>
      <w:r w:rsidRPr="004B5087">
        <w:rPr>
          <w:sz w:val="24"/>
          <w:szCs w:val="24"/>
        </w:rPr>
        <w:t xml:space="preserve">. </w:t>
      </w:r>
    </w:p>
    <w:p w14:paraId="1AAE2A3E" w14:textId="77777777" w:rsidR="00BF14C3" w:rsidRPr="004B5087" w:rsidRDefault="00BF14C3" w:rsidP="00BF14C3">
      <w:pPr>
        <w:pStyle w:val="Normlnweb"/>
        <w:shd w:val="clear" w:color="auto" w:fill="FFFFFF"/>
        <w:spacing w:before="120" w:beforeAutospacing="0" w:after="120" w:afterAutospacing="0"/>
        <w:rPr>
          <w:sz w:val="24"/>
          <w:szCs w:val="24"/>
        </w:rPr>
      </w:pPr>
      <w:r w:rsidRPr="004B5087">
        <w:rPr>
          <w:sz w:val="24"/>
          <w:szCs w:val="24"/>
        </w:rPr>
        <w:lastRenderedPageBreak/>
        <w:t>Potok pramení ve skalách pod ulicí Slatiňanská. Napájí zde </w:t>
      </w:r>
      <w:hyperlink r:id="rId144" w:tooltip="Chvalský rybník" w:history="1">
        <w:r w:rsidRPr="004B5087">
          <w:rPr>
            <w:sz w:val="24"/>
            <w:szCs w:val="24"/>
          </w:rPr>
          <w:t>Chvalský rybník</w:t>
        </w:r>
      </w:hyperlink>
      <w:r w:rsidRPr="004B5087">
        <w:rPr>
          <w:sz w:val="24"/>
          <w:szCs w:val="24"/>
        </w:rPr>
        <w:t> a další rybníček a pokračuje směrem západním. V momentě, kdy se pod </w:t>
      </w:r>
      <w:hyperlink r:id="rId145" w:tooltip="Chvaly" w:history="1">
        <w:r w:rsidRPr="004B5087">
          <w:rPr>
            <w:sz w:val="24"/>
            <w:szCs w:val="24"/>
          </w:rPr>
          <w:t>Chvaly</w:t>
        </w:r>
      </w:hyperlink>
      <w:r w:rsidRPr="004B5087">
        <w:rPr>
          <w:sz w:val="24"/>
          <w:szCs w:val="24"/>
        </w:rPr>
        <w:t xml:space="preserve"> otočí zcela na jih, ho napájí jeden bezejmenný přítok tekoucí zprava ze severu. </w:t>
      </w:r>
      <w:proofErr w:type="spellStart"/>
      <w:r w:rsidRPr="004B5087">
        <w:rPr>
          <w:sz w:val="24"/>
          <w:szCs w:val="24"/>
        </w:rPr>
        <w:t>Chvalka</w:t>
      </w:r>
      <w:proofErr w:type="spellEnd"/>
      <w:r w:rsidRPr="004B5087">
        <w:rPr>
          <w:sz w:val="24"/>
          <w:szCs w:val="24"/>
        </w:rPr>
        <w:t xml:space="preserve"> dále pokračuje na jih, a pod </w:t>
      </w:r>
      <w:hyperlink r:id="rId146" w:tooltip="Pražský okruh" w:history="1">
        <w:r w:rsidRPr="004B5087">
          <w:rPr>
            <w:sz w:val="24"/>
            <w:szCs w:val="24"/>
          </w:rPr>
          <w:t>Pražským okruhem</w:t>
        </w:r>
      </w:hyperlink>
      <w:r w:rsidRPr="004B5087">
        <w:rPr>
          <w:sz w:val="24"/>
          <w:szCs w:val="24"/>
        </w:rPr>
        <w:t> se stáčí na jihozápad. Tvoří hranu </w:t>
      </w:r>
      <w:hyperlink r:id="rId147" w:tooltip="Golf Resort Black Bridge (stránka neexistuje)" w:history="1">
        <w:r w:rsidRPr="004B5087">
          <w:rPr>
            <w:sz w:val="24"/>
            <w:szCs w:val="24"/>
          </w:rPr>
          <w:t xml:space="preserve">Golf Resortu Black </w:t>
        </w:r>
        <w:proofErr w:type="spellStart"/>
        <w:r w:rsidRPr="004B5087">
          <w:rPr>
            <w:sz w:val="24"/>
            <w:szCs w:val="24"/>
          </w:rPr>
          <w:t>Bridge</w:t>
        </w:r>
        <w:proofErr w:type="spellEnd"/>
      </w:hyperlink>
      <w:r w:rsidRPr="004B5087">
        <w:rPr>
          <w:sz w:val="24"/>
          <w:szCs w:val="24"/>
        </w:rPr>
        <w:t> a vtéká do jeho rybníka Ledvinka. Poté přitéká do </w:t>
      </w:r>
      <w:hyperlink r:id="rId148" w:tooltip="Martiňák" w:history="1">
        <w:r w:rsidRPr="004B5087">
          <w:rPr>
            <w:sz w:val="24"/>
            <w:szCs w:val="24"/>
          </w:rPr>
          <w:t>Martiňáku</w:t>
        </w:r>
      </w:hyperlink>
      <w:r w:rsidRPr="004B5087">
        <w:rPr>
          <w:sz w:val="24"/>
          <w:szCs w:val="24"/>
        </w:rPr>
        <w:t xml:space="preserve">. </w:t>
      </w:r>
    </w:p>
    <w:p w14:paraId="26974CF7" w14:textId="77777777" w:rsidR="00BF14C3" w:rsidRPr="004B5087" w:rsidRDefault="00BF14C3" w:rsidP="00BF14C3">
      <w:pPr>
        <w:pStyle w:val="Normlnweb"/>
        <w:shd w:val="clear" w:color="auto" w:fill="FFFFFF"/>
        <w:rPr>
          <w:sz w:val="24"/>
          <w:szCs w:val="24"/>
        </w:rPr>
      </w:pPr>
      <w:bookmarkStart w:id="149" w:name="rokytka_v_novém"/>
      <w:bookmarkEnd w:id="149"/>
      <w:r w:rsidRPr="004B5087">
        <w:rPr>
          <w:b/>
          <w:bCs/>
          <w:sz w:val="24"/>
          <w:szCs w:val="24"/>
        </w:rPr>
        <w:t xml:space="preserve">Štěrboholský potok </w:t>
      </w:r>
      <w:r>
        <w:rPr>
          <w:b/>
          <w:bCs/>
          <w:sz w:val="24"/>
          <w:szCs w:val="24"/>
        </w:rPr>
        <w:br/>
      </w:r>
      <w:r w:rsidRPr="004B5087">
        <w:rPr>
          <w:sz w:val="24"/>
          <w:szCs w:val="24"/>
        </w:rPr>
        <w:t xml:space="preserve">Štěrboholský potok pramení ve Štěrboholech na Praze 10. Pramen se nachází v bezprostřední blízkosti Kutnohorské ulice, která je velmi dopravně vytížená. Štěrboholský potok je částečně </w:t>
      </w:r>
      <w:proofErr w:type="spellStart"/>
      <w:r w:rsidRPr="004B5087">
        <w:rPr>
          <w:sz w:val="24"/>
          <w:szCs w:val="24"/>
        </w:rPr>
        <w:t>zatrubněn</w:t>
      </w:r>
      <w:proofErr w:type="spellEnd"/>
      <w:r w:rsidRPr="004B5087">
        <w:rPr>
          <w:sz w:val="24"/>
          <w:szCs w:val="24"/>
        </w:rPr>
        <w:t xml:space="preserve"> již v parku Hrušov, který se rozkládá v těsné blízkosti jeho pramene. Potok je </w:t>
      </w:r>
      <w:proofErr w:type="spellStart"/>
      <w:r w:rsidRPr="004B5087">
        <w:rPr>
          <w:sz w:val="24"/>
          <w:szCs w:val="24"/>
        </w:rPr>
        <w:t>zatrubněný</w:t>
      </w:r>
      <w:proofErr w:type="spellEnd"/>
      <w:r w:rsidRPr="004B5087">
        <w:rPr>
          <w:sz w:val="24"/>
          <w:szCs w:val="24"/>
        </w:rPr>
        <w:t xml:space="preserve"> až k Ústřední ulici, kde začíná nezastavěná oblast a potok je zde veden na povrchu. Podél potoka rostou vzrostlé stromy především vrby. Potok zde má proto velmi přírodní charakter, který je bohužel narušen vybetonováním téměř celé délky jeho koryta. U Violkové ulice se do Štěrboholského potoku vlévá bezejmenný krátký přítok a je vytvořena vybetonovaná tůň. Dále pokračuje Štěrboholský potok v blízkosti domů, a tak je na jeho březích hromaděn stavební odpad a bioodpad. Potok dále teče kolem pole, aby byl veden pod Štěrboholskou spojkou. Štěrboholský potok dále obtéká pole a vlévá se do Hostavického potoka. </w:t>
      </w:r>
    </w:p>
    <w:p w14:paraId="15705B4D" w14:textId="77777777" w:rsidR="00BF14C3" w:rsidRPr="002B62F6" w:rsidRDefault="00BF14C3" w:rsidP="00BF14C3">
      <w:pPr>
        <w:pStyle w:val="Nadpis4"/>
        <w:rPr>
          <w:highlight w:val="yellow"/>
        </w:rPr>
      </w:pPr>
    </w:p>
    <w:p w14:paraId="126B5BF6" w14:textId="77777777" w:rsidR="00BF14C3" w:rsidRPr="004B5087" w:rsidRDefault="00BF14C3" w:rsidP="00BF14C3">
      <w:pPr>
        <w:pStyle w:val="Nadpis4"/>
      </w:pPr>
      <w:r w:rsidRPr="004B5087">
        <w:t>Zemědělský půdní fond</w:t>
      </w:r>
    </w:p>
    <w:p w14:paraId="3BB3AEAE" w14:textId="77777777" w:rsidR="00BF14C3" w:rsidRDefault="00BF14C3" w:rsidP="00BF14C3">
      <w:pPr>
        <w:pStyle w:val="Zkladntextodsazen"/>
        <w:ind w:left="0"/>
      </w:pPr>
      <w:r w:rsidRPr="004B5087">
        <w:t xml:space="preserve">Ochrana Zemědělského půdního fondu (ZPF) se řídí zejména zákonem č. 334/1992 Sb.,          o ochraně zemědělského půdního fondu a vyhláškou MŽP ČR č. 13/1994 Sb., kterou se upravují některé podrobnosti ochrany zemědělského půdního fondu a Metodickým pokynem odboru ochrany lesa a půdy MŽP ČR ze dne 1. 10. 1996. </w:t>
      </w:r>
    </w:p>
    <w:p w14:paraId="77411988" w14:textId="77777777" w:rsidR="00BF14C3" w:rsidRPr="004B5087" w:rsidRDefault="00BF14C3" w:rsidP="00BF14C3">
      <w:pPr>
        <w:pStyle w:val="Zkladntextodsazen"/>
        <w:ind w:left="0"/>
      </w:pPr>
    </w:p>
    <w:p w14:paraId="177D6BD2" w14:textId="77777777" w:rsidR="00BF14C3" w:rsidRPr="004B5087" w:rsidRDefault="00BF14C3" w:rsidP="00BF14C3">
      <w:pPr>
        <w:pStyle w:val="Nadpis4"/>
      </w:pPr>
      <w:r w:rsidRPr="004B5087">
        <w:t>Obnovitelné zdroje energie (OZE)</w:t>
      </w:r>
    </w:p>
    <w:p w14:paraId="419E230B" w14:textId="77777777" w:rsidR="00BF14C3" w:rsidRPr="004B5087" w:rsidRDefault="00BF14C3" w:rsidP="00BF14C3">
      <w:r w:rsidRPr="004B5087">
        <w:t>Obnovitelné zdroje energie doposud nejsou na budovách v majetku MČ užívány. Do budoucna se plánují projekty využívající obnovitelné zdroje energie, např. na budově úřadu městské části nebo na budově mateřské školy.</w:t>
      </w:r>
    </w:p>
    <w:p w14:paraId="6AB328F9" w14:textId="77777777" w:rsidR="00BF14C3" w:rsidRPr="004B5087" w:rsidRDefault="00BF14C3" w:rsidP="00BF14C3"/>
    <w:p w14:paraId="7637B956" w14:textId="77777777" w:rsidR="00BF14C3" w:rsidRPr="004B5087" w:rsidRDefault="00BF14C3" w:rsidP="00BF14C3">
      <w:pPr>
        <w:pStyle w:val="Nadpis4"/>
      </w:pPr>
      <w:r w:rsidRPr="004B5087">
        <w:t>Odpadové hospodářství</w:t>
      </w:r>
    </w:p>
    <w:p w14:paraId="52CE1320" w14:textId="77777777" w:rsidR="00BF14C3" w:rsidRPr="004B5087" w:rsidRDefault="00BF14C3" w:rsidP="00BF14C3">
      <w:r w:rsidRPr="004B5087">
        <w:t xml:space="preserve">Plán odpadového hospodářství (POH) je zpracován na úrovni hlavního města Prahy. Stanovuje konkrétní cíle a opatření k jejich dosažení na úseku nakládání s komunálním odpadem, předcházení vzniku odpadů a omezování množství odpadů a jejich nebezpečnosti. Součástí POH HMP jsou i pravidla pro nakládání s vybranými druhy odpadů (např. odpadní oleje, baterie a akumulátory, odpady z asbestu, autovraky atd.) a podpora přednostního využívání a recyklace odpadů. </w:t>
      </w:r>
    </w:p>
    <w:p w14:paraId="46C08845" w14:textId="77777777" w:rsidR="00BF14C3" w:rsidRPr="004B5087" w:rsidRDefault="00BF14C3" w:rsidP="00BF14C3">
      <w:r w:rsidRPr="004B5087">
        <w:t xml:space="preserve">Výše jmenované cíle POH HMP se staly základem pro provozování komplexního systému nakládání s komunálními odpady na území celé Prahy, platného ve všech městských částech. </w:t>
      </w:r>
    </w:p>
    <w:p w14:paraId="63388A25" w14:textId="77777777" w:rsidR="00BF14C3" w:rsidRPr="004B5087" w:rsidRDefault="00BF14C3" w:rsidP="00BF14C3">
      <w:r w:rsidRPr="004B5087">
        <w:t xml:space="preserve">Komplexní systém svozu, shromažďování, sběru, přepravy, třídění, využívání a odstraňování komunálního odpadu vznikajícího na území hlavního města Prahy je stanoven obecně závaznou vyhláškou č. 24/2001 Sb. hl. m. Prahy, kterou se stanoví systém shromažďování, sběru, přepravy, třídění, využívání a odstraňování komunálních odpadů vznikajících na území hlavního města Prahy a systém nakládání se stavebním odpadem hlavního města Prahy (vyhláška o odpadech). </w:t>
      </w:r>
    </w:p>
    <w:p w14:paraId="0B18876F" w14:textId="77777777" w:rsidR="00BF14C3" w:rsidRDefault="00BF14C3" w:rsidP="00BF14C3">
      <w:pPr>
        <w:rPr>
          <w:color w:val="7030A0"/>
        </w:rPr>
      </w:pPr>
    </w:p>
    <w:p w14:paraId="0A2879FF" w14:textId="77777777" w:rsidR="005731CD" w:rsidRDefault="005731CD" w:rsidP="00BF14C3">
      <w:pPr>
        <w:rPr>
          <w:color w:val="7030A0"/>
        </w:rPr>
      </w:pPr>
    </w:p>
    <w:p w14:paraId="2BE9DE69" w14:textId="77777777" w:rsidR="005731CD" w:rsidRPr="001464C6" w:rsidRDefault="005731CD" w:rsidP="00BF14C3">
      <w:pPr>
        <w:rPr>
          <w:color w:val="7030A0"/>
        </w:rPr>
      </w:pPr>
    </w:p>
    <w:p w14:paraId="47106692" w14:textId="77777777" w:rsidR="00BF14C3" w:rsidRPr="004B5087" w:rsidRDefault="00BF14C3" w:rsidP="00BF14C3">
      <w:pPr>
        <w:pStyle w:val="Odstavecseseznamem"/>
        <w:rPr>
          <w:color w:val="auto"/>
        </w:rPr>
      </w:pPr>
      <w:r w:rsidRPr="004B5087">
        <w:rPr>
          <w:color w:val="auto"/>
        </w:rPr>
        <w:lastRenderedPageBreak/>
        <w:t>V současné době se komunální odpad vzniklý na území HMP třídí na tyto složky:</w:t>
      </w:r>
    </w:p>
    <w:p w14:paraId="5B3BC02F" w14:textId="77777777" w:rsidR="00BF14C3" w:rsidRPr="004B5087" w:rsidRDefault="00BF14C3" w:rsidP="00BF14C3">
      <w:pPr>
        <w:pStyle w:val="odrky"/>
        <w:rPr>
          <w:color w:val="auto"/>
        </w:rPr>
      </w:pPr>
      <w:r w:rsidRPr="004B5087">
        <w:rPr>
          <w:color w:val="auto"/>
        </w:rPr>
        <w:t xml:space="preserve">Papír, lepenka </w:t>
      </w:r>
    </w:p>
    <w:p w14:paraId="1E48C06A" w14:textId="77777777" w:rsidR="00BF14C3" w:rsidRPr="004B5087" w:rsidRDefault="00BF14C3" w:rsidP="00BF14C3">
      <w:pPr>
        <w:pStyle w:val="odrky"/>
        <w:rPr>
          <w:color w:val="auto"/>
        </w:rPr>
      </w:pPr>
      <w:r w:rsidRPr="004B5087">
        <w:rPr>
          <w:color w:val="auto"/>
        </w:rPr>
        <w:t xml:space="preserve">Sklo </w:t>
      </w:r>
    </w:p>
    <w:p w14:paraId="680A6737" w14:textId="77777777" w:rsidR="00BF14C3" w:rsidRPr="004B5087" w:rsidRDefault="00BF14C3" w:rsidP="00BF14C3">
      <w:pPr>
        <w:pStyle w:val="odrky"/>
        <w:rPr>
          <w:color w:val="auto"/>
        </w:rPr>
      </w:pPr>
      <w:r w:rsidRPr="004B5087">
        <w:rPr>
          <w:color w:val="auto"/>
        </w:rPr>
        <w:t>Plasty</w:t>
      </w:r>
    </w:p>
    <w:p w14:paraId="72269879" w14:textId="77777777" w:rsidR="00BF14C3" w:rsidRPr="004B5087" w:rsidRDefault="00BF14C3" w:rsidP="00BF14C3">
      <w:pPr>
        <w:pStyle w:val="odrky"/>
        <w:rPr>
          <w:color w:val="auto"/>
        </w:rPr>
      </w:pPr>
      <w:r w:rsidRPr="004B5087">
        <w:rPr>
          <w:color w:val="auto"/>
        </w:rPr>
        <w:t>Nápojové kartony (tetrapak)</w:t>
      </w:r>
    </w:p>
    <w:p w14:paraId="4DB43E96" w14:textId="77777777" w:rsidR="00BF14C3" w:rsidRPr="004B5087" w:rsidRDefault="00BF14C3" w:rsidP="00BF14C3">
      <w:pPr>
        <w:pStyle w:val="odrky"/>
        <w:rPr>
          <w:color w:val="auto"/>
        </w:rPr>
      </w:pPr>
      <w:r w:rsidRPr="004B5087">
        <w:rPr>
          <w:color w:val="auto"/>
        </w:rPr>
        <w:t>Nebezpečné odpady</w:t>
      </w:r>
    </w:p>
    <w:p w14:paraId="16D1D83C" w14:textId="77777777" w:rsidR="00BF14C3" w:rsidRPr="004B5087" w:rsidRDefault="00BF14C3" w:rsidP="00BF14C3">
      <w:pPr>
        <w:pStyle w:val="odrky"/>
        <w:rPr>
          <w:color w:val="auto"/>
        </w:rPr>
      </w:pPr>
      <w:r w:rsidRPr="004B5087">
        <w:rPr>
          <w:color w:val="auto"/>
        </w:rPr>
        <w:t>Objemný odpad</w:t>
      </w:r>
    </w:p>
    <w:p w14:paraId="0B61442D" w14:textId="77777777" w:rsidR="00BF14C3" w:rsidRPr="004B5087" w:rsidRDefault="00BF14C3" w:rsidP="00BF14C3">
      <w:pPr>
        <w:pStyle w:val="odrky"/>
        <w:rPr>
          <w:color w:val="auto"/>
        </w:rPr>
      </w:pPr>
      <w:r w:rsidRPr="004B5087">
        <w:rPr>
          <w:color w:val="auto"/>
        </w:rPr>
        <w:t>Směsný odpad</w:t>
      </w:r>
    </w:p>
    <w:p w14:paraId="2D8125AD" w14:textId="77777777" w:rsidR="00BF14C3" w:rsidRPr="004B5087" w:rsidRDefault="00BF14C3" w:rsidP="00BF14C3">
      <w:pPr>
        <w:pStyle w:val="odrky"/>
        <w:rPr>
          <w:color w:val="auto"/>
        </w:rPr>
      </w:pPr>
      <w:r w:rsidRPr="004B5087">
        <w:rPr>
          <w:color w:val="auto"/>
        </w:rPr>
        <w:t>Biologicky rozložitelný odpad</w:t>
      </w:r>
    </w:p>
    <w:p w14:paraId="4E8F2195" w14:textId="77777777" w:rsidR="00BF14C3" w:rsidRPr="004B5087" w:rsidRDefault="00BF14C3" w:rsidP="00BF14C3">
      <w:pPr>
        <w:pStyle w:val="odrky"/>
        <w:rPr>
          <w:color w:val="auto"/>
        </w:rPr>
      </w:pPr>
      <w:r w:rsidRPr="004B5087">
        <w:rPr>
          <w:color w:val="auto"/>
        </w:rPr>
        <w:t>Elektroodpad</w:t>
      </w:r>
    </w:p>
    <w:p w14:paraId="640832C2" w14:textId="77777777" w:rsidR="00BF14C3" w:rsidRPr="004B5087" w:rsidRDefault="00BF14C3" w:rsidP="00BF14C3">
      <w:pPr>
        <w:pStyle w:val="odrky"/>
        <w:rPr>
          <w:color w:val="auto"/>
        </w:rPr>
      </w:pPr>
      <w:r w:rsidRPr="004B5087">
        <w:rPr>
          <w:color w:val="auto"/>
        </w:rPr>
        <w:t>Ostatní využitelné složky (kovy, stavební suť)</w:t>
      </w:r>
      <w:r>
        <w:t>.</w:t>
      </w:r>
    </w:p>
    <w:p w14:paraId="29903051" w14:textId="77777777" w:rsidR="00BF14C3" w:rsidRPr="001464C6" w:rsidRDefault="00BF14C3" w:rsidP="00BF14C3">
      <w:pPr>
        <w:rPr>
          <w:color w:val="7030A0"/>
        </w:rPr>
      </w:pPr>
    </w:p>
    <w:p w14:paraId="1B9A6639" w14:textId="77777777" w:rsidR="00BF14C3" w:rsidRPr="004B5087" w:rsidRDefault="00BF14C3" w:rsidP="00BF14C3">
      <w:pPr>
        <w:pStyle w:val="Nadpis4"/>
      </w:pPr>
      <w:r w:rsidRPr="004B5087">
        <w:t xml:space="preserve">Tříděný odpad </w:t>
      </w:r>
    </w:p>
    <w:p w14:paraId="0D506789" w14:textId="77777777" w:rsidR="00BF14C3" w:rsidRPr="004B5087" w:rsidRDefault="00BF14C3" w:rsidP="00BF14C3">
      <w:r w:rsidRPr="004B5087">
        <w:t>Občané městské části Praha – Dolní Počernice se aktivně zapojují do třídění odpadů, zejména využíváním nádob na tříděný odpad, které HMP poskytuje občanům s trvalým pobytem v Praze zdarma. Těchto stanovišť na tříděný odpad je po území městské části rozmístěno 12.</w:t>
      </w:r>
    </w:p>
    <w:p w14:paraId="60A0A98A" w14:textId="77777777" w:rsidR="00BF14C3" w:rsidRPr="004B5087" w:rsidRDefault="00BF14C3" w:rsidP="00BF14C3">
      <w:r w:rsidRPr="004B5087">
        <w:t xml:space="preserve">Stanoviště jsou umístěna v těchto ulicích: Makovská, Svatoňovická, Úpická, V Záhorském, Bohuslavická, Nad Rokytkou, V Ráji, K Zámku, Nad Rybníkem, Bezděkovská, V Pařezinách a </w:t>
      </w:r>
      <w:proofErr w:type="spellStart"/>
      <w:r w:rsidRPr="004B5087">
        <w:t>Černodolská</w:t>
      </w:r>
      <w:proofErr w:type="spellEnd"/>
      <w:r w:rsidRPr="004B5087">
        <w:t>.</w:t>
      </w:r>
    </w:p>
    <w:p w14:paraId="0E950ADF" w14:textId="77777777" w:rsidR="00BF14C3" w:rsidRDefault="00BF14C3" w:rsidP="00BF14C3">
      <w:r w:rsidRPr="004B5087">
        <w:t xml:space="preserve">Na každém stanovišti je k dispozici 1 x </w:t>
      </w:r>
      <w:smartTag w:uri="urn:schemas-microsoft-com:office:smarttags" w:element="metricconverter">
        <w:smartTagPr>
          <w:attr w:name="ProductID" w:val="1000 l"/>
        </w:smartTagPr>
        <w:r w:rsidRPr="004B5087">
          <w:t>1000 l</w:t>
        </w:r>
      </w:smartTag>
      <w:r w:rsidRPr="004B5087">
        <w:t xml:space="preserve"> kontejner na plasty, 1 x </w:t>
      </w:r>
      <w:smartTag w:uri="urn:schemas-microsoft-com:office:smarttags" w:element="metricconverter">
        <w:smartTagPr>
          <w:attr w:name="ProductID" w:val="1000 l"/>
        </w:smartTagPr>
        <w:r w:rsidRPr="004B5087">
          <w:t>1000 l</w:t>
        </w:r>
      </w:smartTag>
      <w:r w:rsidRPr="004B5087">
        <w:t xml:space="preserve"> kontejner na papír, </w:t>
      </w:r>
      <w:smartTag w:uri="urn:schemas-microsoft-com:office:smarttags" w:element="metricconverter">
        <w:smartTagPr>
          <w:attr w:name="ProductID" w:val="240 l"/>
        </w:smartTagPr>
        <w:r w:rsidRPr="004B5087">
          <w:t>240 l</w:t>
        </w:r>
      </w:smartTag>
      <w:r w:rsidRPr="004B5087">
        <w:t xml:space="preserve"> nádoba na nápojové kartony a nádoba </w:t>
      </w:r>
      <w:proofErr w:type="spellStart"/>
      <w:r w:rsidRPr="004B5087">
        <w:t>Atomium</w:t>
      </w:r>
      <w:proofErr w:type="spellEnd"/>
      <w:r w:rsidRPr="004B5087">
        <w:t xml:space="preserve"> na oddělený sběr čirého </w:t>
      </w:r>
      <w:r w:rsidRPr="004B5087">
        <w:br/>
        <w:t>a barevného skla. Kapacita stanovišť a frekvence jejich vyvážení je v současné době dostatečná a s jejich rozšiřováním v dalších letech se počítá pouze v nově vznikajících obytných souborech.</w:t>
      </w:r>
    </w:p>
    <w:p w14:paraId="06CECA88" w14:textId="77777777" w:rsidR="00BF14C3" w:rsidRPr="004B5087" w:rsidRDefault="00BF14C3" w:rsidP="00BF14C3"/>
    <w:p w14:paraId="463C7BC1" w14:textId="77777777" w:rsidR="00BF14C3" w:rsidRPr="004B5087" w:rsidRDefault="00BF14C3" w:rsidP="00BF14C3">
      <w:pPr>
        <w:pStyle w:val="Nadpis4"/>
      </w:pPr>
      <w:r w:rsidRPr="004B5087">
        <w:t>Nebezpečný odpad</w:t>
      </w:r>
    </w:p>
    <w:p w14:paraId="1964655F" w14:textId="77777777" w:rsidR="00BF14C3" w:rsidRPr="004B5087" w:rsidRDefault="00BF14C3" w:rsidP="00BF14C3">
      <w:r w:rsidRPr="004B5087">
        <w:t>Občané mohou nebezpečné odpady odevzdávat v místě svého trvalého bydliště při mobilním sběru, který je v městské části organizován 3x ročně. Nepoužité léky a teploměry mohou občané odevzdávat v lékárně. Doplňkový sběr použitých baterií a akumulátorů probíhá v základní škole a v budově úřadu městské části.</w:t>
      </w:r>
    </w:p>
    <w:p w14:paraId="3B91A136" w14:textId="77777777" w:rsidR="00BF14C3" w:rsidRPr="004B5087" w:rsidRDefault="00BF14C3" w:rsidP="00BF14C3"/>
    <w:p w14:paraId="5CE27B31" w14:textId="77777777" w:rsidR="00BF14C3" w:rsidRPr="004B5087" w:rsidRDefault="00BF14C3" w:rsidP="00BF14C3">
      <w:pPr>
        <w:pStyle w:val="Nadpis4"/>
      </w:pPr>
      <w:r w:rsidRPr="004B5087">
        <w:t>Objemný odpad</w:t>
      </w:r>
    </w:p>
    <w:p w14:paraId="779CFA30" w14:textId="77777777" w:rsidR="00BF14C3" w:rsidRPr="004B5087" w:rsidRDefault="00BF14C3" w:rsidP="00BF14C3">
      <w:r w:rsidRPr="004B5087">
        <w:t xml:space="preserve">Objemným odpadem se rozumí komunální odpad, který se pro své rozměry nevejde do popelnice či kontejneru na směsný odpad. Je to např. nábytek, podlahové krytiny, a v omezeném množství i stavební suť. Tento odpad mohou občané odkládat do velkoobjemových kontejnerů přistavovaných na určená stanoviště přímo v městské části. Množství velkoobjemových kontejnerů přiděluje MHMP městským částem podle počtu obyvatel. </w:t>
      </w:r>
    </w:p>
    <w:p w14:paraId="5C36F926" w14:textId="77777777" w:rsidR="00BF14C3" w:rsidRPr="004B5087" w:rsidRDefault="00BF14C3" w:rsidP="00BF14C3"/>
    <w:p w14:paraId="44010E6E" w14:textId="77777777" w:rsidR="00BF14C3" w:rsidRPr="004B5087" w:rsidRDefault="00BF14C3" w:rsidP="00BF14C3">
      <w:pPr>
        <w:rPr>
          <w:b/>
        </w:rPr>
      </w:pPr>
      <w:r w:rsidRPr="004B5087">
        <w:rPr>
          <w:rStyle w:val="Nadpis4Char"/>
        </w:rPr>
        <w:t>Bioodpad</w:t>
      </w:r>
      <w:r w:rsidRPr="004B5087">
        <w:br/>
        <w:t>Odpad ze zeleně byl v městské části Praha - Dolní Počernice s převahou zástavby rodinnými domky velkým problémem. V současné době mohou občané k odkládání tohoto druhu odpadu využít kompostárnu provozovanou HMP v městské části Praha 10, v Malešicích v Dřevčické ulici. Od začátku dubna do konce listopadu si mohou občané objednat odvoz bioodpadu přímo od své nemovitosti. V rámci této placené služby zajišťované společností Pražské služby, a.s. je občanům poskytnuta speciální nádoba, ve které bioodpad nezahnívá, a proto se z ní nešíří zápach.</w:t>
      </w:r>
    </w:p>
    <w:p w14:paraId="779373D0" w14:textId="77777777" w:rsidR="00BF14C3" w:rsidRPr="00A74F63" w:rsidRDefault="00BF14C3" w:rsidP="00BF14C3">
      <w:pPr>
        <w:rPr>
          <w:color w:val="7030A0"/>
        </w:rPr>
      </w:pPr>
    </w:p>
    <w:p w14:paraId="6ECEFB4E" w14:textId="77777777" w:rsidR="00BF14C3" w:rsidRPr="004B5087" w:rsidRDefault="00BF14C3" w:rsidP="00BF14C3">
      <w:r w:rsidRPr="004B5087">
        <w:lastRenderedPageBreak/>
        <w:t>Dále je sběr bioodpadu prováděn pomocí velkoobjemových kontejnerů (VOK), které jsou umísťovány na území MČ na těchto stanovištích:</w:t>
      </w:r>
    </w:p>
    <w:p w14:paraId="158BCC36" w14:textId="77777777" w:rsidR="00BF14C3" w:rsidRPr="004B5087" w:rsidRDefault="00BF14C3" w:rsidP="00BF14C3">
      <w:pPr>
        <w:pStyle w:val="odrky"/>
        <w:rPr>
          <w:color w:val="auto"/>
        </w:rPr>
      </w:pPr>
      <w:r w:rsidRPr="004B5087">
        <w:rPr>
          <w:color w:val="auto"/>
        </w:rPr>
        <w:t>Ulice V Čeňku (u úřední desky) - u parčíku</w:t>
      </w:r>
    </w:p>
    <w:p w14:paraId="2F25E43F" w14:textId="77777777" w:rsidR="00BF14C3" w:rsidRPr="004B5087" w:rsidRDefault="00BF14C3" w:rsidP="00BF14C3">
      <w:pPr>
        <w:pStyle w:val="odrky"/>
        <w:rPr>
          <w:color w:val="auto"/>
        </w:rPr>
      </w:pPr>
      <w:r w:rsidRPr="004B5087">
        <w:rPr>
          <w:color w:val="auto"/>
        </w:rPr>
        <w:t>Ulice Nad Rybníkem (konečná bus 263)</w:t>
      </w:r>
    </w:p>
    <w:p w14:paraId="5BB21A4E" w14:textId="77777777" w:rsidR="00BF14C3" w:rsidRPr="004B5087" w:rsidRDefault="00BF14C3" w:rsidP="00BF14C3">
      <w:pPr>
        <w:pStyle w:val="odrky"/>
        <w:rPr>
          <w:color w:val="auto"/>
        </w:rPr>
      </w:pPr>
      <w:r w:rsidRPr="004B5087">
        <w:rPr>
          <w:color w:val="auto"/>
        </w:rPr>
        <w:t>Ulice Úpická (stanoviště tříděného odpadu)</w:t>
      </w:r>
    </w:p>
    <w:p w14:paraId="5AA7FEDF" w14:textId="77777777" w:rsidR="00BF14C3" w:rsidRPr="004B5087" w:rsidRDefault="00BF14C3" w:rsidP="00BF14C3">
      <w:pPr>
        <w:pStyle w:val="odrky"/>
        <w:rPr>
          <w:color w:val="auto"/>
        </w:rPr>
      </w:pPr>
      <w:r w:rsidRPr="004B5087">
        <w:rPr>
          <w:color w:val="auto"/>
        </w:rPr>
        <w:t>Ulice V Ráji (parkoviště u hřiště).</w:t>
      </w:r>
    </w:p>
    <w:p w14:paraId="79E9975C" w14:textId="77777777" w:rsidR="00BF14C3" w:rsidRPr="004B5087" w:rsidRDefault="00BF14C3" w:rsidP="00BF14C3">
      <w:pPr>
        <w:pStyle w:val="odrky"/>
        <w:numPr>
          <w:ilvl w:val="0"/>
          <w:numId w:val="0"/>
        </w:numPr>
        <w:ind w:left="720"/>
        <w:rPr>
          <w:color w:val="auto"/>
        </w:rPr>
      </w:pPr>
      <w:r w:rsidRPr="004B5087">
        <w:rPr>
          <w:rFonts w:ascii="Arial" w:hAnsi="Arial" w:cs="Arial"/>
          <w:color w:val="auto"/>
          <w:sz w:val="20"/>
          <w:szCs w:val="20"/>
        </w:rPr>
        <w:br/>
      </w:r>
    </w:p>
    <w:p w14:paraId="1160A946" w14:textId="77777777" w:rsidR="00BF14C3" w:rsidRPr="004B5087" w:rsidRDefault="00BF14C3" w:rsidP="00BF14C3">
      <w:pPr>
        <w:pStyle w:val="Nadpis4"/>
      </w:pPr>
      <w:r w:rsidRPr="004B5087">
        <w:t>Elektroodpad</w:t>
      </w:r>
    </w:p>
    <w:p w14:paraId="444A97DB" w14:textId="77777777" w:rsidR="00BF14C3" w:rsidRPr="004B5087" w:rsidRDefault="00BF14C3" w:rsidP="00BF14C3">
      <w:r w:rsidRPr="004B5087">
        <w:t>Elektrozařízení jako jsou chladící zařízení, výpočetní technika, elektronika či domácí spotřebiče lze v rámci zpětného odběru odkládat na místa určená prodejcem. Pro drobná elektrozařízení je určen kontejner umístěný v budově úřadu městské části.</w:t>
      </w:r>
    </w:p>
    <w:p w14:paraId="7CB07396" w14:textId="77777777" w:rsidR="00BF14C3" w:rsidRPr="004B5087" w:rsidRDefault="00BF14C3" w:rsidP="00BF14C3"/>
    <w:p w14:paraId="184F4931" w14:textId="77777777" w:rsidR="00BF14C3" w:rsidRPr="004B5087" w:rsidRDefault="00BF14C3" w:rsidP="00BF14C3">
      <w:pPr>
        <w:pStyle w:val="Nadpis4"/>
      </w:pPr>
      <w:r w:rsidRPr="004B5087">
        <w:t>Sběrný dvůr</w:t>
      </w:r>
    </w:p>
    <w:p w14:paraId="34B78E7B" w14:textId="77777777" w:rsidR="00BF14C3" w:rsidRPr="004B5087" w:rsidRDefault="00BF14C3" w:rsidP="00BF14C3">
      <w:pPr>
        <w:rPr>
          <w:b/>
        </w:rPr>
      </w:pPr>
      <w:r w:rsidRPr="004B5087">
        <w:t xml:space="preserve">Občané s trvalým pobytem v Praze mohou odkládat bezplatně objemný odpad včetně </w:t>
      </w:r>
      <w:proofErr w:type="spellStart"/>
      <w:r w:rsidRPr="004B5087">
        <w:t>elektrošrotu</w:t>
      </w:r>
      <w:proofErr w:type="spellEnd"/>
      <w:r w:rsidRPr="004B5087">
        <w:t xml:space="preserve"> a nebezpečných odpadů ve sběrných dvorech hl. m. Prahy. Pro občany městské části jsou nejdostupnější tyto sběrné dvory:</w:t>
      </w:r>
    </w:p>
    <w:p w14:paraId="00E1C893" w14:textId="77777777" w:rsidR="00BF14C3" w:rsidRPr="004B5087" w:rsidRDefault="00BF14C3" w:rsidP="00BF14C3">
      <w:pPr>
        <w:pStyle w:val="odrky"/>
        <w:rPr>
          <w:color w:val="auto"/>
        </w:rPr>
      </w:pPr>
      <w:r w:rsidRPr="004B5087">
        <w:rPr>
          <w:color w:val="auto"/>
        </w:rPr>
        <w:t>Sběrný dvůr, Pod Šancemi 444/1, Praha 9 – Vysočany</w:t>
      </w:r>
    </w:p>
    <w:p w14:paraId="70D8523E" w14:textId="77777777" w:rsidR="00BF14C3" w:rsidRPr="004B5087" w:rsidRDefault="00BF14C3" w:rsidP="00BF14C3">
      <w:pPr>
        <w:pStyle w:val="odrky"/>
        <w:rPr>
          <w:color w:val="auto"/>
        </w:rPr>
      </w:pPr>
      <w:r w:rsidRPr="004B5087">
        <w:rPr>
          <w:color w:val="auto"/>
        </w:rPr>
        <w:t>Sběrný dvůr Teplárenská 5, Praha 14 – Kyje </w:t>
      </w:r>
    </w:p>
    <w:p w14:paraId="35D8001F" w14:textId="77777777" w:rsidR="00BF14C3" w:rsidRPr="004B5087" w:rsidRDefault="00BF14C3" w:rsidP="00BF14C3">
      <w:pPr>
        <w:pStyle w:val="odrky"/>
        <w:rPr>
          <w:color w:val="auto"/>
        </w:rPr>
      </w:pPr>
      <w:r w:rsidRPr="004B5087">
        <w:rPr>
          <w:color w:val="auto"/>
        </w:rPr>
        <w:t>Sběrný dvůr Chvalkovická, Praha 20 – Horní Počernice</w:t>
      </w:r>
    </w:p>
    <w:p w14:paraId="3A898459" w14:textId="77777777" w:rsidR="00BF14C3" w:rsidRPr="004B5087" w:rsidRDefault="00BF14C3" w:rsidP="00BF14C3">
      <w:pPr>
        <w:pStyle w:val="odrky"/>
        <w:rPr>
          <w:color w:val="auto"/>
        </w:rPr>
      </w:pPr>
      <w:r w:rsidRPr="004B5087">
        <w:rPr>
          <w:color w:val="auto"/>
        </w:rPr>
        <w:t>Sběrný dvůr Podnikatelská, Praha – Běchovice</w:t>
      </w:r>
    </w:p>
    <w:p w14:paraId="48A71110" w14:textId="77777777" w:rsidR="00BF14C3" w:rsidRPr="004B5087" w:rsidRDefault="00BF14C3" w:rsidP="00BF14C3"/>
    <w:p w14:paraId="4C467EA2" w14:textId="77777777" w:rsidR="00BF14C3" w:rsidRPr="004B5087" w:rsidRDefault="00BF14C3" w:rsidP="00BF14C3">
      <w:r w:rsidRPr="004B5087">
        <w:t xml:space="preserve">Hlavní město Praha má vybudovanou síť sběrných dvorů na celém území Prahy s tím, že je </w:t>
      </w:r>
      <w:r w:rsidRPr="004B5087">
        <w:br/>
        <w:t xml:space="preserve">mohou využívat všichni občané s trvalým pobytem v Praze. </w:t>
      </w:r>
    </w:p>
    <w:p w14:paraId="4774F54D" w14:textId="77777777" w:rsidR="00BF14C3" w:rsidRDefault="00BF14C3" w:rsidP="00BF14C3">
      <w:pPr>
        <w:rPr>
          <w:highlight w:val="yellow"/>
        </w:rPr>
      </w:pPr>
    </w:p>
    <w:p w14:paraId="6CF36CC0" w14:textId="77777777" w:rsidR="00BF14C3" w:rsidRDefault="00BF14C3" w:rsidP="00BF14C3"/>
    <w:p w14:paraId="1778000F" w14:textId="77777777" w:rsidR="00BF14C3" w:rsidRPr="00A74F63" w:rsidRDefault="00BF14C3" w:rsidP="00BF14C3">
      <w:r w:rsidRPr="00A74F63">
        <w:t>Mapa sběrných dvorů a dalších vybraných zařízení k nakládání s odpady v hl. m. Praze</w:t>
      </w:r>
    </w:p>
    <w:p w14:paraId="71A6FEE9" w14:textId="77777777" w:rsidR="00BF14C3" w:rsidRDefault="00BF14C3" w:rsidP="00BF14C3">
      <w:pPr>
        <w:rPr>
          <w:highlight w:val="darkCyan"/>
        </w:rPr>
      </w:pPr>
    </w:p>
    <w:p w14:paraId="2E8E2B14" w14:textId="77777777" w:rsidR="00BF14C3" w:rsidRPr="00F4495C" w:rsidRDefault="00BF14C3" w:rsidP="00BF14C3">
      <w:pPr>
        <w:rPr>
          <w:highlight w:val="darkCyan"/>
        </w:rPr>
      </w:pPr>
      <w:r>
        <w:rPr>
          <w:noProof/>
        </w:rPr>
        <w:drawing>
          <wp:inline distT="0" distB="0" distL="0" distR="0" wp14:anchorId="539D7B13" wp14:editId="5B877080">
            <wp:extent cx="3141650" cy="2807594"/>
            <wp:effectExtent l="0" t="0" r="0" b="0"/>
            <wp:docPr id="75" name="Obrázek 75" descr="Obsah obrázku mapa, text, atlas&#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Obrázek 75" descr="Obsah obrázku mapa, text, atlas&#10;&#10;Popis byl vytvořen automaticky"/>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150846" cy="2815812"/>
                    </a:xfrm>
                    <a:prstGeom prst="rect">
                      <a:avLst/>
                    </a:prstGeom>
                    <a:noFill/>
                    <a:ln>
                      <a:noFill/>
                    </a:ln>
                  </pic:spPr>
                </pic:pic>
              </a:graphicData>
            </a:graphic>
          </wp:inline>
        </w:drawing>
      </w:r>
      <w:r>
        <w:rPr>
          <w:noProof/>
        </w:rPr>
        <w:drawing>
          <wp:inline distT="0" distB="0" distL="0" distR="0" wp14:anchorId="75F3CE37" wp14:editId="253B0D84">
            <wp:extent cx="2562191" cy="1454105"/>
            <wp:effectExtent l="0" t="0" r="0" b="0"/>
            <wp:docPr id="76" name="Obrázek 76" descr="Obsah obrázku text, snímek obrazovky, Písmo&#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Obrázek 76" descr="Obsah obrázku text, snímek obrazovky, Písmo&#10;&#10;Popis byl vytvořen automaticky"/>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580906" cy="1464726"/>
                    </a:xfrm>
                    <a:prstGeom prst="rect">
                      <a:avLst/>
                    </a:prstGeom>
                    <a:noFill/>
                    <a:ln>
                      <a:noFill/>
                    </a:ln>
                  </pic:spPr>
                </pic:pic>
              </a:graphicData>
            </a:graphic>
          </wp:inline>
        </w:drawing>
      </w:r>
    </w:p>
    <w:p w14:paraId="1F17709D" w14:textId="77777777" w:rsidR="00BF14C3" w:rsidRDefault="00BF14C3" w:rsidP="00BF14C3">
      <w:pPr>
        <w:rPr>
          <w:highlight w:val="yellow"/>
        </w:rPr>
      </w:pPr>
    </w:p>
    <w:p w14:paraId="61480269" w14:textId="77777777" w:rsidR="00BF14C3" w:rsidRPr="002B62F6" w:rsidRDefault="00BF14C3" w:rsidP="00BF14C3">
      <w:pPr>
        <w:rPr>
          <w:highlight w:val="yellow"/>
        </w:rPr>
      </w:pPr>
    </w:p>
    <w:p w14:paraId="22916C02" w14:textId="77777777" w:rsidR="00BF14C3" w:rsidRPr="004B5087" w:rsidRDefault="00BF14C3" w:rsidP="00BF14C3">
      <w:pPr>
        <w:pStyle w:val="Nadpis4"/>
      </w:pPr>
      <w:r w:rsidRPr="004B5087">
        <w:lastRenderedPageBreak/>
        <w:t>Směsný odpad</w:t>
      </w:r>
    </w:p>
    <w:p w14:paraId="3FE957DA" w14:textId="77777777" w:rsidR="00BF14C3" w:rsidRPr="004B5087" w:rsidRDefault="00BF14C3" w:rsidP="00BF14C3">
      <w:r w:rsidRPr="004B5087">
        <w:t xml:space="preserve">Směsný odpad je odpad, který zůstane po vytřídění využitelných složek komunálního odpadu. Na území městské části Praha – Dolní Počernice je svážen společností Pražské služby, a.s. </w:t>
      </w:r>
      <w:r w:rsidRPr="004B5087">
        <w:br/>
        <w:t>1x týdně nebo je možné si zvolit jinou frekvenci vyvážení odpadu.</w:t>
      </w:r>
    </w:p>
    <w:p w14:paraId="75DC18D7" w14:textId="77777777" w:rsidR="00BF14C3" w:rsidRDefault="00BF14C3" w:rsidP="00BF14C3">
      <w:pPr>
        <w:rPr>
          <w:color w:val="FF0000"/>
        </w:rPr>
      </w:pPr>
    </w:p>
    <w:p w14:paraId="17B1D75C" w14:textId="77777777" w:rsidR="00BF14C3" w:rsidRPr="004B5087" w:rsidRDefault="00BF14C3" w:rsidP="00BF14C3">
      <w:pPr>
        <w:pStyle w:val="Nadpis4"/>
      </w:pPr>
      <w:r w:rsidRPr="004B5087">
        <w:t xml:space="preserve">Nepovolené skládky </w:t>
      </w:r>
      <w:r w:rsidRPr="004B5087">
        <w:rPr>
          <w:rFonts w:ascii="Times New Roman" w:eastAsia="Times New Roman" w:hAnsi="Times New Roman" w:cs="Times New Roman"/>
          <w:b w:val="0"/>
        </w:rPr>
        <w:t xml:space="preserve"> </w:t>
      </w:r>
      <w:r w:rsidRPr="004B5087">
        <w:rPr>
          <w:rFonts w:ascii="Times New Roman" w:eastAsia="Times New Roman" w:hAnsi="Times New Roman" w:cs="Times New Roman"/>
          <w:b w:val="0"/>
        </w:rPr>
        <w:br/>
        <w:t>V roce 2022 byla u slepé komunikace, vedoucí k Počernickému rybníku instalována závora, která zamezuje tvorbu černých skládek v blízkosti této přírodní památky. Černé skládky se vyskytují jen lokálně v menším množství, u polních cest a lesních porostů.</w:t>
      </w:r>
    </w:p>
    <w:p w14:paraId="1C9FA397" w14:textId="77777777" w:rsidR="00BF14C3" w:rsidRPr="004B5087" w:rsidRDefault="00BF14C3" w:rsidP="00BF14C3">
      <w:r w:rsidRPr="004B5087">
        <w:t>Přes výše uvedené možnosti obyvatel městské části Praha – Dolní Počernice odkládat všechny složky komunálního odpadu v přijatelné donáškové vzdálenosti, stále přetrvává problém zakládání nepovolených skládek. Jde zejména o skládky, na kterých jsou odkládány stavební odpady, pneumatiky a autodíly, nábytek a odpady z vyklízení nemovitostí.</w:t>
      </w:r>
      <w:r w:rsidRPr="004B5087">
        <w:rPr>
          <w:b/>
        </w:rPr>
        <w:t xml:space="preserve"> </w:t>
      </w:r>
      <w:r w:rsidRPr="004B5087">
        <w:t>Nepovolené skládky jsou zakládány zejména na okrajích městské části na méně frekventovaných komunikacích, na vjezdech na zemědělské pozemky. Přesto, že jsou tyto lokality pravidelně monitorovány a odložený odpad je průběžně odklízen, objevují se zde stále znova. Na místech, na kterých to bylo možné, byly instalovány závory či jiné zábrany proti vjezdu, ale ani ty situaci zásadně nezlepšily.</w:t>
      </w:r>
    </w:p>
    <w:p w14:paraId="3353900E" w14:textId="77777777" w:rsidR="00BF14C3" w:rsidRPr="004B5087" w:rsidRDefault="00BF14C3" w:rsidP="00BF14C3">
      <w:r w:rsidRPr="004B5087">
        <w:t>Vedení městské části jedná s vedením městské policie a požaduje navýšení kontrolní činnosti v nejvíce ohrožených lokalitách.</w:t>
      </w:r>
    </w:p>
    <w:p w14:paraId="27CA2568" w14:textId="77777777" w:rsidR="00BF14C3" w:rsidRPr="00A74F63" w:rsidRDefault="00BF14C3" w:rsidP="00BF14C3">
      <w:pPr>
        <w:pStyle w:val="Nadpis4"/>
        <w:rPr>
          <w:color w:val="7030A0"/>
        </w:rPr>
      </w:pPr>
    </w:p>
    <w:p w14:paraId="1109C2BA" w14:textId="77777777" w:rsidR="00BF14C3" w:rsidRPr="004B5087" w:rsidRDefault="00BF14C3" w:rsidP="00BF14C3">
      <w:pPr>
        <w:pStyle w:val="Nadpis4"/>
      </w:pPr>
      <w:r w:rsidRPr="004B5087">
        <w:t>Ekologické zátěže</w:t>
      </w:r>
    </w:p>
    <w:p w14:paraId="3E801909" w14:textId="77777777" w:rsidR="00BF14C3" w:rsidRDefault="00BF14C3" w:rsidP="00BF14C3">
      <w:r w:rsidRPr="004B5087">
        <w:t>V městské části existovaly v minulosti závažné staré ekologické zátěže, z nichž nejrozsáhlejší byly:</w:t>
      </w:r>
    </w:p>
    <w:p w14:paraId="79B559E1" w14:textId="760CDAB4" w:rsidR="00770991" w:rsidRPr="001D306D" w:rsidRDefault="00770991" w:rsidP="00BF14C3">
      <w:r w:rsidRPr="001D306D">
        <w:t xml:space="preserve">V 70. letech minulého stolení byla založena řízená rozsáhlá skládka komunálního odpadu, </w:t>
      </w:r>
      <w:r w:rsidR="001D306D" w:rsidRPr="001D306D">
        <w:t xml:space="preserve">na levém břehu Velkého počernického rybníka, </w:t>
      </w:r>
      <w:r w:rsidRPr="001D306D">
        <w:t>která byla legalizována tehdejším národním výborem.</w:t>
      </w:r>
      <w:r>
        <w:t xml:space="preserve"> </w:t>
      </w:r>
      <w:r w:rsidR="001D306D">
        <w:t>Skládka b</w:t>
      </w:r>
      <w:r w:rsidRPr="001D306D">
        <w:t xml:space="preserve">yla odstraněna v roce </w:t>
      </w:r>
      <w:r w:rsidR="001D306D" w:rsidRPr="001D306D">
        <w:t>2004.</w:t>
      </w:r>
    </w:p>
    <w:p w14:paraId="534D4257" w14:textId="77777777" w:rsidR="00BF14C3" w:rsidRPr="004B5087" w:rsidRDefault="00BF14C3" w:rsidP="00BF14C3">
      <w:r w:rsidRPr="004B5087">
        <w:t xml:space="preserve">Hospodářské zázemí zámeckého areálu poškodila v dobách totality činnost Státních statků Praha, které zde provozovaly lokální čerpací stanici vč. mycí rampy s lapači olejů. Byla zde fekální jímka, docházelo k zásypům dvorního traktu. MČ na odstranění zátěže získala dotaci ze strukturálních fondů EU (projekt „Revitalizace historického centra zámeckého areálu v Dolních Počernicích – likvidace ekologických zátěží, zvýšení atraktivity a příprava pro rozvoj podporovaného území“ v programu JPD2). V současnosti jsou tyto zátěže již odstraněny. </w:t>
      </w:r>
    </w:p>
    <w:p w14:paraId="55F6D5CD" w14:textId="77777777" w:rsidR="00BF14C3" w:rsidRPr="00E828FB" w:rsidRDefault="00BF14C3" w:rsidP="00BF14C3">
      <w:r w:rsidRPr="00A74F63">
        <w:rPr>
          <w:color w:val="7030A0"/>
        </w:rPr>
        <w:br/>
      </w:r>
      <w:r w:rsidRPr="00E828FB">
        <w:t xml:space="preserve">Dalším zatíženým areálem, nejen v důsledku špatného využívání v období minulého režimu, ale také nevhodným využitím v nedávné minulosti je statek č.p. 4. </w:t>
      </w:r>
    </w:p>
    <w:p w14:paraId="7974FD46" w14:textId="77777777" w:rsidR="00BF14C3" w:rsidRPr="00E828FB" w:rsidRDefault="00BF14C3" w:rsidP="00BF14C3"/>
    <w:p w14:paraId="18256489" w14:textId="77777777" w:rsidR="00BF14C3" w:rsidRPr="00E828FB" w:rsidRDefault="00BF14C3" w:rsidP="00BF14C3">
      <w:r w:rsidRPr="00E828FB">
        <w:t xml:space="preserve">Potencionální nebezpečí představuje areál Výzkumných ústavů Běchovice, ze kterého mohou uniknout nebezpečné látky do splaškové kanalizace. V případě havárie v bývalém areálu provozu Výzkumných ústavů Běchovice je ohrožena především říčka Rokytka a Velký počernický rybník. Po dokončení hlavního kanalizačního sběrače H toto nebezpečí odpadne, neboť splaškové vody budou odváděny přímo do ČOV v Troji. </w:t>
      </w:r>
    </w:p>
    <w:p w14:paraId="6D8EAA38" w14:textId="77777777" w:rsidR="00BF14C3" w:rsidRPr="002B62F6" w:rsidRDefault="00BF14C3" w:rsidP="00BF14C3">
      <w:pPr>
        <w:rPr>
          <w:highlight w:val="yellow"/>
        </w:rPr>
      </w:pPr>
    </w:p>
    <w:p w14:paraId="15250701" w14:textId="77777777" w:rsidR="00BF14C3" w:rsidRPr="00E828FB" w:rsidRDefault="00BF14C3" w:rsidP="00BF14C3">
      <w:pPr>
        <w:pStyle w:val="Nadpis4"/>
      </w:pPr>
      <w:r w:rsidRPr="00E828FB">
        <w:rPr>
          <w:noProof/>
        </w:rPr>
        <w:lastRenderedPageBreak/>
        <w:drawing>
          <wp:anchor distT="0" distB="0" distL="114300" distR="114300" simplePos="0" relativeHeight="251659264" behindDoc="0" locked="0" layoutInCell="1" allowOverlap="1" wp14:anchorId="65824C67" wp14:editId="52BA083F">
            <wp:simplePos x="0" y="0"/>
            <wp:positionH relativeFrom="column">
              <wp:posOffset>2681605</wp:posOffset>
            </wp:positionH>
            <wp:positionV relativeFrom="paragraph">
              <wp:posOffset>19685</wp:posOffset>
            </wp:positionV>
            <wp:extent cx="3570605" cy="2357120"/>
            <wp:effectExtent l="19050" t="19050" r="0" b="5080"/>
            <wp:wrapSquare wrapText="bothSides"/>
            <wp:docPr id="5" name="Obrázek 2" descr="Obsah obrázku mapa, text, atlas&#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ázek 2" descr="Obsah obrázku mapa, text, atlas&#10;&#10;Popis byl vytvořen automaticky"/>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3570605" cy="2357120"/>
                    </a:xfrm>
                    <a:prstGeom prst="rect">
                      <a:avLst/>
                    </a:prstGeom>
                    <a:noFill/>
                    <a:ln w="9525">
                      <a:solidFill>
                        <a:schemeClr val="tx1"/>
                      </a:solidFill>
                      <a:miter lim="800000"/>
                      <a:headEnd/>
                      <a:tailEnd/>
                    </a:ln>
                  </pic:spPr>
                </pic:pic>
              </a:graphicData>
            </a:graphic>
            <wp14:sizeRelH relativeFrom="page">
              <wp14:pctWidth>0</wp14:pctWidth>
            </wp14:sizeRelH>
            <wp14:sizeRelV relativeFrom="page">
              <wp14:pctHeight>0</wp14:pctHeight>
            </wp14:sizeRelV>
          </wp:anchor>
        </w:drawing>
      </w:r>
      <w:r w:rsidRPr="00E828FB">
        <w:t>Radonové riziko</w:t>
      </w:r>
    </w:p>
    <w:p w14:paraId="488A7121" w14:textId="77777777" w:rsidR="00BF14C3" w:rsidRPr="00E828FB" w:rsidRDefault="00BF14C3" w:rsidP="00BF14C3">
      <w:r w:rsidRPr="00E828FB">
        <w:rPr>
          <w:noProof/>
        </w:rPr>
        <w:drawing>
          <wp:anchor distT="0" distB="0" distL="114300" distR="114300" simplePos="0" relativeHeight="251661312" behindDoc="0" locked="0" layoutInCell="1" allowOverlap="1" wp14:anchorId="45DB4A41" wp14:editId="08BC72A3">
            <wp:simplePos x="0" y="0"/>
            <wp:positionH relativeFrom="column">
              <wp:posOffset>43180</wp:posOffset>
            </wp:positionH>
            <wp:positionV relativeFrom="paragraph">
              <wp:posOffset>1064895</wp:posOffset>
            </wp:positionV>
            <wp:extent cx="2506980" cy="1064260"/>
            <wp:effectExtent l="19050" t="19050" r="7620" b="2540"/>
            <wp:wrapSquare wrapText="bothSides"/>
            <wp:docPr id="6" name="Obrázek 1" descr="Obsah obrázku text, snímek obrazovky, Písmo&#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ázek 1" descr="Obsah obrázku text, snímek obrazovky, Písmo&#10;&#10;Popis byl vytvořen automaticky"/>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506980" cy="1064260"/>
                    </a:xfrm>
                    <a:prstGeom prst="rect">
                      <a:avLst/>
                    </a:prstGeom>
                    <a:noFill/>
                    <a:ln w="3175" cmpd="sng">
                      <a:solidFill>
                        <a:srgbClr val="000000"/>
                      </a:solidFill>
                      <a:miter lim="800000"/>
                      <a:headEnd/>
                      <a:tailEnd/>
                    </a:ln>
                    <a:effectLst/>
                  </pic:spPr>
                </pic:pic>
              </a:graphicData>
            </a:graphic>
          </wp:anchor>
        </w:drawing>
      </w:r>
      <w:r w:rsidRPr="00E828FB">
        <w:t>Úroveň radonového rizika je v městské části na úrovni nízkého a středního radonového indexu. V části katastrálního území Dolní Počernice je úroveň rizika vysoká.</w:t>
      </w:r>
    </w:p>
    <w:p w14:paraId="0222C892" w14:textId="77777777" w:rsidR="00BF14C3" w:rsidRPr="00E828FB" w:rsidRDefault="00BF14C3" w:rsidP="00BF14C3">
      <w:pPr>
        <w:pStyle w:val="Nadpis4"/>
      </w:pPr>
      <w:r w:rsidRPr="00E828FB">
        <w:t>EVVO (environmentální vzdělávání, výchova a osvěta)</w:t>
      </w:r>
    </w:p>
    <w:p w14:paraId="0B754AC1" w14:textId="77777777" w:rsidR="00BF14C3" w:rsidRPr="00E828FB" w:rsidRDefault="00BF14C3" w:rsidP="00BF14C3">
      <w:r w:rsidRPr="00E828FB">
        <w:t>Vedení ÚMČ ve spolupráci s místními organizacemi kladou mimořádný důraz na environmentální vzdělávání, výchovu a osvětu. Každoročně se konají akce u příležitosti Dne Země a další akce na environmentální témata (výsadby, rekultivace ploch, naučná stezka, Den zdraví, Týden mobility, výlov Počernického rybníka apod.)</w:t>
      </w:r>
    </w:p>
    <w:p w14:paraId="2DC18D0F" w14:textId="77777777" w:rsidR="00BF14C3" w:rsidRPr="00E828FB" w:rsidRDefault="00BF14C3" w:rsidP="00BF14C3">
      <w:r w:rsidRPr="00E828FB">
        <w:t>MČ se zapojila do Národní sítě zdravých měst ČR a Místní agendy 21 v rámci které se environmentální přístup promítá do řady sledovaných a naplňovaných kritérií a kategorií.</w:t>
      </w:r>
    </w:p>
    <w:p w14:paraId="754D32BB" w14:textId="77777777" w:rsidR="00BF14C3" w:rsidRPr="00E828FB" w:rsidRDefault="00BF14C3" w:rsidP="00BF14C3"/>
    <w:p w14:paraId="2DA02D07" w14:textId="77777777" w:rsidR="00BF14C3" w:rsidRPr="00E828FB" w:rsidRDefault="00BF14C3" w:rsidP="00BF14C3">
      <w:r w:rsidRPr="00E828FB">
        <w:t xml:space="preserve">Důležitým počinem pro EVVO bylo vybudování naučné stezky v roce 2008. Naučná stezka prochází celým územím městské části a dokumentuje všechny důležité stavby a lokality. </w:t>
      </w:r>
    </w:p>
    <w:p w14:paraId="74EC35CA" w14:textId="77777777" w:rsidR="00BF14C3" w:rsidRPr="00E828FB" w:rsidRDefault="00BF14C3" w:rsidP="00BF14C3">
      <w:r w:rsidRPr="00E828FB">
        <w:t>Společným úsilím byly získány prostředky z Revolvingového fondu MŽP na ekologicky zaměřené aktivity, které přispějí k podpoře zájmu a angažovanosti místních obyvatel ve snaze o udržitelný rozvoj území. V roce 2022 byly získány další finanční prostředky z grantového programu MHMP pro oblast životního prostředí, a to pro obnovu stávající naučné stezky, včetně navýšení počtu naučných tabulí. Naučná stezka bude kompletně obnovena, budou vytvořeny nové tabule a budou přidána nová zastavení. Předpokládaný termín otevření obnovené naučné stezky je podzim 2023.</w:t>
      </w:r>
    </w:p>
    <w:p w14:paraId="24D874D4" w14:textId="77777777" w:rsidR="00BF14C3" w:rsidRPr="004D6978" w:rsidRDefault="00BF14C3" w:rsidP="00BF14C3">
      <w:pPr>
        <w:rPr>
          <w:color w:val="7030A0"/>
        </w:rPr>
      </w:pPr>
    </w:p>
    <w:p w14:paraId="1F06B8F7" w14:textId="77777777" w:rsidR="00BF14C3" w:rsidRPr="00E828FB" w:rsidRDefault="00BF14C3" w:rsidP="00BF14C3">
      <w:r w:rsidRPr="00E828FB">
        <w:t xml:space="preserve">V roce 2013 byla realizována z grantu hl. m. Prahy pro oblast životního prostředí geologická expozice v místech rekultivované skládky za místním hřbitovem. Bylo zde shromážděno 12 vzorků hornin z Prahy a okolí. Městská část ve spolupráci s MCN, obecně prospěšná společnost připravila také II. etapu této expozice, na kterou byly získány opět finanční prostředky z Grantového programu HMP pro oblast životního prostředí. V roce 2022 byla geologická expozice obnovena, protože naučné tabule byly již poškozené, a to časem, ale i působením vandalů. Byly instalovány všechny tabule nově. </w:t>
      </w:r>
    </w:p>
    <w:p w14:paraId="5FF2AE4D" w14:textId="77777777" w:rsidR="00BF14C3" w:rsidRPr="00E828FB" w:rsidRDefault="00BF14C3" w:rsidP="00BF14C3"/>
    <w:p w14:paraId="7C15A041" w14:textId="77777777" w:rsidR="00BF14C3" w:rsidRPr="00E828FB" w:rsidRDefault="00BF14C3" w:rsidP="00BF14C3">
      <w:r w:rsidRPr="00E828FB">
        <w:t>V roce 2015 byla v rámci projektu Revitalizace zámeckého parku v části Štěpnice umístěna naučná stezka, která prezentuje a popisuje 7 druhů tematických zahrad.</w:t>
      </w:r>
    </w:p>
    <w:p w14:paraId="64B1C71C" w14:textId="77777777" w:rsidR="00BF14C3" w:rsidRPr="00E828FB" w:rsidRDefault="00BF14C3" w:rsidP="00BF14C3">
      <w:r w:rsidRPr="00E828FB">
        <w:t xml:space="preserve">V období 2016–2017 byly společně připraveny dva projekty – výsadba stromořadí v ulici Národních hrdinů II. a Geologická zahrada II. etapa. </w:t>
      </w:r>
    </w:p>
    <w:p w14:paraId="133073C9" w14:textId="77777777" w:rsidR="00BF14C3" w:rsidRPr="00E828FB" w:rsidRDefault="00BF14C3" w:rsidP="00BF14C3"/>
    <w:p w14:paraId="44D6AE1A" w14:textId="77777777" w:rsidR="00BF14C3" w:rsidRPr="00E828FB" w:rsidRDefault="00BF14C3" w:rsidP="00BF14C3">
      <w:r w:rsidRPr="00E828FB">
        <w:t xml:space="preserve">MČ informuje občany o aktuálním dění v oblasti životního prostředí prostřednictvím Dolnopočernického zpravodaje a na webových stránkách www.dpocernice.cz. </w:t>
      </w:r>
    </w:p>
    <w:p w14:paraId="7AE1EB3E" w14:textId="77777777" w:rsidR="00BF14C3" w:rsidRDefault="00BF14C3" w:rsidP="00BF14C3">
      <w:pPr>
        <w:rPr>
          <w:color w:val="7030A0"/>
        </w:rPr>
      </w:pPr>
    </w:p>
    <w:p w14:paraId="740D9432" w14:textId="77777777" w:rsidR="005731CD" w:rsidRDefault="005731CD" w:rsidP="00BF14C3">
      <w:pPr>
        <w:rPr>
          <w:color w:val="7030A0"/>
        </w:rPr>
      </w:pPr>
    </w:p>
    <w:p w14:paraId="0C450C73" w14:textId="77777777" w:rsidR="005731CD" w:rsidRPr="004D6978" w:rsidRDefault="005731CD" w:rsidP="00BF14C3">
      <w:pPr>
        <w:rPr>
          <w:color w:val="7030A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62"/>
      </w:tblGrid>
      <w:tr w:rsidR="00BF14C3" w:rsidRPr="00E828FB" w14:paraId="58F09AD7" w14:textId="77777777" w:rsidTr="008673BD">
        <w:trPr>
          <w:jc w:val="center"/>
        </w:trPr>
        <w:tc>
          <w:tcPr>
            <w:tcW w:w="9212" w:type="dxa"/>
            <w:shd w:val="clear" w:color="auto" w:fill="D9D9D9" w:themeFill="background1" w:themeFillShade="D9"/>
          </w:tcPr>
          <w:p w14:paraId="480A9485" w14:textId="77777777" w:rsidR="00BF14C3" w:rsidRPr="00E828FB" w:rsidRDefault="00BF14C3" w:rsidP="008673BD">
            <w:r w:rsidRPr="00E828FB">
              <w:lastRenderedPageBreak/>
              <w:t>Životní prostředí – závěry analýzy</w:t>
            </w:r>
          </w:p>
        </w:tc>
      </w:tr>
    </w:tbl>
    <w:p w14:paraId="217112DB" w14:textId="77777777" w:rsidR="00BF14C3" w:rsidRPr="00E828FB" w:rsidRDefault="00BF14C3" w:rsidP="00BF14C3">
      <w:pPr>
        <w:rPr>
          <w:highlight w:val="yellow"/>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62"/>
      </w:tblGrid>
      <w:tr w:rsidR="00BF14C3" w:rsidRPr="00E828FB" w14:paraId="6CD1D273" w14:textId="77777777" w:rsidTr="008673BD">
        <w:trPr>
          <w:jc w:val="center"/>
        </w:trPr>
        <w:tc>
          <w:tcPr>
            <w:tcW w:w="9212" w:type="dxa"/>
            <w:shd w:val="clear" w:color="auto" w:fill="D9D9D9" w:themeFill="background1" w:themeFillShade="D9"/>
          </w:tcPr>
          <w:p w14:paraId="09ED32DB" w14:textId="77777777" w:rsidR="00BF14C3" w:rsidRPr="00E828FB" w:rsidRDefault="00BF14C3" w:rsidP="008673BD">
            <w:pPr>
              <w:pStyle w:val="odrky"/>
              <w:shd w:val="clear" w:color="auto" w:fill="D9D9D9" w:themeFill="background1" w:themeFillShade="D9"/>
              <w:rPr>
                <w:color w:val="auto"/>
              </w:rPr>
            </w:pPr>
            <w:r w:rsidRPr="00E828FB">
              <w:rPr>
                <w:color w:val="auto"/>
              </w:rPr>
              <w:t>Výrazné zlepšení životního prostředí a stavu městské zeleně v posledních letech (infrastruktura, dopravní stavby, péče o zeleň, odstranění ekologických zátěží)</w:t>
            </w:r>
          </w:p>
          <w:p w14:paraId="6BC4A01F" w14:textId="77777777" w:rsidR="00BF14C3" w:rsidRPr="00E828FB" w:rsidRDefault="00BF14C3" w:rsidP="008673BD">
            <w:pPr>
              <w:pStyle w:val="odrky"/>
              <w:shd w:val="clear" w:color="auto" w:fill="D9D9D9" w:themeFill="background1" w:themeFillShade="D9"/>
              <w:rPr>
                <w:color w:val="auto"/>
              </w:rPr>
            </w:pPr>
            <w:r w:rsidRPr="00E828FB">
              <w:rPr>
                <w:color w:val="auto"/>
              </w:rPr>
              <w:t>Negativní dopady v oblasti hlukové zátěže, emise a imise</w:t>
            </w:r>
          </w:p>
          <w:p w14:paraId="713FB7AD" w14:textId="77777777" w:rsidR="00BF14C3" w:rsidRPr="00E828FB" w:rsidRDefault="00BF14C3" w:rsidP="008673BD">
            <w:pPr>
              <w:pStyle w:val="odrky"/>
              <w:shd w:val="clear" w:color="auto" w:fill="D9D9D9" w:themeFill="background1" w:themeFillShade="D9"/>
              <w:rPr>
                <w:color w:val="auto"/>
              </w:rPr>
            </w:pPr>
            <w:r w:rsidRPr="00E828FB">
              <w:rPr>
                <w:color w:val="auto"/>
              </w:rPr>
              <w:t>Negativní dopady automobilové dopravy na prostředí městské části</w:t>
            </w:r>
          </w:p>
          <w:p w14:paraId="34764FC6" w14:textId="77777777" w:rsidR="00BF14C3" w:rsidRPr="00E828FB" w:rsidRDefault="00BF14C3" w:rsidP="008673BD">
            <w:pPr>
              <w:pStyle w:val="odrky"/>
              <w:shd w:val="clear" w:color="auto" w:fill="D9D9D9" w:themeFill="background1" w:themeFillShade="D9"/>
              <w:rPr>
                <w:color w:val="auto"/>
              </w:rPr>
            </w:pPr>
            <w:r w:rsidRPr="00E828FB">
              <w:rPr>
                <w:color w:val="auto"/>
              </w:rPr>
              <w:t>Dostatečně rozsáhlá a kvalitní technická infrastruktura</w:t>
            </w:r>
          </w:p>
          <w:p w14:paraId="39DF365F" w14:textId="77777777" w:rsidR="00BF14C3" w:rsidRPr="00E828FB" w:rsidRDefault="00BF14C3" w:rsidP="008673BD">
            <w:pPr>
              <w:pStyle w:val="odrky"/>
              <w:shd w:val="clear" w:color="auto" w:fill="D9D9D9" w:themeFill="background1" w:themeFillShade="D9"/>
              <w:rPr>
                <w:color w:val="auto"/>
              </w:rPr>
            </w:pPr>
            <w:r w:rsidRPr="00E828FB">
              <w:rPr>
                <w:color w:val="auto"/>
              </w:rPr>
              <w:t>Nedostatečně široké uplatnění OZE, plánované projekty na využití OZE</w:t>
            </w:r>
          </w:p>
          <w:p w14:paraId="4335B360" w14:textId="77777777" w:rsidR="00BF14C3" w:rsidRPr="00E828FB" w:rsidRDefault="00BF14C3" w:rsidP="008673BD">
            <w:pPr>
              <w:pStyle w:val="odrky"/>
              <w:shd w:val="clear" w:color="auto" w:fill="D9D9D9" w:themeFill="background1" w:themeFillShade="D9"/>
              <w:rPr>
                <w:color w:val="auto"/>
              </w:rPr>
            </w:pPr>
            <w:r w:rsidRPr="00E828FB">
              <w:rPr>
                <w:color w:val="auto"/>
              </w:rPr>
              <w:t>Dobrá úroveň třídění odpadů</w:t>
            </w:r>
          </w:p>
          <w:p w14:paraId="7E2F540B" w14:textId="77777777" w:rsidR="00BF14C3" w:rsidRPr="00E828FB" w:rsidRDefault="00BF14C3" w:rsidP="008673BD">
            <w:pPr>
              <w:pStyle w:val="odrky"/>
              <w:shd w:val="clear" w:color="auto" w:fill="D9D9D9" w:themeFill="background1" w:themeFillShade="D9"/>
              <w:rPr>
                <w:color w:val="auto"/>
              </w:rPr>
            </w:pPr>
            <w:r w:rsidRPr="00E828FB">
              <w:rPr>
                <w:color w:val="auto"/>
              </w:rPr>
              <w:t xml:space="preserve">MČ je zapojena do činnosti Národní sítě zdravých měst ČR a Místní Agendy 21 </w:t>
            </w:r>
          </w:p>
          <w:p w14:paraId="78B838F5" w14:textId="77777777" w:rsidR="00BF14C3" w:rsidRPr="00E828FB" w:rsidRDefault="00BF14C3" w:rsidP="008673BD">
            <w:pPr>
              <w:pStyle w:val="odrky"/>
              <w:shd w:val="clear" w:color="auto" w:fill="D9D9D9" w:themeFill="background1" w:themeFillShade="D9"/>
              <w:rPr>
                <w:color w:val="auto"/>
              </w:rPr>
            </w:pPr>
            <w:r w:rsidRPr="00E828FB">
              <w:rPr>
                <w:color w:val="auto"/>
              </w:rPr>
              <w:t xml:space="preserve">Neexistence starých ekologických zátěží </w:t>
            </w:r>
          </w:p>
          <w:p w14:paraId="4E6DFEB9" w14:textId="77777777" w:rsidR="00BF14C3" w:rsidRPr="00E828FB" w:rsidRDefault="00BF14C3" w:rsidP="008673BD">
            <w:pPr>
              <w:pStyle w:val="odrky"/>
              <w:shd w:val="clear" w:color="auto" w:fill="D9D9D9" w:themeFill="background1" w:themeFillShade="D9"/>
              <w:rPr>
                <w:color w:val="auto"/>
              </w:rPr>
            </w:pPr>
            <w:r w:rsidRPr="00E828FB">
              <w:rPr>
                <w:color w:val="auto"/>
              </w:rPr>
              <w:t>Mimořádná aktivita MČ v oblasti EVVO</w:t>
            </w:r>
            <w:r>
              <w:t>.</w:t>
            </w:r>
          </w:p>
        </w:tc>
      </w:tr>
    </w:tbl>
    <w:p w14:paraId="48837E69" w14:textId="77777777" w:rsidR="00BF14C3" w:rsidRPr="004D6978" w:rsidRDefault="00BF14C3" w:rsidP="00BF14C3">
      <w:pPr>
        <w:rPr>
          <w:color w:val="7030A0"/>
        </w:rPr>
      </w:pPr>
    </w:p>
    <w:p w14:paraId="77956D10" w14:textId="77777777" w:rsidR="00BF14C3" w:rsidRPr="004D6978" w:rsidRDefault="00BF14C3" w:rsidP="00BF14C3">
      <w:pPr>
        <w:pStyle w:val="Nadpis3"/>
        <w:rPr>
          <w:color w:val="7030A0"/>
        </w:rPr>
      </w:pPr>
    </w:p>
    <w:p w14:paraId="3A8606BC" w14:textId="77777777" w:rsidR="00BF14C3" w:rsidRPr="00E828FB" w:rsidRDefault="00BF14C3" w:rsidP="00BF14C3">
      <w:pPr>
        <w:pStyle w:val="Nadpis2"/>
      </w:pPr>
      <w:bookmarkStart w:id="150" w:name="_Toc147824140"/>
      <w:r w:rsidRPr="00E828FB">
        <w:t>3.3.10 Cestovní ruch a památky</w:t>
      </w:r>
      <w:bookmarkEnd w:id="150"/>
      <w:r w:rsidRPr="00E828FB">
        <w:t xml:space="preserve"> </w:t>
      </w:r>
    </w:p>
    <w:p w14:paraId="42BD20F4" w14:textId="77777777" w:rsidR="00BF14C3" w:rsidRPr="00E828FB" w:rsidRDefault="00BF14C3" w:rsidP="00BF14C3"/>
    <w:p w14:paraId="6CA6157E" w14:textId="77777777" w:rsidR="00BF14C3" w:rsidRPr="00E828FB" w:rsidRDefault="00BF14C3" w:rsidP="00BF14C3">
      <w:r w:rsidRPr="00E828FB">
        <w:t>V městské části Praha – Dolní Počernice byla v posledních letech realizovaná řada projektů k podpoře cestovního ruchu. Nejvýznamnějším</w:t>
      </w:r>
      <w:r>
        <w:t>i</w:t>
      </w:r>
      <w:r w:rsidRPr="00E828FB">
        <w:t xml:space="preserve"> </w:t>
      </w:r>
      <w:r>
        <w:t>projekty</w:t>
      </w:r>
      <w:r w:rsidRPr="00E828FB">
        <w:t xml:space="preserve"> </w:t>
      </w:r>
      <w:r>
        <w:t>byla</w:t>
      </w:r>
      <w:r w:rsidRPr="00E828FB">
        <w:t xml:space="preserve"> revitalizace zámeckého areálu </w:t>
      </w:r>
    </w:p>
    <w:p w14:paraId="3A936F58" w14:textId="77777777" w:rsidR="00BF14C3" w:rsidRPr="00E828FB" w:rsidRDefault="00BF14C3" w:rsidP="00BF14C3">
      <w:r w:rsidRPr="00E828FB">
        <w:t xml:space="preserve">a vybudování informačního centra s ubytovací kapacitou (8 lůžek). </w:t>
      </w:r>
    </w:p>
    <w:p w14:paraId="45236473" w14:textId="77777777" w:rsidR="00BF14C3" w:rsidRPr="00E828FB" w:rsidRDefault="00BF14C3" w:rsidP="00BF14C3">
      <w:pPr>
        <w:pStyle w:val="Nadpis4"/>
      </w:pPr>
      <w:r w:rsidRPr="00E828FB">
        <w:t>Informační centrum</w:t>
      </w:r>
    </w:p>
    <w:p w14:paraId="79D175AD" w14:textId="77777777" w:rsidR="00BF14C3" w:rsidRPr="00E828FB" w:rsidRDefault="00BF14C3" w:rsidP="00BF14C3">
      <w:r w:rsidRPr="00E828FB">
        <w:t>Podává informace o městské části Praha-Dolní Počernice a další informace vztahující se k městské části nebo hlavnímu městu Praha.</w:t>
      </w:r>
      <w:r w:rsidRPr="00E828FB">
        <w:br/>
        <w:t>Chod informačního centra pod názvem Dolnopočernické informační a kulturní centrum zajištuje příspěvková organizace OAZA Dolní Počernice.</w:t>
      </w:r>
      <w:r w:rsidRPr="00E828FB">
        <w:rPr>
          <w:rFonts w:ascii="Open Sans" w:hAnsi="Open Sans" w:cs="Open Sans"/>
        </w:rPr>
        <w:t xml:space="preserve"> </w:t>
      </w:r>
      <w:r w:rsidRPr="00E828FB">
        <w:rPr>
          <w:rFonts w:ascii="Open Sans" w:hAnsi="Open Sans" w:cs="Open Sans"/>
        </w:rPr>
        <w:br/>
      </w:r>
      <w:r w:rsidRPr="00E828FB">
        <w:rPr>
          <w:b/>
          <w:bCs/>
        </w:rPr>
        <w:t>Adresa</w:t>
      </w:r>
      <w:r w:rsidRPr="00E828FB">
        <w:t>: Stará obec 6, 190 12 Praha 9 - Dolní Počernice, IČ: 08833818</w:t>
      </w:r>
      <w:r w:rsidRPr="00E828FB">
        <w:br/>
      </w:r>
      <w:r w:rsidRPr="00E828FB">
        <w:rPr>
          <w:b/>
          <w:bCs/>
        </w:rPr>
        <w:t>Kontakty</w:t>
      </w:r>
      <w:r w:rsidRPr="00E828FB">
        <w:t>: tel: </w:t>
      </w:r>
      <w:hyperlink r:id="rId153" w:history="1">
        <w:r w:rsidRPr="00E828FB">
          <w:t>281 865 754</w:t>
        </w:r>
      </w:hyperlink>
      <w:r w:rsidRPr="00E828FB">
        <w:t>, </w:t>
      </w:r>
      <w:hyperlink r:id="rId154" w:history="1">
        <w:r w:rsidRPr="00E828FB">
          <w:rPr>
            <w:rStyle w:val="Hypertextovodkaz"/>
            <w:color w:val="auto"/>
          </w:rPr>
          <w:t>oazadopo@oazadopo.cz</w:t>
        </w:r>
      </w:hyperlink>
      <w:r>
        <w:rPr>
          <w:rStyle w:val="Hypertextovodkaz"/>
        </w:rPr>
        <w:t>.</w:t>
      </w:r>
      <w:r w:rsidRPr="00E828FB">
        <w:t xml:space="preserve"> Oáza pořádá kulturní, společenské, sportovní a vzdělávací programy v městské části. </w:t>
      </w:r>
      <w:r>
        <w:t>Organiz</w:t>
      </w:r>
      <w:r w:rsidRPr="00E828FB">
        <w:t xml:space="preserve">uje akce v zámeckém parku včetně komerčního využití (svatební obřady, filmování, oslavy apod.) Dále zajišťuje </w:t>
      </w:r>
      <w:r>
        <w:t>d</w:t>
      </w:r>
      <w:r w:rsidRPr="00E828FB">
        <w:t xml:space="preserve">olnopočernické farmářské trhy, které se konají pravidelně každý pátek v období od dubna do června a od září do října. Oáza také spravuje rezervační systém na hřištích ve sportovním areálu Svatoňovická. </w:t>
      </w:r>
      <w:r w:rsidRPr="00E828FB">
        <w:rPr>
          <w:bCs/>
        </w:rPr>
        <w:t>Toto veřejné hřiště bylo vybudováno z prostředků MČ Dolní Počernice a je dáno k dispozici pro využití volného času dolnopočernických občanů.</w:t>
      </w:r>
    </w:p>
    <w:p w14:paraId="739C6F3F" w14:textId="77777777" w:rsidR="00BF14C3" w:rsidRPr="00E828FB" w:rsidRDefault="00BF14C3" w:rsidP="00BF14C3">
      <w:pPr>
        <w:pStyle w:val="font8"/>
        <w:spacing w:before="0" w:beforeAutospacing="0" w:after="0" w:afterAutospacing="0"/>
        <w:textAlignment w:val="baseline"/>
        <w:rPr>
          <w:bCs w:val="0"/>
        </w:rPr>
      </w:pPr>
      <w:r w:rsidRPr="00E828FB">
        <w:rPr>
          <w:bCs w:val="0"/>
        </w:rPr>
        <w:t>Příspěvková organizace OÁZA Dolní Počernice byla pověřena Radou ÚMČ Dolní Počernice správou víceúčelového hřiště v ulici Svatoňovická.</w:t>
      </w:r>
    </w:p>
    <w:p w14:paraId="5364B866" w14:textId="2F00263D" w:rsidR="00BF14C3" w:rsidRPr="00E828FB" w:rsidRDefault="00BF14C3" w:rsidP="00BF14C3">
      <w:pPr>
        <w:pStyle w:val="font8"/>
        <w:spacing w:before="0" w:beforeAutospacing="0" w:after="0" w:afterAutospacing="0"/>
        <w:textAlignment w:val="baseline"/>
        <w:rPr>
          <w:bCs w:val="0"/>
        </w:rPr>
      </w:pPr>
      <w:r w:rsidRPr="00E828FB">
        <w:rPr>
          <w:bCs w:val="0"/>
        </w:rPr>
        <w:t>​Na hřištích je umělý trávník. Jedno hřiště je určeno pro tenis a druhé je určeno pro míčové sporty jako je volejbal, nohejbal, malá kopaná apod.</w:t>
      </w:r>
    </w:p>
    <w:p w14:paraId="5A030C47" w14:textId="77777777" w:rsidR="00BF14C3" w:rsidRDefault="00BF14C3" w:rsidP="00BF14C3">
      <w:pPr>
        <w:pStyle w:val="font8"/>
        <w:spacing w:before="0" w:beforeAutospacing="0" w:after="0" w:afterAutospacing="0"/>
        <w:textAlignment w:val="baseline"/>
        <w:rPr>
          <w:bCs w:val="0"/>
          <w:color w:val="7030A0"/>
        </w:rPr>
      </w:pPr>
    </w:p>
    <w:p w14:paraId="41FAD6DC" w14:textId="77777777" w:rsidR="00BF14C3" w:rsidRPr="00E828FB" w:rsidRDefault="00BF14C3" w:rsidP="00BF14C3">
      <w:pPr>
        <w:pStyle w:val="font8"/>
        <w:spacing w:before="0" w:beforeAutospacing="0" w:after="0" w:afterAutospacing="0"/>
        <w:textAlignment w:val="baseline"/>
        <w:rPr>
          <w:bCs w:val="0"/>
        </w:rPr>
      </w:pPr>
      <w:r w:rsidRPr="00E828FB">
        <w:rPr>
          <w:bCs w:val="0"/>
        </w:rPr>
        <w:t>OÁZA je místem pro setkávání občanů v rámci informačních, kulturních, vzdělávacích a volnočasových aktivit. OÁZA je platformou, kde se propojují činnosti zájmových spolků, organizací a firem působících na území katastru Dolních Počernic.</w:t>
      </w:r>
    </w:p>
    <w:p w14:paraId="4F11924F" w14:textId="77777777" w:rsidR="00BF14C3" w:rsidRPr="00E828FB" w:rsidRDefault="00BF14C3" w:rsidP="00BF14C3">
      <w:pPr>
        <w:pStyle w:val="font8"/>
        <w:spacing w:before="0" w:beforeAutospacing="0" w:after="0" w:afterAutospacing="0"/>
        <w:textAlignment w:val="baseline"/>
        <w:rPr>
          <w:bCs w:val="0"/>
        </w:rPr>
      </w:pPr>
    </w:p>
    <w:p w14:paraId="7026B91D" w14:textId="77777777" w:rsidR="00BF14C3" w:rsidRPr="00E828FB" w:rsidRDefault="00BF14C3" w:rsidP="00BF14C3">
      <w:pPr>
        <w:pStyle w:val="font8"/>
        <w:spacing w:before="0" w:beforeAutospacing="0" w:after="0" w:afterAutospacing="0"/>
        <w:textAlignment w:val="baseline"/>
        <w:rPr>
          <w:bCs w:val="0"/>
        </w:rPr>
      </w:pPr>
      <w:r w:rsidRPr="00E828FB">
        <w:rPr>
          <w:bCs w:val="0"/>
        </w:rPr>
        <w:t>Cíle OÁZY</w:t>
      </w:r>
    </w:p>
    <w:p w14:paraId="18987444" w14:textId="77777777" w:rsidR="00BF14C3" w:rsidRPr="00E828FB" w:rsidRDefault="00BF14C3" w:rsidP="00BF14C3">
      <w:pPr>
        <w:pStyle w:val="font8"/>
        <w:spacing w:before="0" w:beforeAutospacing="0" w:after="0" w:afterAutospacing="0"/>
        <w:textAlignment w:val="baseline"/>
        <w:rPr>
          <w:bCs w:val="0"/>
        </w:rPr>
      </w:pPr>
      <w:r w:rsidRPr="00E828FB">
        <w:rPr>
          <w:bCs w:val="0"/>
        </w:rPr>
        <w:t>Zkvalitnit společenský život všech obyvatel MČ Praha – Dolní Počernice a vytvořit atmosféru sounáležitosti mezi všemi obyvateli obce a zajistit jejich zdravý a aktivní způsob života. Je v zájmu městské části, aby všichni obyvatelé cítili sounáležitost s hodnotami a historií obce.</w:t>
      </w:r>
    </w:p>
    <w:p w14:paraId="2BB10961" w14:textId="77777777" w:rsidR="00BF14C3" w:rsidRPr="00E828FB" w:rsidRDefault="00BF14C3" w:rsidP="00BF14C3">
      <w:pPr>
        <w:pStyle w:val="font8"/>
        <w:spacing w:before="0" w:beforeAutospacing="0" w:after="0" w:afterAutospacing="0"/>
        <w:textAlignment w:val="baseline"/>
        <w:rPr>
          <w:bCs w:val="0"/>
        </w:rPr>
      </w:pPr>
      <w:r w:rsidRPr="00E828FB">
        <w:rPr>
          <w:bCs w:val="0"/>
        </w:rPr>
        <w:t>Vytvořit prostor pro přirozené splynutí a soužití stávajících obyvatel a nových spoluobčanů.</w:t>
      </w:r>
    </w:p>
    <w:p w14:paraId="41C19C50" w14:textId="77777777" w:rsidR="00BF14C3" w:rsidRPr="00E828FB" w:rsidRDefault="00BF14C3" w:rsidP="00BF14C3">
      <w:pPr>
        <w:pStyle w:val="font8"/>
        <w:spacing w:before="0" w:beforeAutospacing="0" w:after="0" w:afterAutospacing="0"/>
        <w:textAlignment w:val="baseline"/>
        <w:rPr>
          <w:bCs w:val="0"/>
        </w:rPr>
      </w:pPr>
      <w:r w:rsidRPr="00E828FB">
        <w:rPr>
          <w:bCs w:val="0"/>
        </w:rPr>
        <w:t>Zabezpečit aktivitu všech věkových a sociálních vrstev obyvatel MČ Praha – Dolní Počernice prostřednictvím kulturních, vzdělávacích a volnočasových aktivit.</w:t>
      </w:r>
    </w:p>
    <w:p w14:paraId="3B968D3E" w14:textId="77777777" w:rsidR="00BF14C3" w:rsidRPr="00E828FB" w:rsidRDefault="00BF14C3" w:rsidP="00BF14C3">
      <w:pPr>
        <w:pStyle w:val="font8"/>
        <w:spacing w:before="0" w:beforeAutospacing="0" w:after="0" w:afterAutospacing="0"/>
        <w:textAlignment w:val="baseline"/>
        <w:rPr>
          <w:bCs w:val="0"/>
        </w:rPr>
      </w:pPr>
      <w:r w:rsidRPr="00E828FB">
        <w:rPr>
          <w:bCs w:val="0"/>
        </w:rPr>
        <w:lastRenderedPageBreak/>
        <w:t>Propojit zájmové spolky, organizace a firmy s cílem větší profesionalizace organizování kultury v MČ Praha – Dolní Počernice.</w:t>
      </w:r>
    </w:p>
    <w:p w14:paraId="19B557BF" w14:textId="77777777" w:rsidR="00BF14C3" w:rsidRDefault="00BF14C3" w:rsidP="00BF14C3">
      <w:pPr>
        <w:pStyle w:val="font8"/>
        <w:spacing w:before="0" w:beforeAutospacing="0" w:after="0" w:afterAutospacing="0"/>
        <w:textAlignment w:val="baseline"/>
        <w:rPr>
          <w:bCs w:val="0"/>
          <w:color w:val="7030A0"/>
        </w:rPr>
      </w:pPr>
    </w:p>
    <w:p w14:paraId="5CF3F428" w14:textId="77777777" w:rsidR="00BF14C3" w:rsidRPr="00E828FB" w:rsidRDefault="00BF14C3" w:rsidP="00BF14C3">
      <w:pPr>
        <w:textAlignment w:val="baseline"/>
      </w:pPr>
      <w:r w:rsidRPr="00E828FB">
        <w:t>Pod OÁZU spadá také Regionální muzeum v Dolních Počernicích. Malé regionální muzeum se nachází v centru obce a tvoří součást informačního centra. Místnosti jsou stylově vybaveny historickým nábytkem a předměty, které návštěvníkovi přiblíží život lidí v první polovině minulého století. Muzeum ožívá především při počernických kulturních akcích, při kterých na návštěvníky dýchne neopakovatelnou, voňavou a poklidnou atmosférou starých dob.  </w:t>
      </w:r>
    </w:p>
    <w:p w14:paraId="15EA7E19" w14:textId="77777777" w:rsidR="00BF14C3" w:rsidRPr="00E828FB" w:rsidRDefault="00BF14C3" w:rsidP="00BF14C3">
      <w:pPr>
        <w:jc w:val="both"/>
        <w:textAlignment w:val="baseline"/>
      </w:pPr>
      <w:r w:rsidRPr="00E828FB">
        <w:t>Muzeum je přístupné v otevírací době Informačního centra a v době konání kulturních akcí. Vstupné dobrovolné.</w:t>
      </w:r>
    </w:p>
    <w:p w14:paraId="5FF43735" w14:textId="77777777" w:rsidR="00BF14C3" w:rsidRPr="00E828FB" w:rsidRDefault="00BF14C3" w:rsidP="00BF14C3">
      <w:pPr>
        <w:jc w:val="both"/>
        <w:textAlignment w:val="baseline"/>
        <w:rPr>
          <w:rFonts w:ascii="Arial" w:hAnsi="Arial" w:cs="Arial"/>
          <w:sz w:val="27"/>
          <w:szCs w:val="27"/>
        </w:rPr>
      </w:pPr>
      <w:r w:rsidRPr="00E828FB">
        <w:rPr>
          <w:rFonts w:ascii="Arial" w:hAnsi="Arial" w:cs="Arial"/>
          <w:sz w:val="27"/>
          <w:szCs w:val="27"/>
          <w:bdr w:val="none" w:sz="0" w:space="0" w:color="auto" w:frame="1"/>
        </w:rPr>
        <w:t>​</w:t>
      </w:r>
    </w:p>
    <w:p w14:paraId="36F6D9F3" w14:textId="77777777" w:rsidR="00BF14C3" w:rsidRPr="00E828FB" w:rsidRDefault="00BF14C3" w:rsidP="00BF14C3">
      <w:pPr>
        <w:jc w:val="both"/>
        <w:textAlignment w:val="baseline"/>
      </w:pPr>
      <w:r w:rsidRPr="00E828FB">
        <w:t>Otevírací doba</w:t>
      </w:r>
    </w:p>
    <w:p w14:paraId="3714161F" w14:textId="643E1F30" w:rsidR="00BF14C3" w:rsidRPr="00E828FB" w:rsidRDefault="00BF14C3" w:rsidP="00BF14C3">
      <w:pPr>
        <w:jc w:val="both"/>
        <w:textAlignment w:val="baseline"/>
      </w:pPr>
      <w:r w:rsidRPr="00E828FB">
        <w:t>pondělí   </w:t>
      </w:r>
      <w:r>
        <w:t xml:space="preserve"> </w:t>
      </w:r>
      <w:r w:rsidRPr="00E828FB">
        <w:t xml:space="preserve">13:00 </w:t>
      </w:r>
      <w:r w:rsidR="00770991">
        <w:t>–</w:t>
      </w:r>
      <w:r w:rsidRPr="00E828FB">
        <w:t xml:space="preserve"> 17</w:t>
      </w:r>
      <w:r w:rsidR="00770991">
        <w:t>:</w:t>
      </w:r>
      <w:r w:rsidRPr="00E828FB">
        <w:t>00</w:t>
      </w:r>
    </w:p>
    <w:p w14:paraId="18A16ABF" w14:textId="71D5FB14" w:rsidR="00BF14C3" w:rsidRPr="00E828FB" w:rsidRDefault="00BF14C3" w:rsidP="00BF14C3">
      <w:pPr>
        <w:jc w:val="both"/>
        <w:textAlignment w:val="baseline"/>
      </w:pPr>
      <w:r w:rsidRPr="00E828FB">
        <w:t>úterý         </w:t>
      </w:r>
      <w:r>
        <w:t xml:space="preserve"> </w:t>
      </w:r>
      <w:r w:rsidRPr="00E828FB">
        <w:t xml:space="preserve">9:00 </w:t>
      </w:r>
      <w:r w:rsidR="00770991">
        <w:t>–</w:t>
      </w:r>
      <w:r w:rsidRPr="00E828FB">
        <w:t xml:space="preserve"> 17</w:t>
      </w:r>
      <w:r w:rsidR="00770991">
        <w:t>:</w:t>
      </w:r>
      <w:r w:rsidRPr="00E828FB">
        <w:t>00</w:t>
      </w:r>
    </w:p>
    <w:p w14:paraId="0388DFCE" w14:textId="2E8626CA" w:rsidR="00BF14C3" w:rsidRPr="00E828FB" w:rsidRDefault="00BF14C3" w:rsidP="00BF14C3">
      <w:pPr>
        <w:jc w:val="both"/>
        <w:textAlignment w:val="baseline"/>
      </w:pPr>
      <w:r w:rsidRPr="00E828FB">
        <w:t xml:space="preserve">středa        </w:t>
      </w:r>
      <w:r>
        <w:t xml:space="preserve"> </w:t>
      </w:r>
      <w:r w:rsidRPr="00E828FB">
        <w:t xml:space="preserve">9:00 </w:t>
      </w:r>
      <w:r w:rsidR="00770991">
        <w:t>–</w:t>
      </w:r>
      <w:r w:rsidRPr="00E828FB">
        <w:t xml:space="preserve"> 17</w:t>
      </w:r>
      <w:r w:rsidR="00770991">
        <w:t>:</w:t>
      </w:r>
      <w:r w:rsidRPr="00E828FB">
        <w:t>00</w:t>
      </w:r>
    </w:p>
    <w:p w14:paraId="34FEA114" w14:textId="5E3C3C1B" w:rsidR="00BF14C3" w:rsidRPr="00E828FB" w:rsidRDefault="00BF14C3" w:rsidP="00BF14C3">
      <w:pPr>
        <w:jc w:val="both"/>
        <w:textAlignment w:val="baseline"/>
      </w:pPr>
      <w:r w:rsidRPr="00E828FB">
        <w:t xml:space="preserve">čtvrtek       9:00 </w:t>
      </w:r>
      <w:r w:rsidR="00770991">
        <w:t>–</w:t>
      </w:r>
      <w:r w:rsidRPr="00E828FB">
        <w:t xml:space="preserve"> 17</w:t>
      </w:r>
      <w:r w:rsidR="00770991">
        <w:t>:0</w:t>
      </w:r>
      <w:r w:rsidRPr="00E828FB">
        <w:t>0</w:t>
      </w:r>
    </w:p>
    <w:p w14:paraId="27763B6F" w14:textId="6645ACCD" w:rsidR="00BF14C3" w:rsidRPr="00E828FB" w:rsidRDefault="00BF14C3" w:rsidP="00BF14C3">
      <w:pPr>
        <w:jc w:val="both"/>
        <w:textAlignment w:val="baseline"/>
      </w:pPr>
      <w:r w:rsidRPr="00E828FB">
        <w:t>pátek       </w:t>
      </w:r>
      <w:r>
        <w:t xml:space="preserve"> </w:t>
      </w:r>
      <w:r w:rsidRPr="00E828FB">
        <w:t xml:space="preserve">10:00 </w:t>
      </w:r>
      <w:r w:rsidR="00770991">
        <w:t>–</w:t>
      </w:r>
      <w:r w:rsidRPr="00E828FB">
        <w:t xml:space="preserve"> 18</w:t>
      </w:r>
      <w:r w:rsidR="00770991">
        <w:t>:</w:t>
      </w:r>
      <w:r w:rsidRPr="00E828FB">
        <w:t>00</w:t>
      </w:r>
    </w:p>
    <w:p w14:paraId="7DD2C984" w14:textId="1D8268EE" w:rsidR="00BF14C3" w:rsidRPr="00E828FB" w:rsidRDefault="00BF14C3" w:rsidP="00BF14C3">
      <w:pPr>
        <w:jc w:val="both"/>
        <w:textAlignment w:val="baseline"/>
      </w:pPr>
      <w:r w:rsidRPr="00E828FB">
        <w:t>sobota     </w:t>
      </w:r>
      <w:r>
        <w:t xml:space="preserve"> </w:t>
      </w:r>
      <w:r w:rsidRPr="00E828FB">
        <w:t>13:00 </w:t>
      </w:r>
      <w:r w:rsidR="00770991">
        <w:t>–</w:t>
      </w:r>
      <w:r w:rsidRPr="00E828FB">
        <w:t> 17</w:t>
      </w:r>
      <w:r w:rsidR="00770991">
        <w:t>:</w:t>
      </w:r>
      <w:r w:rsidRPr="00E828FB">
        <w:t>00</w:t>
      </w:r>
    </w:p>
    <w:p w14:paraId="1A89D600" w14:textId="77777777" w:rsidR="00BF14C3" w:rsidRPr="00E828FB" w:rsidRDefault="00BF14C3" w:rsidP="00BF14C3">
      <w:pPr>
        <w:jc w:val="both"/>
        <w:textAlignment w:val="baseline"/>
      </w:pPr>
      <w:r w:rsidRPr="00E828FB">
        <w:t>neděle      </w:t>
      </w:r>
      <w:r>
        <w:t xml:space="preserve"> </w:t>
      </w:r>
      <w:r w:rsidRPr="00E828FB">
        <w:t>   zavřeno</w:t>
      </w:r>
    </w:p>
    <w:p w14:paraId="34E37A05" w14:textId="77777777" w:rsidR="00BF14C3" w:rsidRPr="00EA0C17" w:rsidRDefault="00BF14C3" w:rsidP="00BF14C3">
      <w:pPr>
        <w:pStyle w:val="Normlnweb"/>
        <w:spacing w:before="0" w:beforeAutospacing="0" w:after="300" w:afterAutospacing="0" w:line="288" w:lineRule="atLeast"/>
        <w:jc w:val="both"/>
        <w:rPr>
          <w:sz w:val="24"/>
          <w:szCs w:val="24"/>
        </w:rPr>
      </w:pPr>
      <w:r w:rsidRPr="00E828FB">
        <w:rPr>
          <w:sz w:val="24"/>
          <w:szCs w:val="24"/>
        </w:rPr>
        <w:br/>
      </w:r>
      <w:r w:rsidRPr="00EA0C17">
        <w:rPr>
          <w:sz w:val="24"/>
          <w:szCs w:val="24"/>
        </w:rPr>
        <w:t xml:space="preserve">Centrum městské části tvoří památkově chráněný zámecký areál, který je místem konání řady kulturních a společenských akcí. Historická hodnota, revitalizace a oživení jednotlivých budov, spolu s přírodně cenným zámeckým parkem, vytvářejí z tohoto území jedinečný </w:t>
      </w:r>
      <w:r w:rsidRPr="00EA0C17">
        <w:rPr>
          <w:sz w:val="24"/>
          <w:szCs w:val="24"/>
        </w:rPr>
        <w:br/>
        <w:t xml:space="preserve">a neopakovatelný celek, který je nejcennějším objektem v městské části. Atmosféra centra zásadně ovlivňuje vnímání městské části a předurčuje celkový dojem. Nejen na turisty příznivě působí autentické prostředí a genius loci místa. Zámecký areál je občany Dolních Počernic vnímán jako významný </w:t>
      </w:r>
      <w:proofErr w:type="spellStart"/>
      <w:r w:rsidRPr="00EA0C17">
        <w:rPr>
          <w:sz w:val="24"/>
          <w:szCs w:val="24"/>
        </w:rPr>
        <w:t>městotvorný</w:t>
      </w:r>
      <w:proofErr w:type="spellEnd"/>
      <w:r w:rsidRPr="00EA0C17">
        <w:rPr>
          <w:sz w:val="24"/>
          <w:szCs w:val="24"/>
        </w:rPr>
        <w:t xml:space="preserve"> prvek a vyhledávané místo sociálních kontaktů a kulturních zážitků.</w:t>
      </w:r>
    </w:p>
    <w:p w14:paraId="15CCD840" w14:textId="77777777" w:rsidR="00BF14C3" w:rsidRPr="00EA0C17" w:rsidRDefault="00BF14C3" w:rsidP="00BF14C3">
      <w:pPr>
        <w:pStyle w:val="Nadpis4"/>
      </w:pPr>
      <w:r w:rsidRPr="00EA0C17">
        <w:t>Propagace městské části</w:t>
      </w:r>
    </w:p>
    <w:p w14:paraId="6E90DF32" w14:textId="4D77EBC5" w:rsidR="00BF14C3" w:rsidRPr="005731CD" w:rsidRDefault="00BF14C3" w:rsidP="005731CD">
      <w:pPr>
        <w:pStyle w:val="Nadpis4"/>
        <w:rPr>
          <w:rFonts w:ascii="Times New Roman" w:eastAsia="Times New Roman" w:hAnsi="Times New Roman" w:cs="Times New Roman"/>
          <w:b w:val="0"/>
        </w:rPr>
      </w:pPr>
      <w:r w:rsidRPr="005731CD">
        <w:rPr>
          <w:rFonts w:ascii="Times New Roman" w:eastAsia="Times New Roman" w:hAnsi="Times New Roman" w:cs="Times New Roman"/>
          <w:b w:val="0"/>
        </w:rPr>
        <w:t>Městská část je propagována především prostřednictvím nástěnných tabulí, informačního centra, webových stránek www.praha-dolnipocernice.cz, v Dolnopočernickém zpravodaji, Facebooku a příležitostně v dalších tiskovinách.</w:t>
      </w:r>
      <w:r w:rsidR="00770991" w:rsidRPr="005731CD">
        <w:rPr>
          <w:rFonts w:ascii="Times New Roman" w:eastAsia="Times New Roman" w:hAnsi="Times New Roman" w:cs="Times New Roman"/>
          <w:b w:val="0"/>
        </w:rPr>
        <w:t xml:space="preserve"> Velmi dobré vazby má vedení MČ na</w:t>
      </w:r>
      <w:r w:rsidR="005731CD" w:rsidRPr="005731CD">
        <w:rPr>
          <w:rFonts w:ascii="Times New Roman" w:eastAsia="Times New Roman" w:hAnsi="Times New Roman" w:cs="Times New Roman"/>
          <w:b w:val="0"/>
        </w:rPr>
        <w:t xml:space="preserve"> metropolitní televizi</w:t>
      </w:r>
      <w:r w:rsidR="00770991" w:rsidRPr="005731CD">
        <w:rPr>
          <w:rFonts w:ascii="Times New Roman" w:eastAsia="Times New Roman" w:hAnsi="Times New Roman" w:cs="Times New Roman"/>
          <w:b w:val="0"/>
        </w:rPr>
        <w:t xml:space="preserve"> TV Praha.</w:t>
      </w:r>
    </w:p>
    <w:p w14:paraId="46CF7A19" w14:textId="53182CBA" w:rsidR="00BF14C3" w:rsidRPr="005731CD" w:rsidRDefault="00BF14C3" w:rsidP="005731CD">
      <w:pPr>
        <w:pStyle w:val="Nadpis4"/>
        <w:rPr>
          <w:rFonts w:ascii="Times New Roman" w:eastAsia="Times New Roman" w:hAnsi="Times New Roman" w:cs="Times New Roman"/>
          <w:b w:val="0"/>
        </w:rPr>
      </w:pPr>
      <w:r w:rsidRPr="001D306D">
        <w:rPr>
          <w:rFonts w:ascii="Times New Roman" w:eastAsia="Times New Roman" w:hAnsi="Times New Roman" w:cs="Times New Roman"/>
          <w:b w:val="0"/>
        </w:rPr>
        <w:t xml:space="preserve">Pro svoji propagaci městská část vytvořila webové stránky </w:t>
      </w:r>
      <w:hyperlink r:id="rId155" w:history="1">
        <w:r w:rsidR="00770991" w:rsidRPr="001D306D">
          <w:rPr>
            <w:rFonts w:ascii="Times New Roman" w:eastAsia="Times New Roman" w:hAnsi="Times New Roman" w:cs="Times New Roman"/>
            <w:b w:val="0"/>
          </w:rPr>
          <w:t>www.dpocernice.cz</w:t>
        </w:r>
      </w:hyperlink>
      <w:r w:rsidR="00770991" w:rsidRPr="001D306D">
        <w:rPr>
          <w:rFonts w:ascii="Times New Roman" w:eastAsia="Times New Roman" w:hAnsi="Times New Roman" w:cs="Times New Roman"/>
          <w:b w:val="0"/>
        </w:rPr>
        <w:t>, které v minulých letech získaly několik ocenění</w:t>
      </w:r>
      <w:r w:rsidR="005731CD" w:rsidRPr="001D306D">
        <w:rPr>
          <w:rFonts w:ascii="Times New Roman" w:eastAsia="Times New Roman" w:hAnsi="Times New Roman" w:cs="Times New Roman"/>
          <w:b w:val="0"/>
        </w:rPr>
        <w:t xml:space="preserve"> v rámci krajského kola hlavního města Prahy soutěže Zlatý erb</w:t>
      </w:r>
      <w:r w:rsidR="00770991" w:rsidRPr="001D306D">
        <w:rPr>
          <w:rFonts w:ascii="Times New Roman" w:eastAsia="Times New Roman" w:hAnsi="Times New Roman" w:cs="Times New Roman"/>
          <w:b w:val="0"/>
        </w:rPr>
        <w:t xml:space="preserve">, včetně prvního místa </w:t>
      </w:r>
      <w:r w:rsidR="005731CD" w:rsidRPr="001D306D">
        <w:rPr>
          <w:rFonts w:ascii="Times New Roman" w:eastAsia="Times New Roman" w:hAnsi="Times New Roman" w:cs="Times New Roman"/>
          <w:b w:val="0"/>
        </w:rPr>
        <w:t xml:space="preserve">v roce </w:t>
      </w:r>
      <w:r w:rsidR="001D306D" w:rsidRPr="001D306D">
        <w:rPr>
          <w:rFonts w:ascii="Times New Roman" w:eastAsia="Times New Roman" w:hAnsi="Times New Roman" w:cs="Times New Roman"/>
          <w:b w:val="0"/>
        </w:rPr>
        <w:t>2019</w:t>
      </w:r>
      <w:r w:rsidR="00770991" w:rsidRPr="001D306D">
        <w:rPr>
          <w:rFonts w:ascii="Times New Roman" w:eastAsia="Times New Roman" w:hAnsi="Times New Roman" w:cs="Times New Roman"/>
          <w:b w:val="0"/>
        </w:rPr>
        <w:t>.</w:t>
      </w:r>
      <w:r w:rsidR="00770991" w:rsidRPr="005731CD">
        <w:rPr>
          <w:rFonts w:ascii="Times New Roman" w:eastAsia="Times New Roman" w:hAnsi="Times New Roman" w:cs="Times New Roman"/>
          <w:b w:val="0"/>
        </w:rPr>
        <w:t xml:space="preserve"> </w:t>
      </w:r>
    </w:p>
    <w:p w14:paraId="208BF184" w14:textId="77777777" w:rsidR="00BF14C3" w:rsidRPr="00EA0C17" w:rsidRDefault="00BF14C3" w:rsidP="00BF14C3">
      <w:r w:rsidRPr="00EA0C17">
        <w:t xml:space="preserve">V roce 2007 byla vydána reprezentativní publikace mapující historii i současnost městské části pod názvem Dolní Počernice. V roce 2013 vydala MČ druhou, neméně reprezentativní publikaci s názvem „Dolní Počernice – Z dějin naší obce“, která je zaměřena na historii Dolních Počernic od pravěku až do konce 2. světové války. </w:t>
      </w:r>
    </w:p>
    <w:p w14:paraId="33BD2607" w14:textId="77777777" w:rsidR="00BF14C3" w:rsidRPr="00EA0C17" w:rsidRDefault="00BF14C3" w:rsidP="00BF14C3">
      <w:r w:rsidRPr="00EA0C17">
        <w:t>V souvislosti s realizací projektů podporovaných ze strukturálních fondů EU bylo vydáno několik letáků jsou k dispozici na informačním centru, které propagují nejen projekty samotné, ale také celou městskou část. V informačním centru jsou také letáky revitalizace pražských potoků a nádrží MHMP.</w:t>
      </w:r>
    </w:p>
    <w:p w14:paraId="7A68A28C" w14:textId="77777777" w:rsidR="00BF14C3" w:rsidRPr="00EA0C17" w:rsidRDefault="00BF14C3" w:rsidP="00BF14C3"/>
    <w:p w14:paraId="1B30C40E" w14:textId="77777777" w:rsidR="00BF14C3" w:rsidRPr="00EA0C17" w:rsidRDefault="00BF14C3" w:rsidP="00BF14C3">
      <w:r w:rsidRPr="00EA0C17">
        <w:t>Pro tuzemské návštěvníky byla za podpory grantového systému HMP v městské části vybudována naučná stezka, která má 22 zastavení, resp. 28 (po její aktualizaci, která proběhne v roce 2023) a provádí návštěvníky celou městskou částí.</w:t>
      </w:r>
    </w:p>
    <w:p w14:paraId="38DE15D8" w14:textId="77777777" w:rsidR="00BF14C3" w:rsidRPr="00EA0C17" w:rsidRDefault="00BF14C3" w:rsidP="00BF14C3">
      <w:pPr>
        <w:rPr>
          <w:strike/>
        </w:rPr>
      </w:pPr>
      <w:r w:rsidRPr="00EA0C17">
        <w:lastRenderedPageBreak/>
        <w:t xml:space="preserve">Byla otevřena v září </w:t>
      </w:r>
      <w:smartTag w:uri="urn:schemas-microsoft-com:office:smarttags" w:element="metricconverter">
        <w:smartTagPr>
          <w:attr w:name="ProductID" w:val="2008 a"/>
        </w:smartTagPr>
        <w:r w:rsidRPr="00EA0C17">
          <w:t>2008 a</w:t>
        </w:r>
      </w:smartTag>
      <w:r w:rsidRPr="00EA0C17">
        <w:t xml:space="preserve"> popisuje významné přírodní a kulturní památky, zajímavosti, ale také některá technická a umělecká díla v Dolních Počernicích. Stezka volně navazuje na</w:t>
      </w:r>
      <w:r w:rsidRPr="00EA0C17">
        <w:rPr>
          <w:highlight w:val="yellow"/>
        </w:rPr>
        <w:t xml:space="preserve"> </w:t>
      </w:r>
      <w:r w:rsidRPr="00EA0C17">
        <w:t>naučnou stezku Prahy 14 na rozhraní obou městských částí v oblasti přírodní rezervace V Pískovně. V roce 2023 díky přidělenému grantu bude naučná stezka obnovena a rozšířena o dalších 6 nových zastavení. Předpoklad otevření obnovené naučné stezky je podzim 2023.</w:t>
      </w:r>
      <w:r w:rsidRPr="00EA0C17">
        <w:rPr>
          <w:highlight w:val="yellow"/>
        </w:rPr>
        <w:t xml:space="preserve"> </w:t>
      </w:r>
    </w:p>
    <w:p w14:paraId="3AF8C142" w14:textId="77777777" w:rsidR="00BF14C3" w:rsidRPr="00EA0C17" w:rsidRDefault="00BF14C3" w:rsidP="00BF14C3">
      <w:pPr>
        <w:rPr>
          <w:highlight w:val="yellow"/>
        </w:rPr>
      </w:pPr>
    </w:p>
    <w:p w14:paraId="741AC6E2" w14:textId="77777777" w:rsidR="00BF14C3" w:rsidRPr="00EA0C17" w:rsidRDefault="00BF14C3" w:rsidP="00BF14C3">
      <w:r w:rsidRPr="00EA0C17">
        <w:rPr>
          <w:noProof/>
        </w:rPr>
        <w:drawing>
          <wp:anchor distT="0" distB="0" distL="114300" distR="114300" simplePos="0" relativeHeight="251662336" behindDoc="0" locked="0" layoutInCell="1" allowOverlap="1" wp14:anchorId="40869495" wp14:editId="262D979F">
            <wp:simplePos x="0" y="0"/>
            <wp:positionH relativeFrom="column">
              <wp:posOffset>2723515</wp:posOffset>
            </wp:positionH>
            <wp:positionV relativeFrom="paragraph">
              <wp:posOffset>212090</wp:posOffset>
            </wp:positionV>
            <wp:extent cx="3214370" cy="2295525"/>
            <wp:effectExtent l="19050" t="19050" r="24130" b="28575"/>
            <wp:wrapSquare wrapText="bothSides"/>
            <wp:docPr id="17" name="Obrázek 17" descr="C:\Users\Alžběta\AppData\Local\Microsoft\Windows\INetCache\Content.Word\nejlepsi_investice_20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lžběta\AppData\Local\Microsoft\Windows\INetCache\Content.Word\nejlepsi_investice_2007-1.jp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3214370" cy="229552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Pr="00EA0C17">
        <w:t xml:space="preserve">Mezi největší úspěchy městské části patří ocenění Nejlepší investice roku 2007, kterou získal soubor staveb realizovaných v zámeckém areálu. Soutěž pod názvem TOP INVEST, nejlepší investiční záměr roku byla vypisována od roku 2007 Ministerstvem průmyslu a obchodu ČR, Ministerstvem pro místní rozvoj ČR a Svazem podnikatelů ve stavebnictví v ČR a cena byla udělována významným investičním akcím. </w:t>
      </w:r>
    </w:p>
    <w:p w14:paraId="424CB800" w14:textId="77777777" w:rsidR="00BF14C3" w:rsidRPr="00EA0C17" w:rsidRDefault="00BF14C3" w:rsidP="00BF14C3">
      <w:pPr>
        <w:rPr>
          <w:highlight w:val="yellow"/>
        </w:rPr>
      </w:pPr>
    </w:p>
    <w:p w14:paraId="143BA10F" w14:textId="77777777" w:rsidR="00BF14C3" w:rsidRPr="00EA0C17" w:rsidRDefault="00BF14C3" w:rsidP="00BF14C3">
      <w:r w:rsidRPr="00EA0C17">
        <w:t>Partnerská města městská část Praha – Dolní Počernice nemá.</w:t>
      </w:r>
    </w:p>
    <w:p w14:paraId="4E9E73BF" w14:textId="77777777" w:rsidR="00BF14C3" w:rsidRPr="00463377" w:rsidRDefault="00BF14C3" w:rsidP="00BF14C3">
      <w:pPr>
        <w:rPr>
          <w:color w:val="7030A0"/>
        </w:rPr>
      </w:pPr>
    </w:p>
    <w:p w14:paraId="2FCB422D" w14:textId="20A6F2D0" w:rsidR="00BF14C3" w:rsidRPr="00EA0C17" w:rsidRDefault="00BF14C3" w:rsidP="00BF14C3">
      <w:r w:rsidRPr="00EA0C17">
        <w:t xml:space="preserve">Městská část nemá speciální program pro rozvoj oblasti cestovního ruchu. Vedení městské části si je však vědomo, že Dolní Počernice mohou být atraktivním místem pro turisty, kteří chtějí poznat v Praze i netradiční lokality. Mezi nejzajímavější turistické atraktivity kromě zámeckého areálu patří největší pražský rybník a přírodní rezervace V Pískovně. </w:t>
      </w:r>
      <w:r w:rsidR="005731CD">
        <w:t xml:space="preserve">V městské části je již po několik desetiletí kvalitně provozován mezinárodní autocamping. </w:t>
      </w:r>
      <w:r w:rsidRPr="00EA0C17">
        <w:t>Dobré podmínky lákají návštěvníky na pěší turistiku i cykloturistiku. Velmi zajímavá je i kvalitní vybavenost pro provozování sportovních i jiných volnočasových aktivit.</w:t>
      </w:r>
    </w:p>
    <w:p w14:paraId="23B67F62" w14:textId="77777777" w:rsidR="00BF14C3" w:rsidRPr="00EA0C17" w:rsidRDefault="00BF14C3" w:rsidP="00BF14C3">
      <w:r w:rsidRPr="00EA0C17">
        <w:t xml:space="preserve">Tyto atraktivity jsou podpořeny širokou nabídkou kvalitních stravovacích i ubytovacích služeb a samozřejmě existencí informačního centra, kterým se může pochlubit jen málokterá tzv. malá městská část hlavního města. </w:t>
      </w:r>
    </w:p>
    <w:p w14:paraId="2B418D92" w14:textId="77777777" w:rsidR="00BF14C3" w:rsidRPr="00EA0C17" w:rsidRDefault="00BF14C3" w:rsidP="00BF14C3"/>
    <w:p w14:paraId="0CE0F202" w14:textId="77777777" w:rsidR="00BF14C3" w:rsidRPr="00EA0C17" w:rsidRDefault="00BF14C3" w:rsidP="00BF14C3">
      <w:pPr>
        <w:pStyle w:val="Nadpis4"/>
        <w:rPr>
          <w:rFonts w:ascii="Times New Roman" w:eastAsia="Times New Roman" w:hAnsi="Times New Roman" w:cs="Times New Roman"/>
          <w:bCs/>
        </w:rPr>
      </w:pPr>
      <w:r w:rsidRPr="00EA0C17">
        <w:rPr>
          <w:rFonts w:ascii="Times New Roman" w:eastAsia="Times New Roman" w:hAnsi="Times New Roman" w:cs="Times New Roman"/>
          <w:bCs/>
        </w:rPr>
        <w:t xml:space="preserve">Atraktivity městské části </w:t>
      </w:r>
    </w:p>
    <w:p w14:paraId="2CB0F3A5" w14:textId="77777777" w:rsidR="00BF14C3" w:rsidRPr="00EA0C17" w:rsidRDefault="00BF14C3" w:rsidP="00BF14C3">
      <w:pPr>
        <w:rPr>
          <w:highlight w:val="yellow"/>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63"/>
        <w:gridCol w:w="6165"/>
      </w:tblGrid>
      <w:tr w:rsidR="00BF14C3" w:rsidRPr="002B62F6" w14:paraId="1118F1EE" w14:textId="77777777" w:rsidTr="008673BD">
        <w:trPr>
          <w:jc w:val="center"/>
        </w:trPr>
        <w:tc>
          <w:tcPr>
            <w:tcW w:w="8928" w:type="dxa"/>
            <w:gridSpan w:val="2"/>
            <w:shd w:val="clear" w:color="auto" w:fill="D9D9D9" w:themeFill="background1" w:themeFillShade="D9"/>
          </w:tcPr>
          <w:p w14:paraId="1B7FCE45" w14:textId="77777777" w:rsidR="00BF14C3" w:rsidRPr="00EA0C17" w:rsidRDefault="00BF14C3" w:rsidP="008673BD">
            <w:r w:rsidRPr="00EA0C17">
              <w:t>Největší atraktivity MČ Dolní Počernice</w:t>
            </w:r>
          </w:p>
        </w:tc>
      </w:tr>
      <w:tr w:rsidR="00BF14C3" w:rsidRPr="002B62F6" w14:paraId="2ECFE55C" w14:textId="77777777" w:rsidTr="008673BD">
        <w:trPr>
          <w:jc w:val="center"/>
        </w:trPr>
        <w:tc>
          <w:tcPr>
            <w:tcW w:w="2763" w:type="dxa"/>
            <w:shd w:val="clear" w:color="auto" w:fill="F2F2F2" w:themeFill="background1" w:themeFillShade="F2"/>
          </w:tcPr>
          <w:p w14:paraId="0505E82B" w14:textId="77777777" w:rsidR="00BF14C3" w:rsidRPr="00EA0C17" w:rsidRDefault="00BF14C3" w:rsidP="008673BD">
            <w:r w:rsidRPr="00EA0C17">
              <w:t>Typ cestovního ruchu</w:t>
            </w:r>
          </w:p>
        </w:tc>
        <w:tc>
          <w:tcPr>
            <w:tcW w:w="6165" w:type="dxa"/>
            <w:shd w:val="clear" w:color="auto" w:fill="F2F2F2" w:themeFill="background1" w:themeFillShade="F2"/>
          </w:tcPr>
          <w:p w14:paraId="4EA86FA5" w14:textId="77777777" w:rsidR="00BF14C3" w:rsidRPr="00EA0C17" w:rsidRDefault="00BF14C3" w:rsidP="008673BD">
            <w:r w:rsidRPr="00EA0C17">
              <w:t>Atraktivity</w:t>
            </w:r>
          </w:p>
        </w:tc>
      </w:tr>
      <w:tr w:rsidR="00BF14C3" w:rsidRPr="002B62F6" w14:paraId="228B7338" w14:textId="77777777" w:rsidTr="008673BD">
        <w:trPr>
          <w:jc w:val="center"/>
        </w:trPr>
        <w:tc>
          <w:tcPr>
            <w:tcW w:w="2763" w:type="dxa"/>
          </w:tcPr>
          <w:p w14:paraId="789EBAC8" w14:textId="77777777" w:rsidR="00BF14C3" w:rsidRPr="00EA0C17" w:rsidRDefault="00BF14C3" w:rsidP="008673BD">
            <w:r w:rsidRPr="00EA0C17">
              <w:t xml:space="preserve">Poznávací cestovní ruch </w:t>
            </w:r>
          </w:p>
        </w:tc>
        <w:tc>
          <w:tcPr>
            <w:tcW w:w="6165" w:type="dxa"/>
          </w:tcPr>
          <w:p w14:paraId="7C708BFB" w14:textId="77777777" w:rsidR="00BF14C3" w:rsidRPr="00EA0C17" w:rsidRDefault="00BF14C3" w:rsidP="008673BD">
            <w:r w:rsidRPr="00EA0C17">
              <w:t xml:space="preserve">Zámecký areál tvořený zámkem s parkem, oranžérií, hospodářskými budovami bývalého pivovaru a mlýna </w:t>
            </w:r>
            <w:r w:rsidRPr="00EA0C17">
              <w:br/>
              <w:t>a přírodním amfiteátrem</w:t>
            </w:r>
          </w:p>
          <w:p w14:paraId="04B709CF" w14:textId="77777777" w:rsidR="00BF14C3" w:rsidRPr="00EA0C17" w:rsidRDefault="00BF14C3" w:rsidP="008673BD">
            <w:r w:rsidRPr="00EA0C17">
              <w:t>Přírodní památka Počernický rybník</w:t>
            </w:r>
          </w:p>
          <w:p w14:paraId="7CFFF3C8" w14:textId="77777777" w:rsidR="00BF14C3" w:rsidRPr="00EA0C17" w:rsidRDefault="00BF14C3" w:rsidP="008673BD">
            <w:r w:rsidRPr="00EA0C17">
              <w:t xml:space="preserve">Farní kostel Nanebevzetí Panny Marie </w:t>
            </w:r>
          </w:p>
          <w:p w14:paraId="02383898" w14:textId="77777777" w:rsidR="00BF14C3" w:rsidRPr="00EA0C17" w:rsidRDefault="00BF14C3" w:rsidP="008673BD">
            <w:r w:rsidRPr="00EA0C17">
              <w:t xml:space="preserve">Přírodní rezervace V Pískovně </w:t>
            </w:r>
          </w:p>
          <w:p w14:paraId="41DFD94A" w14:textId="77777777" w:rsidR="00BF14C3" w:rsidRPr="00EA0C17" w:rsidRDefault="00BF14C3" w:rsidP="008673BD">
            <w:r w:rsidRPr="00EA0C17">
              <w:t>Dolnopočernické muzeum v informačním centru</w:t>
            </w:r>
          </w:p>
          <w:p w14:paraId="439FBCF5" w14:textId="77777777" w:rsidR="00BF14C3" w:rsidRPr="00EA0C17" w:rsidRDefault="00BF14C3" w:rsidP="008673BD">
            <w:r w:rsidRPr="00EA0C17">
              <w:t>Naučná stezka</w:t>
            </w:r>
          </w:p>
          <w:p w14:paraId="6220E203" w14:textId="0F86DBB2" w:rsidR="00770991" w:rsidRPr="00EA0C17" w:rsidRDefault="00BF14C3" w:rsidP="008673BD">
            <w:r w:rsidRPr="00EA0C17">
              <w:t>Geologická stezka</w:t>
            </w:r>
          </w:p>
        </w:tc>
      </w:tr>
      <w:tr w:rsidR="00BF14C3" w:rsidRPr="00EA0C17" w14:paraId="4A028ED2" w14:textId="77777777" w:rsidTr="008673BD">
        <w:trPr>
          <w:jc w:val="center"/>
        </w:trPr>
        <w:tc>
          <w:tcPr>
            <w:tcW w:w="2763" w:type="dxa"/>
          </w:tcPr>
          <w:p w14:paraId="5ACFF4EC" w14:textId="77777777" w:rsidR="00BF14C3" w:rsidRPr="00EA0C17" w:rsidRDefault="00BF14C3" w:rsidP="008673BD">
            <w:r w:rsidRPr="00EA0C17">
              <w:t>Sportovní vyžití</w:t>
            </w:r>
          </w:p>
        </w:tc>
        <w:tc>
          <w:tcPr>
            <w:tcW w:w="6165" w:type="dxa"/>
          </w:tcPr>
          <w:p w14:paraId="76F3E9CF" w14:textId="77777777" w:rsidR="00BF14C3" w:rsidRPr="00EA0C17" w:rsidRDefault="00BF14C3" w:rsidP="008673BD">
            <w:r w:rsidRPr="00EA0C17">
              <w:t>Cykloturistika, pěší turistika</w:t>
            </w:r>
          </w:p>
          <w:p w14:paraId="065D8F82" w14:textId="77777777" w:rsidR="00BF14C3" w:rsidRPr="00EA0C17" w:rsidRDefault="00BF14C3" w:rsidP="008673BD">
            <w:r w:rsidRPr="00EA0C17">
              <w:t>Jezdecké kluby</w:t>
            </w:r>
          </w:p>
          <w:p w14:paraId="4E571184" w14:textId="77777777" w:rsidR="00BF14C3" w:rsidRPr="00EA0C17" w:rsidRDefault="00BF14C3" w:rsidP="008673BD">
            <w:r w:rsidRPr="00EA0C17">
              <w:t>Široká nabídka sportovišť</w:t>
            </w:r>
          </w:p>
          <w:p w14:paraId="7D47E3FE" w14:textId="77777777" w:rsidR="00BF14C3" w:rsidRPr="00EA0C17" w:rsidRDefault="00BF14C3" w:rsidP="008673BD">
            <w:r w:rsidRPr="00EA0C17">
              <w:t>Golfové hřiště – 18 jamek s restaurací a ubytováním</w:t>
            </w:r>
          </w:p>
        </w:tc>
      </w:tr>
    </w:tbl>
    <w:p w14:paraId="7CD366D1" w14:textId="77777777" w:rsidR="00BF14C3" w:rsidRPr="00EA0C17" w:rsidRDefault="00BF14C3" w:rsidP="00BF14C3">
      <w:pPr>
        <w:pStyle w:val="Nadpis4"/>
      </w:pPr>
      <w:r w:rsidRPr="00EA0C17">
        <w:lastRenderedPageBreak/>
        <w:t xml:space="preserve">Kulturní památky </w:t>
      </w:r>
    </w:p>
    <w:p w14:paraId="551C4EBE" w14:textId="77777777" w:rsidR="00BF14C3" w:rsidRPr="00EA0C17" w:rsidRDefault="00BF14C3" w:rsidP="00BF14C3"/>
    <w:p w14:paraId="3A05C1BD" w14:textId="77777777" w:rsidR="00BF14C3" w:rsidRPr="00EA0C17" w:rsidRDefault="00BF14C3" w:rsidP="00BF14C3">
      <w:pPr>
        <w:rPr>
          <w:b/>
        </w:rPr>
      </w:pPr>
      <w:r w:rsidRPr="00EA0C17">
        <w:rPr>
          <w:b/>
        </w:rPr>
        <w:t>Kulturní památky v MČ Praha – Dolní Počernice</w:t>
      </w:r>
    </w:p>
    <w:p w14:paraId="09E64D06" w14:textId="77777777" w:rsidR="00BF14C3" w:rsidRPr="00EA0C17" w:rsidRDefault="00BF14C3" w:rsidP="00BF14C3">
      <w:pPr>
        <w:rPr>
          <w:b/>
        </w:rPr>
      </w:pPr>
    </w:p>
    <w:tbl>
      <w:tblPr>
        <w:tblStyle w:val="Mkatabulky"/>
        <w:tblW w:w="0" w:type="auto"/>
        <w:tblLook w:val="04A0" w:firstRow="1" w:lastRow="0" w:firstColumn="1" w:lastColumn="0" w:noHBand="0" w:noVBand="1"/>
      </w:tblPr>
      <w:tblGrid>
        <w:gridCol w:w="2880"/>
        <w:gridCol w:w="6162"/>
      </w:tblGrid>
      <w:tr w:rsidR="00BF14C3" w:rsidRPr="00EA0C17" w14:paraId="07577D02" w14:textId="77777777" w:rsidTr="008673BD">
        <w:tc>
          <w:tcPr>
            <w:tcW w:w="2943" w:type="dxa"/>
            <w:tcBorders>
              <w:top w:val="double" w:sz="4" w:space="0" w:color="auto"/>
              <w:left w:val="double" w:sz="4" w:space="0" w:color="auto"/>
              <w:bottom w:val="double" w:sz="4" w:space="0" w:color="auto"/>
              <w:right w:val="double" w:sz="4" w:space="0" w:color="auto"/>
            </w:tcBorders>
            <w:vAlign w:val="center"/>
          </w:tcPr>
          <w:p w14:paraId="63259F17" w14:textId="77777777" w:rsidR="00BF14C3" w:rsidRPr="00EA0C17" w:rsidRDefault="00BF14C3" w:rsidP="008673BD">
            <w:pPr>
              <w:rPr>
                <w:b/>
              </w:rPr>
            </w:pPr>
            <w:r w:rsidRPr="00EA0C17">
              <w:rPr>
                <w:b/>
              </w:rPr>
              <w:t>Mariánský sloup</w:t>
            </w:r>
          </w:p>
          <w:p w14:paraId="3555333C" w14:textId="77777777" w:rsidR="00BF14C3" w:rsidRPr="00EA0C17" w:rsidRDefault="00BF14C3" w:rsidP="008673BD">
            <w:pPr>
              <w:rPr>
                <w:b/>
              </w:rPr>
            </w:pPr>
            <w:r w:rsidRPr="00EA0C17">
              <w:t>ev. číslo 1–1972</w:t>
            </w:r>
          </w:p>
        </w:tc>
        <w:tc>
          <w:tcPr>
            <w:tcW w:w="6343" w:type="dxa"/>
            <w:tcBorders>
              <w:top w:val="double" w:sz="4" w:space="0" w:color="auto"/>
              <w:left w:val="double" w:sz="4" w:space="0" w:color="auto"/>
              <w:bottom w:val="double" w:sz="4" w:space="0" w:color="auto"/>
              <w:right w:val="double" w:sz="4" w:space="0" w:color="auto"/>
            </w:tcBorders>
          </w:tcPr>
          <w:p w14:paraId="209B64A2" w14:textId="77777777" w:rsidR="00BF14C3" w:rsidRPr="00EA0C17" w:rsidRDefault="00BF14C3" w:rsidP="008673BD">
            <w:r w:rsidRPr="00EA0C17">
              <w:t xml:space="preserve">V zahradě čp. 457, Podkrkonošská ul. Na hranolovém soklu s nápisem: „Tento obraz k pobožnému uctění mariánským horlivcům a ctitelům postavila svým nákladem paní Anna </w:t>
            </w:r>
          </w:p>
          <w:p w14:paraId="04705A8B" w14:textId="77777777" w:rsidR="00BF14C3" w:rsidRDefault="00BF14C3" w:rsidP="008673BD">
            <w:r w:rsidRPr="00EA0C17">
              <w:t xml:space="preserve">Dostálová 1813“, stojí pískovcová socha </w:t>
            </w:r>
            <w:proofErr w:type="spellStart"/>
            <w:r w:rsidRPr="00EA0C17">
              <w:t>Immaculaty</w:t>
            </w:r>
            <w:proofErr w:type="spellEnd"/>
            <w:r w:rsidRPr="00EA0C17">
              <w:t xml:space="preserve"> pocházející z Králík – </w:t>
            </w:r>
            <w:proofErr w:type="spellStart"/>
            <w:r w:rsidRPr="00EA0C17">
              <w:t>Hodče</w:t>
            </w:r>
            <w:proofErr w:type="spellEnd"/>
            <w:r w:rsidRPr="00EA0C17">
              <w:t xml:space="preserve"> a se sloupem nesouvisí. Sloup demolován roku 1975, kdy stál na rohu Českobrodské silnice a ulice U Konečné, později byla hlavice sloupu nahrazena kopií.</w:t>
            </w:r>
          </w:p>
          <w:p w14:paraId="654E491B" w14:textId="77777777" w:rsidR="00BF14C3" w:rsidRPr="00AC6072" w:rsidRDefault="00BF14C3" w:rsidP="008673BD">
            <w:pPr>
              <w:rPr>
                <w:color w:val="7030A0"/>
              </w:rPr>
            </w:pPr>
            <w:r w:rsidRPr="00AC6072">
              <w:t xml:space="preserve">V roce 2016 byl Mariánský sloup přemístěn do historického jádra Dolních Počernice před čp. </w:t>
            </w:r>
            <w:smartTag w:uri="urn:schemas-microsoft-com:office:smarttags" w:element="metricconverter">
              <w:smartTagPr>
                <w:attr w:name="ProductID" w:val="10 a"/>
              </w:smartTagPr>
              <w:r w:rsidRPr="00AC6072">
                <w:t>10 a</w:t>
              </w:r>
            </w:smartTag>
            <w:r w:rsidRPr="00AC6072">
              <w:t xml:space="preserve"> 11.</w:t>
            </w:r>
          </w:p>
        </w:tc>
      </w:tr>
    </w:tbl>
    <w:p w14:paraId="4263744B" w14:textId="77777777" w:rsidR="00BF14C3" w:rsidRPr="00EA0C17" w:rsidRDefault="00BF14C3" w:rsidP="00BF14C3">
      <w:pPr>
        <w:rPr>
          <w:b/>
        </w:rPr>
      </w:pPr>
    </w:p>
    <w:tbl>
      <w:tblPr>
        <w:tblStyle w:val="Mkatabulky"/>
        <w:tblW w:w="0" w:type="auto"/>
        <w:tblLook w:val="04A0" w:firstRow="1" w:lastRow="0" w:firstColumn="1" w:lastColumn="0" w:noHBand="0" w:noVBand="1"/>
      </w:tblPr>
      <w:tblGrid>
        <w:gridCol w:w="2885"/>
        <w:gridCol w:w="6157"/>
      </w:tblGrid>
      <w:tr w:rsidR="00BF14C3" w:rsidRPr="00EA0C17" w14:paraId="5A4947B3" w14:textId="77777777" w:rsidTr="008673BD">
        <w:tc>
          <w:tcPr>
            <w:tcW w:w="2943" w:type="dxa"/>
            <w:tcBorders>
              <w:top w:val="double" w:sz="4" w:space="0" w:color="auto"/>
              <w:left w:val="double" w:sz="4" w:space="0" w:color="auto"/>
              <w:bottom w:val="double" w:sz="4" w:space="0" w:color="auto"/>
              <w:right w:val="nil"/>
            </w:tcBorders>
          </w:tcPr>
          <w:p w14:paraId="7C712E6B" w14:textId="77777777" w:rsidR="00BF14C3" w:rsidRPr="00EA0C17" w:rsidRDefault="00BF14C3" w:rsidP="008673BD">
            <w:pPr>
              <w:outlineLvl w:val="0"/>
              <w:rPr>
                <w:b/>
              </w:rPr>
            </w:pPr>
            <w:bookmarkStart w:id="151" w:name="_Toc147824141"/>
            <w:r w:rsidRPr="00EA0C17">
              <w:rPr>
                <w:b/>
              </w:rPr>
              <w:t xml:space="preserve">Kostel Nanebevzetí Panny Marie – areál </w:t>
            </w:r>
            <w:r w:rsidRPr="00EA0C17">
              <w:t>ev. č. 1–1973</w:t>
            </w:r>
            <w:bookmarkEnd w:id="151"/>
          </w:p>
        </w:tc>
        <w:tc>
          <w:tcPr>
            <w:tcW w:w="6343" w:type="dxa"/>
            <w:tcBorders>
              <w:top w:val="double" w:sz="4" w:space="0" w:color="auto"/>
              <w:left w:val="nil"/>
              <w:bottom w:val="double" w:sz="4" w:space="0" w:color="auto"/>
              <w:right w:val="double" w:sz="4" w:space="0" w:color="auto"/>
            </w:tcBorders>
          </w:tcPr>
          <w:p w14:paraId="1D0EC286" w14:textId="77777777" w:rsidR="00BF14C3" w:rsidRPr="00EA0C17" w:rsidRDefault="00BF14C3" w:rsidP="008673BD">
            <w:pPr>
              <w:rPr>
                <w:b/>
              </w:rPr>
            </w:pPr>
          </w:p>
        </w:tc>
      </w:tr>
      <w:tr w:rsidR="00BF14C3" w:rsidRPr="00EA0C17" w14:paraId="4C82EB1D" w14:textId="77777777" w:rsidTr="008673BD">
        <w:tc>
          <w:tcPr>
            <w:tcW w:w="2943" w:type="dxa"/>
            <w:tcBorders>
              <w:top w:val="double" w:sz="4" w:space="0" w:color="auto"/>
              <w:left w:val="double" w:sz="4" w:space="0" w:color="auto"/>
              <w:bottom w:val="double" w:sz="4" w:space="0" w:color="auto"/>
              <w:right w:val="double" w:sz="4" w:space="0" w:color="auto"/>
            </w:tcBorders>
            <w:vAlign w:val="center"/>
          </w:tcPr>
          <w:p w14:paraId="485080A2" w14:textId="77777777" w:rsidR="00BF14C3" w:rsidRPr="00EA0C17" w:rsidRDefault="00BF14C3" w:rsidP="008673BD">
            <w:pPr>
              <w:outlineLvl w:val="0"/>
              <w:rPr>
                <w:b/>
              </w:rPr>
            </w:pPr>
            <w:bookmarkStart w:id="152" w:name="_Toc147824142"/>
            <w:r w:rsidRPr="00EA0C17">
              <w:rPr>
                <w:b/>
              </w:rPr>
              <w:t>Kostel Nanebevzetí Panny Marie</w:t>
            </w:r>
            <w:bookmarkEnd w:id="152"/>
          </w:p>
          <w:p w14:paraId="5363A230" w14:textId="77777777" w:rsidR="00BF14C3" w:rsidRPr="00EA0C17" w:rsidRDefault="00BF14C3" w:rsidP="008673BD">
            <w:pPr>
              <w:rPr>
                <w:b/>
              </w:rPr>
            </w:pPr>
            <w:r w:rsidRPr="00EA0C17">
              <w:t>ev. číslo 1–1973</w:t>
            </w:r>
          </w:p>
        </w:tc>
        <w:tc>
          <w:tcPr>
            <w:tcW w:w="6343" w:type="dxa"/>
            <w:tcBorders>
              <w:top w:val="double" w:sz="4" w:space="0" w:color="auto"/>
              <w:left w:val="double" w:sz="4" w:space="0" w:color="auto"/>
              <w:bottom w:val="double" w:sz="4" w:space="0" w:color="auto"/>
              <w:right w:val="double" w:sz="4" w:space="0" w:color="auto"/>
            </w:tcBorders>
          </w:tcPr>
          <w:p w14:paraId="3051F563" w14:textId="77777777" w:rsidR="00BF14C3" w:rsidRPr="00A01984" w:rsidRDefault="00BF14C3" w:rsidP="008673BD">
            <w:r w:rsidRPr="00A01984">
              <w:t>Jednolodní stavba s pravoúhlým presbytářem s valenou klenbou má na západní straně hranolovou věž a na severní straně oratoř s apsidou. Loď je sklenuta třemi křížovými klenbami s hřebínky. Triumfální oblouk je půlkruhový bez profilace.</w:t>
            </w:r>
          </w:p>
          <w:p w14:paraId="533FAAA9" w14:textId="77777777" w:rsidR="00BF14C3" w:rsidRPr="00A01984" w:rsidRDefault="00BF14C3" w:rsidP="008673BD">
            <w:r w:rsidRPr="00EA0C17">
              <w:t>Původně románský kostel z počátku 13. století. První zmínka je z roku 1358. Při gotických úpravách loď prodloužena k západu, v pozdní gotice přistavěna věž. V renesanci loď sklenuta. Po roce 1890 provedena novorománská úprava a přistavěna oratoř. V posledních letech probíhají na kostele a v jeho areálu stavební úpravy za účelem zachování této významné kulturní památky.</w:t>
            </w:r>
            <w:r>
              <w:t xml:space="preserve"> </w:t>
            </w:r>
            <w:r w:rsidRPr="00EA0C17">
              <w:t>Kostel byl slavnostně osvětlen. Dlouhodobě probíhá postupná oprava varhan a v roce 2009 byla za hlavním oltářem odkryta významná fresková výmalba za finanční podpory Grantového systému hl. m. Prahy v oblasti památkové péče.</w:t>
            </w:r>
          </w:p>
        </w:tc>
      </w:tr>
      <w:tr w:rsidR="00BF14C3" w:rsidRPr="0090177B" w14:paraId="7E6C7D62" w14:textId="77777777" w:rsidTr="008673BD">
        <w:tc>
          <w:tcPr>
            <w:tcW w:w="2943" w:type="dxa"/>
            <w:tcBorders>
              <w:top w:val="double" w:sz="4" w:space="0" w:color="auto"/>
              <w:left w:val="double" w:sz="4" w:space="0" w:color="auto"/>
              <w:bottom w:val="double" w:sz="4" w:space="0" w:color="auto"/>
              <w:right w:val="double" w:sz="4" w:space="0" w:color="auto"/>
            </w:tcBorders>
            <w:vAlign w:val="center"/>
          </w:tcPr>
          <w:p w14:paraId="55828995" w14:textId="77777777" w:rsidR="00BF14C3" w:rsidRPr="00EA0C17" w:rsidRDefault="00BF14C3" w:rsidP="008673BD">
            <w:pPr>
              <w:rPr>
                <w:b/>
                <w:bCs/>
              </w:rPr>
            </w:pPr>
            <w:r w:rsidRPr="00EA0C17">
              <w:rPr>
                <w:b/>
                <w:bCs/>
              </w:rPr>
              <w:t>Hřbitov</w:t>
            </w:r>
          </w:p>
          <w:p w14:paraId="0BE4EF00" w14:textId="77777777" w:rsidR="00BF14C3" w:rsidRPr="00EA0C17" w:rsidRDefault="00BF14C3" w:rsidP="008673BD">
            <w:pPr>
              <w:rPr>
                <w:b/>
              </w:rPr>
            </w:pPr>
            <w:r w:rsidRPr="00EA0C17">
              <w:rPr>
                <w:bCs/>
              </w:rPr>
              <w:t>ev. číslo 1–1973/2</w:t>
            </w:r>
          </w:p>
        </w:tc>
        <w:tc>
          <w:tcPr>
            <w:tcW w:w="6343" w:type="dxa"/>
            <w:tcBorders>
              <w:top w:val="double" w:sz="4" w:space="0" w:color="auto"/>
              <w:left w:val="double" w:sz="4" w:space="0" w:color="auto"/>
              <w:bottom w:val="double" w:sz="4" w:space="0" w:color="auto"/>
              <w:right w:val="double" w:sz="4" w:space="0" w:color="auto"/>
            </w:tcBorders>
          </w:tcPr>
          <w:p w14:paraId="68B18C9E" w14:textId="77777777" w:rsidR="00BF14C3" w:rsidRPr="00EA0C17" w:rsidRDefault="00BF14C3" w:rsidP="008673BD">
            <w:pPr>
              <w:rPr>
                <w:bCs/>
              </w:rPr>
            </w:pPr>
            <w:r w:rsidRPr="00EA0C17">
              <w:rPr>
                <w:bCs/>
              </w:rPr>
              <w:t>Bývalý hřbitov – nacházel se v areálu kostela.</w:t>
            </w:r>
          </w:p>
        </w:tc>
      </w:tr>
    </w:tbl>
    <w:p w14:paraId="23131FB3" w14:textId="77777777" w:rsidR="00BF14C3" w:rsidRPr="0090177B" w:rsidRDefault="00BF14C3" w:rsidP="00BF14C3">
      <w:pPr>
        <w:rPr>
          <w:b/>
          <w:color w:val="7030A0"/>
        </w:rPr>
      </w:pPr>
      <w:r w:rsidRPr="00A01984">
        <w:t xml:space="preserve"> </w:t>
      </w:r>
    </w:p>
    <w:tbl>
      <w:tblPr>
        <w:tblStyle w:val="Mkatabulky"/>
        <w:tblW w:w="0" w:type="auto"/>
        <w:tblLook w:val="04A0" w:firstRow="1" w:lastRow="0" w:firstColumn="1" w:lastColumn="0" w:noHBand="0" w:noVBand="1"/>
      </w:tblPr>
      <w:tblGrid>
        <w:gridCol w:w="2890"/>
        <w:gridCol w:w="6152"/>
      </w:tblGrid>
      <w:tr w:rsidR="00BF14C3" w:rsidRPr="0090177B" w14:paraId="11A6167B" w14:textId="77777777" w:rsidTr="008673BD">
        <w:tc>
          <w:tcPr>
            <w:tcW w:w="2943" w:type="dxa"/>
            <w:tcBorders>
              <w:top w:val="double" w:sz="4" w:space="0" w:color="auto"/>
              <w:left w:val="double" w:sz="4" w:space="0" w:color="auto"/>
              <w:bottom w:val="double" w:sz="4" w:space="0" w:color="auto"/>
              <w:right w:val="double" w:sz="4" w:space="0" w:color="auto"/>
            </w:tcBorders>
            <w:vAlign w:val="center"/>
          </w:tcPr>
          <w:p w14:paraId="2FB3DCB0" w14:textId="77777777" w:rsidR="00BF14C3" w:rsidRPr="00EA0C17" w:rsidRDefault="00BF14C3" w:rsidP="008673BD">
            <w:pPr>
              <w:rPr>
                <w:b/>
              </w:rPr>
            </w:pPr>
            <w:r w:rsidRPr="00EA0C17">
              <w:rPr>
                <w:b/>
              </w:rPr>
              <w:t>Socha svatého Jana Nepomuckého</w:t>
            </w:r>
          </w:p>
          <w:p w14:paraId="22260A6E" w14:textId="77777777" w:rsidR="00BF14C3" w:rsidRPr="00EA0C17" w:rsidRDefault="00BF14C3" w:rsidP="008673BD">
            <w:pPr>
              <w:rPr>
                <w:b/>
              </w:rPr>
            </w:pPr>
            <w:r w:rsidRPr="00EA0C17">
              <w:rPr>
                <w:b/>
              </w:rPr>
              <w:t>na bývalém hřbitově</w:t>
            </w:r>
          </w:p>
          <w:p w14:paraId="286AE42C" w14:textId="77777777" w:rsidR="00BF14C3" w:rsidRPr="00EA0C17" w:rsidRDefault="00BF14C3" w:rsidP="008673BD">
            <w:pPr>
              <w:rPr>
                <w:b/>
              </w:rPr>
            </w:pPr>
            <w:r w:rsidRPr="00EA0C17">
              <w:rPr>
                <w:bCs/>
              </w:rPr>
              <w:t>ev. číslo 1–1973/3</w:t>
            </w:r>
          </w:p>
        </w:tc>
        <w:tc>
          <w:tcPr>
            <w:tcW w:w="6343" w:type="dxa"/>
            <w:tcBorders>
              <w:top w:val="double" w:sz="4" w:space="0" w:color="auto"/>
              <w:left w:val="double" w:sz="4" w:space="0" w:color="auto"/>
              <w:bottom w:val="double" w:sz="4" w:space="0" w:color="auto"/>
              <w:right w:val="double" w:sz="4" w:space="0" w:color="auto"/>
            </w:tcBorders>
          </w:tcPr>
          <w:p w14:paraId="27C02708" w14:textId="77777777" w:rsidR="00BF14C3" w:rsidRPr="00A01984" w:rsidRDefault="00BF14C3" w:rsidP="008673BD">
            <w:r w:rsidRPr="00A01984">
              <w:t>Na hranolovém soklu kamenná socha sv. Jana Nepomuckého běžného ikonografického typu bez polychromie. Konec 18. století, autor neznámý. Socha silně erodována. V současné době je uložena v depozitu ÚMČ Praha – Dolní Počernice, V roce 2010 byla zhotovena kopie této sochy, která byla umístěna na nádvoří panského dvora, v těsné blízkosti kostela.</w:t>
            </w:r>
          </w:p>
        </w:tc>
      </w:tr>
      <w:tr w:rsidR="00BF14C3" w:rsidRPr="00EA0C17" w14:paraId="29E022CD" w14:textId="77777777" w:rsidTr="008673BD">
        <w:trPr>
          <w:trHeight w:val="972"/>
        </w:trPr>
        <w:tc>
          <w:tcPr>
            <w:tcW w:w="2943" w:type="dxa"/>
            <w:tcBorders>
              <w:top w:val="double" w:sz="4" w:space="0" w:color="auto"/>
              <w:left w:val="double" w:sz="4" w:space="0" w:color="auto"/>
              <w:bottom w:val="double" w:sz="4" w:space="0" w:color="auto"/>
              <w:right w:val="double" w:sz="4" w:space="0" w:color="auto"/>
            </w:tcBorders>
            <w:vAlign w:val="center"/>
          </w:tcPr>
          <w:p w14:paraId="2BB9257B" w14:textId="77777777" w:rsidR="00BF14C3" w:rsidRPr="00EA0C17" w:rsidRDefault="00BF14C3" w:rsidP="008673BD">
            <w:pPr>
              <w:rPr>
                <w:b/>
              </w:rPr>
            </w:pPr>
            <w:r w:rsidRPr="00EA0C17">
              <w:rPr>
                <w:b/>
              </w:rPr>
              <w:t>Socha svatého Vavřince</w:t>
            </w:r>
          </w:p>
          <w:p w14:paraId="78DFAD62" w14:textId="77777777" w:rsidR="00BF14C3" w:rsidRPr="00EA0C17" w:rsidRDefault="00BF14C3" w:rsidP="008673BD">
            <w:pPr>
              <w:rPr>
                <w:b/>
              </w:rPr>
            </w:pPr>
            <w:r w:rsidRPr="00EA0C17">
              <w:rPr>
                <w:bCs/>
              </w:rPr>
              <w:t>ev. číslo 1–1973/4</w:t>
            </w:r>
          </w:p>
        </w:tc>
        <w:tc>
          <w:tcPr>
            <w:tcW w:w="6343" w:type="dxa"/>
            <w:tcBorders>
              <w:top w:val="double" w:sz="4" w:space="0" w:color="auto"/>
              <w:left w:val="double" w:sz="4" w:space="0" w:color="auto"/>
              <w:bottom w:val="double" w:sz="4" w:space="0" w:color="auto"/>
              <w:right w:val="double" w:sz="4" w:space="0" w:color="auto"/>
            </w:tcBorders>
          </w:tcPr>
          <w:p w14:paraId="380B704E" w14:textId="77777777" w:rsidR="00BF14C3" w:rsidRPr="00EA0C17" w:rsidRDefault="00BF14C3" w:rsidP="008673BD">
            <w:r w:rsidRPr="00EA0C17">
              <w:t>Na levém polygonálním sloupu hřbitovních vrat kamenná socha světce v </w:t>
            </w:r>
            <w:proofErr w:type="spellStart"/>
            <w:r w:rsidRPr="00EA0C17">
              <w:t>kontrapostu</w:t>
            </w:r>
            <w:proofErr w:type="spellEnd"/>
            <w:r w:rsidRPr="00EA0C17">
              <w:t>, s levicí na prsou, u pravice rošt jako symbol mučednické smrti. Pozdně barokní drobná plastika neznámého autora.</w:t>
            </w:r>
          </w:p>
        </w:tc>
      </w:tr>
    </w:tbl>
    <w:p w14:paraId="16A3CA5F" w14:textId="77777777" w:rsidR="00BF14C3" w:rsidRPr="00EA0C17" w:rsidRDefault="00BF14C3" w:rsidP="00BF14C3">
      <w:pPr>
        <w:rPr>
          <w:b/>
        </w:rPr>
      </w:pPr>
    </w:p>
    <w:tbl>
      <w:tblPr>
        <w:tblStyle w:val="Mkatabulky"/>
        <w:tblW w:w="0" w:type="auto"/>
        <w:tblLook w:val="04A0" w:firstRow="1" w:lastRow="0" w:firstColumn="1" w:lastColumn="0" w:noHBand="0" w:noVBand="1"/>
      </w:tblPr>
      <w:tblGrid>
        <w:gridCol w:w="3004"/>
        <w:gridCol w:w="6038"/>
      </w:tblGrid>
      <w:tr w:rsidR="00BF14C3" w:rsidRPr="00EA0C17" w14:paraId="06141674" w14:textId="77777777" w:rsidTr="008673BD">
        <w:tc>
          <w:tcPr>
            <w:tcW w:w="3245" w:type="dxa"/>
            <w:tcBorders>
              <w:top w:val="double" w:sz="4" w:space="0" w:color="auto"/>
              <w:left w:val="double" w:sz="4" w:space="0" w:color="auto"/>
              <w:bottom w:val="double" w:sz="4" w:space="0" w:color="auto"/>
              <w:right w:val="double" w:sz="4" w:space="0" w:color="auto"/>
            </w:tcBorders>
            <w:vAlign w:val="center"/>
          </w:tcPr>
          <w:p w14:paraId="24976552" w14:textId="77777777" w:rsidR="00BF14C3" w:rsidRPr="00EA0C17" w:rsidRDefault="00BF14C3" w:rsidP="008673BD">
            <w:pPr>
              <w:outlineLvl w:val="0"/>
              <w:rPr>
                <w:b/>
              </w:rPr>
            </w:pPr>
            <w:bookmarkStart w:id="153" w:name="_Toc147824143"/>
            <w:r w:rsidRPr="00EA0C17">
              <w:rPr>
                <w:b/>
              </w:rPr>
              <w:lastRenderedPageBreak/>
              <w:t>Zámek – areál</w:t>
            </w:r>
            <w:bookmarkEnd w:id="153"/>
          </w:p>
          <w:p w14:paraId="5F16C737" w14:textId="77777777" w:rsidR="00BF14C3" w:rsidRPr="00EA0C17" w:rsidRDefault="00BF14C3" w:rsidP="008673BD">
            <w:pPr>
              <w:outlineLvl w:val="0"/>
              <w:rPr>
                <w:b/>
              </w:rPr>
            </w:pPr>
            <w:bookmarkStart w:id="154" w:name="_Toc147824144"/>
            <w:r w:rsidRPr="00EA0C17">
              <w:t>ev. číslo 1–1974</w:t>
            </w:r>
            <w:bookmarkEnd w:id="154"/>
          </w:p>
        </w:tc>
        <w:tc>
          <w:tcPr>
            <w:tcW w:w="6638" w:type="dxa"/>
            <w:tcBorders>
              <w:top w:val="double" w:sz="4" w:space="0" w:color="auto"/>
              <w:left w:val="double" w:sz="4" w:space="0" w:color="auto"/>
              <w:bottom w:val="double" w:sz="4" w:space="0" w:color="auto"/>
              <w:right w:val="double" w:sz="4" w:space="0" w:color="auto"/>
            </w:tcBorders>
          </w:tcPr>
          <w:p w14:paraId="07E56D50" w14:textId="77777777" w:rsidR="00BF14C3" w:rsidRPr="00EA0C17" w:rsidRDefault="00BF14C3" w:rsidP="008673BD">
            <w:r w:rsidRPr="00EA0C17">
              <w:t>Národních hrdinů 1.</w:t>
            </w:r>
          </w:p>
          <w:p w14:paraId="079F51DC" w14:textId="77777777" w:rsidR="00BF14C3" w:rsidRPr="00EA0C17" w:rsidRDefault="00BF14C3" w:rsidP="008673BD">
            <w:pPr>
              <w:rPr>
                <w:b/>
              </w:rPr>
            </w:pPr>
          </w:p>
        </w:tc>
      </w:tr>
      <w:tr w:rsidR="00BF14C3" w:rsidRPr="0090177B" w14:paraId="60D8679B" w14:textId="77777777" w:rsidTr="008673BD">
        <w:tc>
          <w:tcPr>
            <w:tcW w:w="3245" w:type="dxa"/>
            <w:tcBorders>
              <w:top w:val="double" w:sz="4" w:space="0" w:color="auto"/>
              <w:left w:val="double" w:sz="4" w:space="0" w:color="auto"/>
              <w:bottom w:val="double" w:sz="4" w:space="0" w:color="auto"/>
              <w:right w:val="double" w:sz="4" w:space="0" w:color="auto"/>
            </w:tcBorders>
            <w:vAlign w:val="center"/>
          </w:tcPr>
          <w:p w14:paraId="4BAE1617" w14:textId="77777777" w:rsidR="00BF14C3" w:rsidRPr="00EA0C17" w:rsidRDefault="00BF14C3" w:rsidP="008673BD">
            <w:pPr>
              <w:outlineLvl w:val="0"/>
              <w:rPr>
                <w:b/>
              </w:rPr>
            </w:pPr>
            <w:bookmarkStart w:id="155" w:name="_Toc147824145"/>
            <w:r w:rsidRPr="00EA0C17">
              <w:rPr>
                <w:b/>
              </w:rPr>
              <w:t>Zámek – č. p. 1</w:t>
            </w:r>
            <w:bookmarkEnd w:id="155"/>
          </w:p>
        </w:tc>
        <w:tc>
          <w:tcPr>
            <w:tcW w:w="6638" w:type="dxa"/>
            <w:tcBorders>
              <w:top w:val="double" w:sz="4" w:space="0" w:color="auto"/>
              <w:left w:val="double" w:sz="4" w:space="0" w:color="auto"/>
              <w:bottom w:val="double" w:sz="4" w:space="0" w:color="auto"/>
              <w:right w:val="double" w:sz="4" w:space="0" w:color="auto"/>
            </w:tcBorders>
          </w:tcPr>
          <w:p w14:paraId="709241CD" w14:textId="77777777" w:rsidR="00BF14C3" w:rsidRPr="00EA0C17" w:rsidRDefault="00BF14C3" w:rsidP="008673BD">
            <w:r w:rsidRPr="00EA0C17">
              <w:t xml:space="preserve">Zámek obsahuje historicky poutavou budovu tzv. starého zámku, která je dvoukřídlá, jednopatrová stavba, situovaná blíže ke kostelu a nový zámek postavený jako jednopatrový v 19. století, včetně spojovacího krčku. </w:t>
            </w:r>
          </w:p>
          <w:p w14:paraId="35F34052" w14:textId="77777777" w:rsidR="00BF14C3" w:rsidRDefault="00BF14C3" w:rsidP="008673BD">
            <w:r w:rsidRPr="00EA0C17">
              <w:t>Starý zámek obsahuje ve východním křídle část středověké tvrze, jež měla s kostelem společný fortifikační systém, zaniklý až v první polovině 17. století. Lze zde identifikovat dvě stavební gotické fáze a velkou renesanční přestavbu. Renesanční, již dvoukřídlý zámek, měl průčelí zdobeno psaníčkovým sgrafitem a v nádvorním průčelí v přízemí byla arkáda. Stavbou nového zámku byl pověřen architekt Bělský v roce 1857. V roce 1867 byl již zámek obýván. V současné době je sídlem Dětského domova.</w:t>
            </w:r>
          </w:p>
          <w:p w14:paraId="4FF76487" w14:textId="77777777" w:rsidR="00BF14C3" w:rsidRPr="00EA0C17" w:rsidRDefault="00BF14C3" w:rsidP="008673BD">
            <w:r w:rsidRPr="00A01984">
              <w:t>V posledních letech byla na budově starého zámku provedena oprava střešního pláště včetně fasády a oplocení do ulice Národních hrdinů.</w:t>
            </w:r>
          </w:p>
        </w:tc>
      </w:tr>
      <w:tr w:rsidR="00BF14C3" w:rsidRPr="0090177B" w14:paraId="4F8F74B1" w14:textId="77777777" w:rsidTr="008673BD">
        <w:tc>
          <w:tcPr>
            <w:tcW w:w="3248" w:type="dxa"/>
            <w:tcBorders>
              <w:top w:val="double" w:sz="4" w:space="0" w:color="auto"/>
              <w:left w:val="double" w:sz="4" w:space="0" w:color="auto"/>
              <w:bottom w:val="double" w:sz="4" w:space="0" w:color="auto"/>
              <w:right w:val="double" w:sz="4" w:space="0" w:color="auto"/>
            </w:tcBorders>
            <w:vAlign w:val="center"/>
          </w:tcPr>
          <w:p w14:paraId="690B99F8" w14:textId="77777777" w:rsidR="00BF14C3" w:rsidRPr="00EA0C17" w:rsidRDefault="00BF14C3" w:rsidP="008673BD">
            <w:pPr>
              <w:rPr>
                <w:b/>
              </w:rPr>
            </w:pPr>
            <w:r w:rsidRPr="00EA0C17">
              <w:rPr>
                <w:b/>
              </w:rPr>
              <w:t>Zámek – č. p. 2</w:t>
            </w:r>
          </w:p>
        </w:tc>
        <w:tc>
          <w:tcPr>
            <w:tcW w:w="6645" w:type="dxa"/>
            <w:tcBorders>
              <w:top w:val="double" w:sz="4" w:space="0" w:color="auto"/>
              <w:left w:val="double" w:sz="4" w:space="0" w:color="auto"/>
              <w:bottom w:val="double" w:sz="4" w:space="0" w:color="auto"/>
              <w:right w:val="double" w:sz="4" w:space="0" w:color="auto"/>
            </w:tcBorders>
          </w:tcPr>
          <w:p w14:paraId="7D1EB82D" w14:textId="77777777" w:rsidR="00BF14C3" w:rsidRPr="00283EBE" w:rsidRDefault="00BF14C3" w:rsidP="008673BD">
            <w:r w:rsidRPr="00283EBE">
              <w:t>Mlýn – Národních hrdinů č. p. 2</w:t>
            </w:r>
          </w:p>
          <w:p w14:paraId="1E8C8492" w14:textId="77777777" w:rsidR="00BF14C3" w:rsidRPr="00283EBE" w:rsidRDefault="00BF14C3" w:rsidP="008673BD">
            <w:r w:rsidRPr="00283EBE">
              <w:t xml:space="preserve">Soubor budov mlýna se váže k roku 1862, architektura inspirována motivy anglické novogotiky. Nejnáročněji je řešeno západní průčelí hlavní budovy z pískovcových kvádrů s reliéfními ozdobnými prvky – zrekonstruováno v r. 2007. V roce 1995 mlýnice vyhořela. Od roku 1999 probíhá rekonstrukce souboru budov. Uvnitř patrny zbytky </w:t>
            </w:r>
            <w:proofErr w:type="spellStart"/>
            <w:r w:rsidRPr="00283EBE">
              <w:t>Francisovy</w:t>
            </w:r>
            <w:proofErr w:type="spellEnd"/>
            <w:r w:rsidRPr="00283EBE">
              <w:t xml:space="preserve"> turbíny a mechaniky pohonného systému – transmisí. </w:t>
            </w:r>
          </w:p>
          <w:p w14:paraId="0FC69003" w14:textId="77777777" w:rsidR="00BF14C3" w:rsidRPr="00283EBE" w:rsidRDefault="00BF14C3" w:rsidP="008673BD">
            <w:r w:rsidRPr="00283EBE">
              <w:t xml:space="preserve">V roce 2010 městská část areál mlýna pronajala, objekty byly citlivě rekonstruovány za účelem využití jako gastronomického a relaxačního zařízení. Veškeré technické zázemí objektu bylo vyvedeno do podzemí mimo hlavní budovu, v prostoru náhonu mlýna jsou chovány ryby. </w:t>
            </w:r>
          </w:p>
        </w:tc>
      </w:tr>
      <w:tr w:rsidR="00BF14C3" w:rsidRPr="0090177B" w14:paraId="35D0AC95" w14:textId="77777777" w:rsidTr="008673BD">
        <w:tc>
          <w:tcPr>
            <w:tcW w:w="3248" w:type="dxa"/>
            <w:tcBorders>
              <w:top w:val="double" w:sz="4" w:space="0" w:color="auto"/>
              <w:left w:val="double" w:sz="4" w:space="0" w:color="auto"/>
              <w:bottom w:val="double" w:sz="4" w:space="0" w:color="auto"/>
              <w:right w:val="double" w:sz="4" w:space="0" w:color="auto"/>
            </w:tcBorders>
            <w:vAlign w:val="center"/>
          </w:tcPr>
          <w:p w14:paraId="4D7C8D95" w14:textId="77777777" w:rsidR="00BF14C3" w:rsidRPr="00EA0C17" w:rsidRDefault="00BF14C3" w:rsidP="008673BD">
            <w:pPr>
              <w:rPr>
                <w:b/>
              </w:rPr>
            </w:pPr>
            <w:r w:rsidRPr="00EA0C17">
              <w:rPr>
                <w:b/>
              </w:rPr>
              <w:t>Zámek – č. p. 3</w:t>
            </w:r>
          </w:p>
        </w:tc>
        <w:tc>
          <w:tcPr>
            <w:tcW w:w="6645" w:type="dxa"/>
            <w:tcBorders>
              <w:top w:val="double" w:sz="4" w:space="0" w:color="auto"/>
              <w:left w:val="double" w:sz="4" w:space="0" w:color="auto"/>
              <w:bottom w:val="double" w:sz="4" w:space="0" w:color="auto"/>
              <w:right w:val="double" w:sz="4" w:space="0" w:color="auto"/>
            </w:tcBorders>
          </w:tcPr>
          <w:p w14:paraId="3E505A75" w14:textId="77777777" w:rsidR="00BF14C3" w:rsidRPr="00283EBE" w:rsidRDefault="00BF14C3" w:rsidP="008673BD">
            <w:r w:rsidRPr="00283EBE">
              <w:t>Pivovar – Národních hrdinů č. p. 3</w:t>
            </w:r>
          </w:p>
          <w:p w14:paraId="2BAAFF5D" w14:textId="77777777" w:rsidR="00BF14C3" w:rsidRPr="00AC6072" w:rsidRDefault="00BF14C3" w:rsidP="008673BD">
            <w:r w:rsidRPr="00283EBE">
              <w:t>Protáhlé, pozdně barokní stavení z </w:t>
            </w:r>
            <w:r w:rsidRPr="00AC6072">
              <w:t xml:space="preserve">roku 1751, přestavěno v roce </w:t>
            </w:r>
            <w:smartTag w:uri="urn:schemas-microsoft-com:office:smarttags" w:element="metricconverter">
              <w:smartTagPr>
                <w:attr w:name="ProductID" w:val="1855 a"/>
              </w:smartTagPr>
              <w:r w:rsidRPr="00AC6072">
                <w:t>1855 a</w:t>
              </w:r>
            </w:smartTag>
            <w:r w:rsidRPr="00AC6072">
              <w:t xml:space="preserve"> v roce 1928 získalo dolnopočernický velkostatek s pivovarem hlavní město Praha, provoz byl ukončen v roce 1936.  V letech 2005-2007 byla hlavní budova kompletně revitalizována a slouží jako společenské, kulturní a gastronomické centrum a následně v roce 2008 nádvoří</w:t>
            </w:r>
            <w:r>
              <w:rPr>
                <w:color w:val="7030A0"/>
              </w:rPr>
              <w:t xml:space="preserve"> pivovaru</w:t>
            </w:r>
            <w:r w:rsidRPr="00AC6072">
              <w:t>. Budovy pivovaru jsou propojeny podzemní chodbou. V roce 2016 byly rekonstruovány prostory staré části pivovaru a části ledových sklepů za účelem výroby počernického piva a provozování dalších gastronomických a společenských aktivit.</w:t>
            </w:r>
          </w:p>
          <w:p w14:paraId="5A1369DA" w14:textId="77777777" w:rsidR="00BF14C3" w:rsidRPr="00AC6072" w:rsidRDefault="00BF14C3" w:rsidP="008673BD">
            <w:r w:rsidRPr="00283EBE">
              <w:t>Dochovány unikátní ledové sklepy a další stavební prvky (římsy, klenby, ostění, litinové sloupy, komíny)</w:t>
            </w:r>
            <w:r>
              <w:t>.</w:t>
            </w:r>
          </w:p>
        </w:tc>
      </w:tr>
      <w:tr w:rsidR="00BF14C3" w:rsidRPr="0090177B" w14:paraId="651ADE27" w14:textId="77777777" w:rsidTr="008673BD">
        <w:tc>
          <w:tcPr>
            <w:tcW w:w="3248" w:type="dxa"/>
            <w:tcBorders>
              <w:top w:val="double" w:sz="4" w:space="0" w:color="auto"/>
              <w:left w:val="double" w:sz="4" w:space="0" w:color="auto"/>
              <w:bottom w:val="double" w:sz="4" w:space="0" w:color="auto"/>
              <w:right w:val="double" w:sz="4" w:space="0" w:color="auto"/>
            </w:tcBorders>
            <w:vAlign w:val="center"/>
          </w:tcPr>
          <w:p w14:paraId="2179A88C" w14:textId="77777777" w:rsidR="00BF14C3" w:rsidRPr="00EA0C17" w:rsidRDefault="00BF14C3" w:rsidP="008673BD">
            <w:pPr>
              <w:rPr>
                <w:b/>
              </w:rPr>
            </w:pPr>
            <w:r w:rsidRPr="00EA0C17">
              <w:rPr>
                <w:b/>
              </w:rPr>
              <w:t>Starý zámek</w:t>
            </w:r>
          </w:p>
          <w:p w14:paraId="5343C339" w14:textId="77777777" w:rsidR="00BF14C3" w:rsidRPr="00EA0C17" w:rsidRDefault="00BF14C3" w:rsidP="008673BD">
            <w:pPr>
              <w:rPr>
                <w:b/>
              </w:rPr>
            </w:pPr>
            <w:r w:rsidRPr="00EA0C17">
              <w:t>ev. číslo 1–1974/1</w:t>
            </w:r>
          </w:p>
        </w:tc>
        <w:tc>
          <w:tcPr>
            <w:tcW w:w="6645" w:type="dxa"/>
            <w:tcBorders>
              <w:top w:val="double" w:sz="4" w:space="0" w:color="auto"/>
              <w:left w:val="double" w:sz="4" w:space="0" w:color="auto"/>
              <w:bottom w:val="double" w:sz="4" w:space="0" w:color="auto"/>
              <w:right w:val="double" w:sz="4" w:space="0" w:color="auto"/>
            </w:tcBorders>
          </w:tcPr>
          <w:p w14:paraId="69A53CAB" w14:textId="77777777" w:rsidR="00BF14C3" w:rsidRPr="00A01984" w:rsidRDefault="00BF14C3" w:rsidP="008673BD">
            <w:r w:rsidRPr="00A01984">
              <w:t xml:space="preserve">Dvoukřídlá jednopatrová budova ukrývá ve své hmotě pozůstatky starobylého středověkého feudálního sídla a pozdějších renesančních a barokních úprav. </w:t>
            </w:r>
          </w:p>
          <w:p w14:paraId="03155998" w14:textId="77777777" w:rsidR="00BF14C3" w:rsidRPr="00283EBE" w:rsidRDefault="00BF14C3" w:rsidP="008673BD">
            <w:r w:rsidRPr="00EA0C17">
              <w:lastRenderedPageBreak/>
              <w:t>Ve východním křídle část středověké tvrze. Upravované barokní průčelí má okna v lištových šambránách na podokenních římsách.</w:t>
            </w:r>
          </w:p>
        </w:tc>
      </w:tr>
      <w:tr w:rsidR="00BF14C3" w:rsidRPr="0090177B" w14:paraId="0E4D93FD" w14:textId="77777777" w:rsidTr="008673BD">
        <w:tc>
          <w:tcPr>
            <w:tcW w:w="3248" w:type="dxa"/>
            <w:tcBorders>
              <w:top w:val="double" w:sz="4" w:space="0" w:color="auto"/>
              <w:left w:val="double" w:sz="4" w:space="0" w:color="auto"/>
              <w:bottom w:val="double" w:sz="4" w:space="0" w:color="auto"/>
              <w:right w:val="double" w:sz="4" w:space="0" w:color="auto"/>
            </w:tcBorders>
            <w:vAlign w:val="center"/>
          </w:tcPr>
          <w:p w14:paraId="52C97861" w14:textId="77777777" w:rsidR="00BF14C3" w:rsidRPr="00EA0C17" w:rsidRDefault="00BF14C3" w:rsidP="008673BD">
            <w:pPr>
              <w:rPr>
                <w:b/>
              </w:rPr>
            </w:pPr>
            <w:r w:rsidRPr="00EA0C17">
              <w:rPr>
                <w:b/>
              </w:rPr>
              <w:lastRenderedPageBreak/>
              <w:t>Nový zámek</w:t>
            </w:r>
          </w:p>
          <w:p w14:paraId="161BF589" w14:textId="77777777" w:rsidR="00BF14C3" w:rsidRPr="00EA0C17" w:rsidRDefault="00BF14C3" w:rsidP="008673BD">
            <w:pPr>
              <w:rPr>
                <w:b/>
              </w:rPr>
            </w:pPr>
            <w:r w:rsidRPr="00EA0C17">
              <w:t>ev. číslo 1–1974/2</w:t>
            </w:r>
          </w:p>
        </w:tc>
        <w:tc>
          <w:tcPr>
            <w:tcW w:w="6645" w:type="dxa"/>
            <w:tcBorders>
              <w:top w:val="double" w:sz="4" w:space="0" w:color="auto"/>
              <w:left w:val="double" w:sz="4" w:space="0" w:color="auto"/>
              <w:bottom w:val="double" w:sz="4" w:space="0" w:color="auto"/>
              <w:right w:val="double" w:sz="4" w:space="0" w:color="auto"/>
            </w:tcBorders>
          </w:tcPr>
          <w:p w14:paraId="49A74982" w14:textId="77777777" w:rsidR="00BF14C3" w:rsidRPr="00283EBE" w:rsidRDefault="00BF14C3" w:rsidP="008673BD">
            <w:r w:rsidRPr="00283EBE">
              <w:t>Postaven v letech 1857–1867 ve stylu pozdního klasicismu. V roce 1923 zámek získalo hlavní město a od té doby sloužil dětem jako útulek a později dětský domov. Kulturní památkou je také zámecký park.</w:t>
            </w:r>
          </w:p>
          <w:p w14:paraId="31BBD7AB" w14:textId="77777777" w:rsidR="00BF14C3" w:rsidRPr="00283EBE" w:rsidRDefault="00BF14C3" w:rsidP="008673BD">
            <w:r w:rsidRPr="00EA0C17">
              <w:t>Jednopatrová budova je pojata jako klasicizující centrála s ústředním schodišťovým prostorem se střešním osvětlením. K němu přiléhají velké sály umístěné jednak ve velkém polygonálním rivalitu a dále na protilehlé straně ve spojovacím krčku (zde jen v prvním patře). Interiéry zdobeny štuky. Klasicizující eklektické průčelí má vysokou architektonickou hodnotu.</w:t>
            </w:r>
          </w:p>
        </w:tc>
      </w:tr>
      <w:tr w:rsidR="00BF14C3" w:rsidRPr="0090177B" w14:paraId="582EF5BC" w14:textId="77777777" w:rsidTr="008673BD">
        <w:tc>
          <w:tcPr>
            <w:tcW w:w="3248" w:type="dxa"/>
            <w:tcBorders>
              <w:top w:val="double" w:sz="4" w:space="0" w:color="auto"/>
              <w:left w:val="double" w:sz="4" w:space="0" w:color="auto"/>
              <w:bottom w:val="double" w:sz="4" w:space="0" w:color="auto"/>
              <w:right w:val="double" w:sz="4" w:space="0" w:color="auto"/>
            </w:tcBorders>
            <w:vAlign w:val="center"/>
          </w:tcPr>
          <w:p w14:paraId="513314B8" w14:textId="77777777" w:rsidR="00BF14C3" w:rsidRPr="00EA0C17" w:rsidRDefault="00BF14C3" w:rsidP="008673BD">
            <w:pPr>
              <w:rPr>
                <w:b/>
              </w:rPr>
            </w:pPr>
            <w:r w:rsidRPr="00EA0C17">
              <w:rPr>
                <w:b/>
              </w:rPr>
              <w:t>Terasa se schodištěm (nový zámek)</w:t>
            </w:r>
          </w:p>
          <w:p w14:paraId="2FAEBF72" w14:textId="77777777" w:rsidR="00BF14C3" w:rsidRPr="00EA0C17" w:rsidRDefault="00BF14C3" w:rsidP="008673BD">
            <w:pPr>
              <w:rPr>
                <w:b/>
              </w:rPr>
            </w:pPr>
            <w:r w:rsidRPr="00EA0C17">
              <w:t>ev. číslo 1–1974/3</w:t>
            </w:r>
          </w:p>
        </w:tc>
        <w:tc>
          <w:tcPr>
            <w:tcW w:w="6645" w:type="dxa"/>
            <w:tcBorders>
              <w:top w:val="double" w:sz="4" w:space="0" w:color="auto"/>
              <w:left w:val="double" w:sz="4" w:space="0" w:color="auto"/>
              <w:bottom w:val="double" w:sz="4" w:space="0" w:color="auto"/>
              <w:right w:val="double" w:sz="4" w:space="0" w:color="auto"/>
            </w:tcBorders>
          </w:tcPr>
          <w:p w14:paraId="5DF341C4" w14:textId="77777777" w:rsidR="00BF14C3" w:rsidRPr="00283EBE" w:rsidRDefault="00BF14C3" w:rsidP="008673BD">
            <w:r w:rsidRPr="00EA0C17">
              <w:t xml:space="preserve">K jižnímu průčelí nového zámku se zvýšeným přízemím přiléhá terasa s jednoramenným schodištěm. Zábradlí terasy má mezi </w:t>
            </w:r>
            <w:proofErr w:type="spellStart"/>
            <w:r w:rsidRPr="00EA0C17">
              <w:t>pilířky</w:t>
            </w:r>
            <w:proofErr w:type="spellEnd"/>
            <w:r w:rsidRPr="00EA0C17">
              <w:t xml:space="preserve"> s vázami litinové zábradlí z ozdobné tyčoviny. </w:t>
            </w:r>
            <w:proofErr w:type="spellStart"/>
            <w:r w:rsidRPr="00EA0C17">
              <w:t>Pilířky</w:t>
            </w:r>
            <w:proofErr w:type="spellEnd"/>
            <w:r w:rsidRPr="00EA0C17">
              <w:t xml:space="preserve"> po stranách schodiště nesou vázy stojného typu jako na terase a při přístupové cestě (viz vázy typu I).</w:t>
            </w:r>
          </w:p>
        </w:tc>
      </w:tr>
      <w:tr w:rsidR="00BF14C3" w:rsidRPr="0090177B" w14:paraId="395357C4" w14:textId="77777777" w:rsidTr="008673BD">
        <w:tc>
          <w:tcPr>
            <w:tcW w:w="3248" w:type="dxa"/>
            <w:tcBorders>
              <w:top w:val="double" w:sz="4" w:space="0" w:color="auto"/>
              <w:left w:val="double" w:sz="4" w:space="0" w:color="auto"/>
              <w:bottom w:val="double" w:sz="4" w:space="0" w:color="auto"/>
              <w:right w:val="double" w:sz="4" w:space="0" w:color="auto"/>
            </w:tcBorders>
            <w:vAlign w:val="center"/>
          </w:tcPr>
          <w:p w14:paraId="1C961EF7" w14:textId="77777777" w:rsidR="00BF14C3" w:rsidRPr="00EA0C17" w:rsidRDefault="00BF14C3" w:rsidP="008673BD">
            <w:pPr>
              <w:rPr>
                <w:b/>
              </w:rPr>
            </w:pPr>
            <w:r w:rsidRPr="00EA0C17">
              <w:rPr>
                <w:b/>
              </w:rPr>
              <w:t>Vázy typu I</w:t>
            </w:r>
          </w:p>
          <w:p w14:paraId="462EB243" w14:textId="77777777" w:rsidR="00BF14C3" w:rsidRPr="00EA0C17" w:rsidRDefault="00BF14C3" w:rsidP="008673BD">
            <w:pPr>
              <w:rPr>
                <w:b/>
              </w:rPr>
            </w:pPr>
            <w:r w:rsidRPr="00EA0C17">
              <w:t>ev. číslo 1–1974/4</w:t>
            </w:r>
          </w:p>
        </w:tc>
        <w:tc>
          <w:tcPr>
            <w:tcW w:w="6645" w:type="dxa"/>
            <w:tcBorders>
              <w:top w:val="double" w:sz="4" w:space="0" w:color="auto"/>
              <w:left w:val="double" w:sz="4" w:space="0" w:color="auto"/>
              <w:bottom w:val="double" w:sz="4" w:space="0" w:color="auto"/>
              <w:right w:val="double" w:sz="4" w:space="0" w:color="auto"/>
            </w:tcBorders>
          </w:tcPr>
          <w:p w14:paraId="08798797" w14:textId="77777777" w:rsidR="00BF14C3" w:rsidRPr="00283EBE" w:rsidRDefault="00BF14C3" w:rsidP="008673BD">
            <w:r w:rsidRPr="00EA0C17">
              <w:t>Klasicizující vázy z umělého kamene nahoře s vyhloubením pro květiny. Čítají celkem deset kusů na terase a schodišti a devět kusů při cestě k terase.</w:t>
            </w:r>
          </w:p>
        </w:tc>
      </w:tr>
      <w:tr w:rsidR="00BF14C3" w:rsidRPr="0090177B" w14:paraId="686B5DD2" w14:textId="77777777" w:rsidTr="008673BD">
        <w:tc>
          <w:tcPr>
            <w:tcW w:w="3248" w:type="dxa"/>
            <w:tcBorders>
              <w:top w:val="double" w:sz="4" w:space="0" w:color="auto"/>
              <w:left w:val="double" w:sz="4" w:space="0" w:color="auto"/>
              <w:bottom w:val="double" w:sz="4" w:space="0" w:color="auto"/>
              <w:right w:val="double" w:sz="4" w:space="0" w:color="auto"/>
            </w:tcBorders>
            <w:vAlign w:val="center"/>
          </w:tcPr>
          <w:p w14:paraId="4D5ABE9D" w14:textId="77777777" w:rsidR="00BF14C3" w:rsidRPr="00EA0C17" w:rsidRDefault="00BF14C3" w:rsidP="008673BD">
            <w:pPr>
              <w:rPr>
                <w:b/>
              </w:rPr>
            </w:pPr>
            <w:r w:rsidRPr="00EA0C17">
              <w:rPr>
                <w:b/>
              </w:rPr>
              <w:t>Opěrná zeď se schodištěm do parku</w:t>
            </w:r>
          </w:p>
          <w:p w14:paraId="2D4F60A8" w14:textId="77777777" w:rsidR="00BF14C3" w:rsidRPr="00EA0C17" w:rsidRDefault="00BF14C3" w:rsidP="008673BD">
            <w:pPr>
              <w:rPr>
                <w:b/>
              </w:rPr>
            </w:pPr>
            <w:r w:rsidRPr="00EA0C17">
              <w:t>ev. číslo 1–1974/5</w:t>
            </w:r>
          </w:p>
        </w:tc>
        <w:tc>
          <w:tcPr>
            <w:tcW w:w="6645" w:type="dxa"/>
            <w:tcBorders>
              <w:top w:val="double" w:sz="4" w:space="0" w:color="auto"/>
              <w:left w:val="double" w:sz="4" w:space="0" w:color="auto"/>
              <w:bottom w:val="double" w:sz="4" w:space="0" w:color="auto"/>
              <w:right w:val="double" w:sz="4" w:space="0" w:color="auto"/>
            </w:tcBorders>
          </w:tcPr>
          <w:p w14:paraId="593BDBC8" w14:textId="77777777" w:rsidR="00BF14C3" w:rsidRPr="00283EBE" w:rsidRDefault="00BF14C3" w:rsidP="008673BD">
            <w:r w:rsidRPr="00EA0C17">
              <w:t xml:space="preserve">Na západní straně nového zámku odděluje park s nižší terénní úpravou opěrná zeď ukončená balustrádou mezi </w:t>
            </w:r>
            <w:proofErr w:type="spellStart"/>
            <w:r w:rsidRPr="00EA0C17">
              <w:t>pilířky</w:t>
            </w:r>
            <w:proofErr w:type="spellEnd"/>
            <w:r w:rsidRPr="00EA0C17">
              <w:t xml:space="preserve">. Balustrádu tvoří hranolové sloupky. Na </w:t>
            </w:r>
            <w:proofErr w:type="spellStart"/>
            <w:r w:rsidRPr="00EA0C17">
              <w:t>pilířcích</w:t>
            </w:r>
            <w:proofErr w:type="spellEnd"/>
            <w:r w:rsidRPr="00EA0C17">
              <w:t xml:space="preserve"> jsou vázy (viz vázy typu II). Pískovcové stupně schodiště na obou stranách brány v opěrné zdi mají segmentový půdorys.</w:t>
            </w:r>
          </w:p>
        </w:tc>
      </w:tr>
      <w:tr w:rsidR="00BF14C3" w:rsidRPr="0090177B" w14:paraId="0C1DAD51" w14:textId="77777777" w:rsidTr="008673BD">
        <w:tc>
          <w:tcPr>
            <w:tcW w:w="3248" w:type="dxa"/>
            <w:tcBorders>
              <w:top w:val="double" w:sz="4" w:space="0" w:color="auto"/>
              <w:left w:val="double" w:sz="4" w:space="0" w:color="auto"/>
              <w:bottom w:val="double" w:sz="4" w:space="0" w:color="auto"/>
              <w:right w:val="double" w:sz="4" w:space="0" w:color="auto"/>
            </w:tcBorders>
            <w:vAlign w:val="center"/>
          </w:tcPr>
          <w:p w14:paraId="79FB3D24" w14:textId="77777777" w:rsidR="00BF14C3" w:rsidRPr="00EA0C17" w:rsidRDefault="00BF14C3" w:rsidP="008673BD">
            <w:pPr>
              <w:rPr>
                <w:b/>
              </w:rPr>
            </w:pPr>
            <w:r w:rsidRPr="00EA0C17">
              <w:rPr>
                <w:b/>
              </w:rPr>
              <w:t>Ohradní zeď I</w:t>
            </w:r>
          </w:p>
          <w:p w14:paraId="366597F2" w14:textId="77777777" w:rsidR="00BF14C3" w:rsidRPr="00EA0C17" w:rsidRDefault="00BF14C3" w:rsidP="008673BD">
            <w:pPr>
              <w:rPr>
                <w:b/>
              </w:rPr>
            </w:pPr>
            <w:r w:rsidRPr="00EA0C17">
              <w:t>ev. číslo 1–1974/6</w:t>
            </w:r>
          </w:p>
        </w:tc>
        <w:tc>
          <w:tcPr>
            <w:tcW w:w="6645" w:type="dxa"/>
            <w:tcBorders>
              <w:top w:val="double" w:sz="4" w:space="0" w:color="auto"/>
              <w:left w:val="double" w:sz="4" w:space="0" w:color="auto"/>
              <w:bottom w:val="double" w:sz="4" w:space="0" w:color="auto"/>
              <w:right w:val="double" w:sz="4" w:space="0" w:color="auto"/>
            </w:tcBorders>
          </w:tcPr>
          <w:p w14:paraId="72830124" w14:textId="77777777" w:rsidR="00BF14C3" w:rsidRPr="00EA0C17" w:rsidRDefault="00BF14C3" w:rsidP="008673BD">
            <w:r w:rsidRPr="00EA0C17">
              <w:t xml:space="preserve">Zeď oddělující nádvoří starého a nového zámku, připojená </w:t>
            </w:r>
          </w:p>
          <w:p w14:paraId="26CFC74D" w14:textId="77777777" w:rsidR="00BF14C3" w:rsidRPr="00EA0C17" w:rsidRDefault="00BF14C3" w:rsidP="008673BD">
            <w:pPr>
              <w:rPr>
                <w:b/>
              </w:rPr>
            </w:pPr>
            <w:r w:rsidRPr="00EA0C17">
              <w:t xml:space="preserve">ke spojovacímu </w:t>
            </w:r>
            <w:proofErr w:type="spellStart"/>
            <w:r w:rsidRPr="00EA0C17">
              <w:t>pilířku</w:t>
            </w:r>
            <w:proofErr w:type="spellEnd"/>
            <w:r w:rsidRPr="00EA0C17">
              <w:t xml:space="preserve">. </w:t>
            </w:r>
            <w:proofErr w:type="spellStart"/>
            <w:r w:rsidRPr="00EA0C17">
              <w:t>Pilířky</w:t>
            </w:r>
            <w:proofErr w:type="spellEnd"/>
            <w:r w:rsidRPr="00EA0C17">
              <w:t xml:space="preserve"> původně s konkávně vybranými rohy. Koruna zdi v ose polí vzdutá, v celém rozsahu kryta pískovcovými římsovými deskami. na pilířích jsou profilované pískovcové soklíky, původně s barokními vázami a andílky.</w:t>
            </w:r>
          </w:p>
        </w:tc>
      </w:tr>
      <w:tr w:rsidR="00BF14C3" w:rsidRPr="0090177B" w14:paraId="5A9A5170" w14:textId="77777777" w:rsidTr="008673BD">
        <w:tc>
          <w:tcPr>
            <w:tcW w:w="3248" w:type="dxa"/>
            <w:tcBorders>
              <w:top w:val="double" w:sz="4" w:space="0" w:color="auto"/>
              <w:left w:val="double" w:sz="4" w:space="0" w:color="auto"/>
              <w:bottom w:val="double" w:sz="4" w:space="0" w:color="auto"/>
              <w:right w:val="double" w:sz="4" w:space="0" w:color="auto"/>
            </w:tcBorders>
            <w:vAlign w:val="center"/>
          </w:tcPr>
          <w:p w14:paraId="698EB5D2" w14:textId="77777777" w:rsidR="00BF14C3" w:rsidRPr="00EA0C17" w:rsidRDefault="00BF14C3" w:rsidP="008673BD">
            <w:pPr>
              <w:rPr>
                <w:b/>
              </w:rPr>
            </w:pPr>
            <w:r w:rsidRPr="00EA0C17">
              <w:rPr>
                <w:b/>
              </w:rPr>
              <w:t>Zámecká oranžérie</w:t>
            </w:r>
          </w:p>
          <w:p w14:paraId="22E21860" w14:textId="77777777" w:rsidR="00BF14C3" w:rsidRPr="00EA0C17" w:rsidRDefault="00BF14C3" w:rsidP="008673BD">
            <w:pPr>
              <w:rPr>
                <w:b/>
              </w:rPr>
            </w:pPr>
            <w:r w:rsidRPr="00EA0C17">
              <w:t>ev. číslo 1–1974/7</w:t>
            </w:r>
          </w:p>
        </w:tc>
        <w:tc>
          <w:tcPr>
            <w:tcW w:w="6645" w:type="dxa"/>
            <w:tcBorders>
              <w:top w:val="double" w:sz="4" w:space="0" w:color="auto"/>
              <w:left w:val="double" w:sz="4" w:space="0" w:color="auto"/>
              <w:bottom w:val="double" w:sz="4" w:space="0" w:color="auto"/>
              <w:right w:val="double" w:sz="4" w:space="0" w:color="auto"/>
            </w:tcBorders>
          </w:tcPr>
          <w:p w14:paraId="56CDE19B" w14:textId="77777777" w:rsidR="00BF14C3" w:rsidRPr="00EA0C17" w:rsidRDefault="00BF14C3" w:rsidP="008673BD">
            <w:pPr>
              <w:rPr>
                <w:bCs/>
              </w:rPr>
            </w:pPr>
            <w:r w:rsidRPr="00EA0C17">
              <w:rPr>
                <w:bCs/>
              </w:rPr>
              <w:t>ulice Národních hrdinů č. p. 39</w:t>
            </w:r>
          </w:p>
          <w:p w14:paraId="3354E322" w14:textId="77777777" w:rsidR="00BF14C3" w:rsidRPr="00283EBE" w:rsidRDefault="00BF14C3" w:rsidP="008673BD">
            <w:r w:rsidRPr="00EA0C17">
              <w:t xml:space="preserve">Přízemní stavba hmotově výrazně členěna má na straně do parku výškově oddělenu střední, </w:t>
            </w:r>
            <w:proofErr w:type="spellStart"/>
            <w:r w:rsidRPr="00EA0C17">
              <w:t>sedmiosou</w:t>
            </w:r>
            <w:proofErr w:type="spellEnd"/>
            <w:r w:rsidRPr="00EA0C17">
              <w:t xml:space="preserve"> část s vysokými obdélnými okny a sedlovou střechou. K ní připojeny z obou stran nižší dvouosé části stavby s pultovými střechami. Na nárožích jsou jednoosé, samostatně zastřešené rizality, se vstupem v půlkruhovém záklenku a s gotizující architektonickou výzdobou. Uliční trakt má hladké </w:t>
            </w:r>
            <w:proofErr w:type="spellStart"/>
            <w:r w:rsidRPr="00EA0C17">
              <w:t>osmiosé</w:t>
            </w:r>
            <w:proofErr w:type="spellEnd"/>
            <w:r w:rsidRPr="00EA0C17">
              <w:t xml:space="preserve"> průčelí. Oranžérie postavena nově v druhé polovině 19. století. Po druhé světové válce adaptována. V roce 2009 rekonstruována za účelem provozu mateřské školy.</w:t>
            </w:r>
          </w:p>
        </w:tc>
      </w:tr>
      <w:tr w:rsidR="00BF14C3" w:rsidRPr="0090177B" w14:paraId="5A2C36BB" w14:textId="77777777" w:rsidTr="008673BD">
        <w:tc>
          <w:tcPr>
            <w:tcW w:w="3248" w:type="dxa"/>
            <w:tcBorders>
              <w:top w:val="double" w:sz="4" w:space="0" w:color="auto"/>
              <w:left w:val="double" w:sz="4" w:space="0" w:color="auto"/>
              <w:bottom w:val="double" w:sz="4" w:space="0" w:color="auto"/>
              <w:right w:val="double" w:sz="4" w:space="0" w:color="auto"/>
            </w:tcBorders>
            <w:vAlign w:val="center"/>
          </w:tcPr>
          <w:p w14:paraId="6D331777" w14:textId="77777777" w:rsidR="00BF14C3" w:rsidRPr="00EA0C17" w:rsidRDefault="00BF14C3" w:rsidP="008673BD">
            <w:pPr>
              <w:rPr>
                <w:b/>
              </w:rPr>
            </w:pPr>
            <w:r w:rsidRPr="00EA0C17">
              <w:rPr>
                <w:b/>
              </w:rPr>
              <w:t>Park</w:t>
            </w:r>
          </w:p>
          <w:p w14:paraId="5C183201" w14:textId="77777777" w:rsidR="00BF14C3" w:rsidRPr="00EA0C17" w:rsidRDefault="00BF14C3" w:rsidP="008673BD">
            <w:pPr>
              <w:rPr>
                <w:b/>
              </w:rPr>
            </w:pPr>
            <w:r w:rsidRPr="00EA0C17">
              <w:t>ev. číslo 1–1974/8</w:t>
            </w:r>
          </w:p>
        </w:tc>
        <w:tc>
          <w:tcPr>
            <w:tcW w:w="6645" w:type="dxa"/>
            <w:tcBorders>
              <w:top w:val="double" w:sz="4" w:space="0" w:color="auto"/>
              <w:left w:val="double" w:sz="4" w:space="0" w:color="auto"/>
              <w:bottom w:val="double" w:sz="4" w:space="0" w:color="auto"/>
              <w:right w:val="double" w:sz="4" w:space="0" w:color="auto"/>
            </w:tcBorders>
          </w:tcPr>
          <w:p w14:paraId="27434148" w14:textId="77777777" w:rsidR="00BF14C3" w:rsidRPr="00EA0C17" w:rsidRDefault="00BF14C3" w:rsidP="008673BD">
            <w:pPr>
              <w:rPr>
                <w:b/>
              </w:rPr>
            </w:pPr>
            <w:r w:rsidRPr="00EA0C17">
              <w:t>Zahrada u zámku zmiňovaná již ve 20. letech 17. století vznikla na místě poplužního dvora. Barokní zahrada francouzského typu nedochována. V současnosti upravována.</w:t>
            </w:r>
          </w:p>
        </w:tc>
      </w:tr>
      <w:tr w:rsidR="00BF14C3" w:rsidRPr="0090177B" w14:paraId="07E8B655" w14:textId="77777777" w:rsidTr="008673BD">
        <w:tc>
          <w:tcPr>
            <w:tcW w:w="3248" w:type="dxa"/>
            <w:tcBorders>
              <w:top w:val="double" w:sz="4" w:space="0" w:color="auto"/>
              <w:left w:val="double" w:sz="4" w:space="0" w:color="auto"/>
              <w:bottom w:val="double" w:sz="4" w:space="0" w:color="auto"/>
              <w:right w:val="double" w:sz="4" w:space="0" w:color="auto"/>
            </w:tcBorders>
            <w:vAlign w:val="center"/>
          </w:tcPr>
          <w:p w14:paraId="6D3C7A06" w14:textId="77777777" w:rsidR="00BF14C3" w:rsidRPr="00EA0C17" w:rsidRDefault="00BF14C3" w:rsidP="008673BD">
            <w:pPr>
              <w:rPr>
                <w:b/>
              </w:rPr>
            </w:pPr>
            <w:r w:rsidRPr="00EA0C17">
              <w:rPr>
                <w:b/>
              </w:rPr>
              <w:lastRenderedPageBreak/>
              <w:t>Obytný dům č. p. 392</w:t>
            </w:r>
          </w:p>
          <w:p w14:paraId="44222D11" w14:textId="77777777" w:rsidR="00BF14C3" w:rsidRPr="00EA0C17" w:rsidRDefault="00BF14C3" w:rsidP="008673BD">
            <w:pPr>
              <w:rPr>
                <w:b/>
              </w:rPr>
            </w:pPr>
            <w:r w:rsidRPr="00EA0C17">
              <w:t>ev. číslo 1–1974/9</w:t>
            </w:r>
          </w:p>
        </w:tc>
        <w:tc>
          <w:tcPr>
            <w:tcW w:w="6645" w:type="dxa"/>
            <w:tcBorders>
              <w:top w:val="double" w:sz="4" w:space="0" w:color="auto"/>
              <w:left w:val="double" w:sz="4" w:space="0" w:color="auto"/>
              <w:bottom w:val="double" w:sz="4" w:space="0" w:color="auto"/>
              <w:right w:val="double" w:sz="4" w:space="0" w:color="auto"/>
            </w:tcBorders>
          </w:tcPr>
          <w:p w14:paraId="6E27CCCD" w14:textId="77777777" w:rsidR="00BF14C3" w:rsidRPr="00EA0C17" w:rsidRDefault="00BF14C3" w:rsidP="008673BD">
            <w:pPr>
              <w:rPr>
                <w:b/>
              </w:rPr>
            </w:pPr>
            <w:r w:rsidRPr="00EA0C17">
              <w:t>Dvoupodlažní dům s hladkými novodobými průčelími s plochou střechou. V polosuterénu barokní zdivo, které spolu s klenbami má zůstat zachováno.</w:t>
            </w:r>
          </w:p>
        </w:tc>
      </w:tr>
    </w:tbl>
    <w:p w14:paraId="05A7970D" w14:textId="77777777" w:rsidR="00BF14C3" w:rsidRPr="0090177B" w:rsidRDefault="00BF14C3" w:rsidP="00BF14C3">
      <w:pPr>
        <w:rPr>
          <w:b/>
          <w:color w:val="7030A0"/>
        </w:rPr>
      </w:pPr>
    </w:p>
    <w:tbl>
      <w:tblPr>
        <w:tblStyle w:val="Mkatabulky"/>
        <w:tblW w:w="0" w:type="auto"/>
        <w:tblLook w:val="04A0" w:firstRow="1" w:lastRow="0" w:firstColumn="1" w:lastColumn="0" w:noHBand="0" w:noVBand="1"/>
      </w:tblPr>
      <w:tblGrid>
        <w:gridCol w:w="3023"/>
        <w:gridCol w:w="6019"/>
      </w:tblGrid>
      <w:tr w:rsidR="00BF14C3" w:rsidRPr="00EA0C17" w14:paraId="2A27BACC" w14:textId="77777777" w:rsidTr="008673BD">
        <w:tc>
          <w:tcPr>
            <w:tcW w:w="3248" w:type="dxa"/>
            <w:tcBorders>
              <w:top w:val="double" w:sz="4" w:space="0" w:color="auto"/>
              <w:left w:val="double" w:sz="4" w:space="0" w:color="auto"/>
              <w:bottom w:val="double" w:sz="4" w:space="0" w:color="auto"/>
              <w:right w:val="double" w:sz="4" w:space="0" w:color="auto"/>
            </w:tcBorders>
            <w:vAlign w:val="center"/>
          </w:tcPr>
          <w:p w14:paraId="095A7BBB" w14:textId="77777777" w:rsidR="00BF14C3" w:rsidRPr="00EA0C17" w:rsidRDefault="00BF14C3" w:rsidP="008673BD">
            <w:pPr>
              <w:rPr>
                <w:b/>
              </w:rPr>
            </w:pPr>
            <w:r w:rsidRPr="00EA0C17">
              <w:rPr>
                <w:b/>
              </w:rPr>
              <w:t>Obraz Kristus z Božího hrobu</w:t>
            </w:r>
          </w:p>
          <w:p w14:paraId="6F497CA3" w14:textId="77777777" w:rsidR="00BF14C3" w:rsidRPr="00EA0C17" w:rsidRDefault="00BF14C3" w:rsidP="008673BD">
            <w:pPr>
              <w:rPr>
                <w:b/>
              </w:rPr>
            </w:pPr>
            <w:r w:rsidRPr="00EA0C17">
              <w:t>ev. číslo 52133/2002</w:t>
            </w:r>
          </w:p>
        </w:tc>
        <w:tc>
          <w:tcPr>
            <w:tcW w:w="6645" w:type="dxa"/>
            <w:tcBorders>
              <w:top w:val="double" w:sz="4" w:space="0" w:color="auto"/>
              <w:left w:val="double" w:sz="4" w:space="0" w:color="auto"/>
              <w:bottom w:val="double" w:sz="4" w:space="0" w:color="auto"/>
              <w:right w:val="double" w:sz="4" w:space="0" w:color="auto"/>
            </w:tcBorders>
          </w:tcPr>
          <w:p w14:paraId="713F72E5" w14:textId="77777777" w:rsidR="00BF14C3" w:rsidRPr="00EA0C17" w:rsidRDefault="00BF14C3" w:rsidP="008673BD">
            <w:pPr>
              <w:rPr>
                <w:b/>
              </w:rPr>
            </w:pPr>
            <w:r w:rsidRPr="00EA0C17">
              <w:t xml:space="preserve">autor: provenience Čechy, malba na hedvábí, výšivka, v = </w:t>
            </w:r>
            <w:smartTag w:uri="urn:schemas-microsoft-com:office:smarttags" w:element="metricconverter">
              <w:smartTagPr>
                <w:attr w:name="ProductID" w:val="75 cm"/>
              </w:smartTagPr>
              <w:r w:rsidRPr="00EA0C17">
                <w:t>75 cm</w:t>
              </w:r>
            </w:smartTag>
            <w:r w:rsidRPr="00EA0C17">
              <w:t xml:space="preserve">, š = </w:t>
            </w:r>
            <w:smartTag w:uri="urn:schemas-microsoft-com:office:smarttags" w:element="metricconverter">
              <w:smartTagPr>
                <w:attr w:name="ProductID" w:val="182 cm"/>
              </w:smartTagPr>
              <w:r w:rsidRPr="00EA0C17">
                <w:t>182 cm</w:t>
              </w:r>
            </w:smartTag>
            <w:r w:rsidRPr="00EA0C17">
              <w:t xml:space="preserve">, 2. poloviny 19.století, Kněžická 199, k. </w:t>
            </w:r>
            <w:proofErr w:type="spellStart"/>
            <w:r w:rsidRPr="00EA0C17">
              <w:t>ú.</w:t>
            </w:r>
            <w:proofErr w:type="spellEnd"/>
            <w:r w:rsidRPr="00EA0C17">
              <w:t xml:space="preserve"> Dolní Počernice</w:t>
            </w:r>
          </w:p>
        </w:tc>
      </w:tr>
    </w:tbl>
    <w:p w14:paraId="5135E479" w14:textId="77777777" w:rsidR="00BF14C3" w:rsidRPr="00EA0C17" w:rsidRDefault="00BF14C3" w:rsidP="00BF14C3">
      <w:r w:rsidRPr="00EA0C17">
        <w:tab/>
      </w:r>
      <w:r w:rsidRPr="00EA0C17">
        <w:tab/>
      </w:r>
    </w:p>
    <w:p w14:paraId="1B8AD0EC" w14:textId="77777777" w:rsidR="00BF14C3" w:rsidRPr="0090177B" w:rsidRDefault="00BF14C3" w:rsidP="00BF14C3">
      <w:pPr>
        <w:rPr>
          <w:color w:val="7030A0"/>
        </w:rPr>
      </w:pPr>
    </w:p>
    <w:p w14:paraId="377DB4D8" w14:textId="77777777" w:rsidR="00BF14C3" w:rsidRPr="00AC6072" w:rsidRDefault="00BF14C3" w:rsidP="00BF14C3">
      <w:r w:rsidRPr="00AC6072">
        <w:t>Další historicky cenné objekty:</w:t>
      </w:r>
    </w:p>
    <w:p w14:paraId="6C8F8467" w14:textId="77777777" w:rsidR="00BF14C3" w:rsidRPr="00AC6072" w:rsidRDefault="00BF14C3" w:rsidP="00BF14C3">
      <w:pPr>
        <w:rPr>
          <w:i/>
        </w:rPr>
      </w:pPr>
    </w:p>
    <w:p w14:paraId="58D75DA0" w14:textId="77777777" w:rsidR="00BF14C3" w:rsidRPr="00AC6072" w:rsidRDefault="00BF14C3" w:rsidP="00BF14C3">
      <w:pPr>
        <w:rPr>
          <w:i/>
        </w:rPr>
      </w:pPr>
      <w:r w:rsidRPr="00AC6072">
        <w:rPr>
          <w:i/>
        </w:rPr>
        <w:t xml:space="preserve">Velkostatek (č. p. 4) </w:t>
      </w:r>
    </w:p>
    <w:p w14:paraId="592FA6DA" w14:textId="77777777" w:rsidR="00BF14C3" w:rsidRPr="00AC6072" w:rsidRDefault="00BF14C3" w:rsidP="00BF14C3">
      <w:r w:rsidRPr="00AC6072">
        <w:t>Monumentální stavba s barokním štítem, nyní v majetku HMP, slouží jako skladové prostory, kanceláře, dílny a další činnosti.</w:t>
      </w:r>
    </w:p>
    <w:p w14:paraId="1420F056" w14:textId="77777777" w:rsidR="00BF14C3" w:rsidRPr="00AC6072" w:rsidRDefault="00BF14C3" w:rsidP="00BF14C3">
      <w:pPr>
        <w:rPr>
          <w:i/>
        </w:rPr>
      </w:pPr>
    </w:p>
    <w:p w14:paraId="4EB0BF60" w14:textId="77777777" w:rsidR="00BF14C3" w:rsidRPr="00AC6072" w:rsidRDefault="00BF14C3" w:rsidP="00BF14C3">
      <w:pPr>
        <w:rPr>
          <w:i/>
        </w:rPr>
      </w:pPr>
      <w:r w:rsidRPr="00AC6072">
        <w:rPr>
          <w:i/>
        </w:rPr>
        <w:t>Zelený dvůr (č. p. 73)</w:t>
      </w:r>
    </w:p>
    <w:p w14:paraId="6DAA9F30" w14:textId="77777777" w:rsidR="00BF14C3" w:rsidRPr="00AC6072" w:rsidRDefault="00BF14C3" w:rsidP="00BF14C3">
      <w:r w:rsidRPr="00AC6072">
        <w:t xml:space="preserve">Původní chorobinec, nyní v majetku společnosti </w:t>
      </w:r>
      <w:proofErr w:type="spellStart"/>
      <w:r w:rsidRPr="00AC6072">
        <w:t>Median</w:t>
      </w:r>
      <w:proofErr w:type="spellEnd"/>
      <w:r w:rsidRPr="00AC6072">
        <w:t>, s.r.o.</w:t>
      </w:r>
    </w:p>
    <w:p w14:paraId="45A9E20F" w14:textId="77777777" w:rsidR="00BF14C3" w:rsidRPr="00AC6072" w:rsidRDefault="00BF14C3" w:rsidP="00BF14C3"/>
    <w:p w14:paraId="21522966" w14:textId="77777777" w:rsidR="00BF14C3" w:rsidRPr="00AC6072" w:rsidRDefault="00BF14C3" w:rsidP="00BF14C3">
      <w:pPr>
        <w:rPr>
          <w:i/>
        </w:rPr>
      </w:pPr>
      <w:r w:rsidRPr="00AC6072">
        <w:rPr>
          <w:i/>
        </w:rPr>
        <w:t>Hostinec Barborka (č. p. 38)</w:t>
      </w:r>
    </w:p>
    <w:p w14:paraId="680B00A0" w14:textId="77777777" w:rsidR="00BF14C3" w:rsidRPr="00AC6072" w:rsidRDefault="00BF14C3" w:rsidP="00BF14C3">
      <w:r w:rsidRPr="00AC6072">
        <w:t xml:space="preserve">Ve 2. polovině 16. století vznikla krčma se </w:t>
      </w:r>
      <w:proofErr w:type="spellStart"/>
      <w:r w:rsidRPr="00AC6072">
        <w:t>šenkem</w:t>
      </w:r>
      <w:proofErr w:type="spellEnd"/>
      <w:r w:rsidRPr="00AC6072">
        <w:t xml:space="preserve">, přestavěná do současné podoby </w:t>
      </w:r>
      <w:r w:rsidRPr="00AC6072">
        <w:br/>
        <w:t>ve 2. polovině 18. století. V současnosti je objekt soukromým majitelem nevyužíván a chátrá.</w:t>
      </w:r>
    </w:p>
    <w:p w14:paraId="0923DA69" w14:textId="77777777" w:rsidR="00BF14C3" w:rsidRPr="00AC6072" w:rsidRDefault="00BF14C3" w:rsidP="00BF14C3">
      <w:pPr>
        <w:rPr>
          <w:i/>
        </w:rPr>
      </w:pPr>
    </w:p>
    <w:p w14:paraId="3F7EB148" w14:textId="77777777" w:rsidR="00BF14C3" w:rsidRDefault="00BF14C3" w:rsidP="00BF14C3">
      <w:pPr>
        <w:rPr>
          <w:i/>
        </w:rPr>
      </w:pPr>
    </w:p>
    <w:p w14:paraId="7A63E767" w14:textId="77777777" w:rsidR="00BF14C3" w:rsidRDefault="00BF14C3" w:rsidP="00BF14C3">
      <w:pPr>
        <w:rPr>
          <w:i/>
        </w:rPr>
      </w:pPr>
    </w:p>
    <w:p w14:paraId="65B148DC" w14:textId="77777777" w:rsidR="00BF14C3" w:rsidRPr="00AC6072" w:rsidRDefault="00BF14C3" w:rsidP="00BF14C3">
      <w:pPr>
        <w:rPr>
          <w:i/>
        </w:rPr>
      </w:pPr>
      <w:r w:rsidRPr="00AC6072">
        <w:rPr>
          <w:i/>
        </w:rPr>
        <w:t>Fara (č. p. 71)</w:t>
      </w:r>
    </w:p>
    <w:p w14:paraId="5D45163B" w14:textId="77777777" w:rsidR="00BF14C3" w:rsidRPr="00AC6072" w:rsidRDefault="00BF14C3" w:rsidP="00BF14C3">
      <w:r w:rsidRPr="00AC6072">
        <w:t>Postavena v roce 1894, původní bohaté členění fasády je zachováno, budova byla rekonstruována a slouží pro potřeby dolnopočernické farnosti (Římskokatolická církev).</w:t>
      </w:r>
    </w:p>
    <w:p w14:paraId="3E72CE5E" w14:textId="77777777" w:rsidR="00BF14C3" w:rsidRPr="00AC6072" w:rsidRDefault="00BF14C3" w:rsidP="00BF14C3"/>
    <w:p w14:paraId="5563CC6E" w14:textId="77777777" w:rsidR="00BF14C3" w:rsidRPr="00AC6072" w:rsidRDefault="00BF14C3" w:rsidP="00BF14C3">
      <w:r w:rsidRPr="00AC6072">
        <w:t>Historické objekty hl. m. Prahy</w:t>
      </w:r>
    </w:p>
    <w:p w14:paraId="70A68175" w14:textId="77777777" w:rsidR="00BF14C3" w:rsidRPr="00AC6072" w:rsidRDefault="00BF14C3" w:rsidP="00BF14C3">
      <w:r w:rsidRPr="00AC6072">
        <w:t xml:space="preserve">Z Dolních Počernic je možno se dopravit za 12 minut příměstskou vlakovou dopravou do centra Prahy k prohlídce jeho pamětihodností. </w:t>
      </w:r>
    </w:p>
    <w:p w14:paraId="3EC15C1E" w14:textId="77777777" w:rsidR="00BF14C3" w:rsidRPr="00AC6072" w:rsidRDefault="00BF14C3" w:rsidP="00BF14C3"/>
    <w:p w14:paraId="1AF7B30F" w14:textId="32A463E0" w:rsidR="00BF14C3" w:rsidRPr="00AC6072" w:rsidRDefault="00BF14C3" w:rsidP="00BF14C3">
      <w:r w:rsidRPr="00AC6072">
        <w:t>V městské části se nachází velký počet plastik, a to nejrůznějšího druhu – podrobný přehled plastik v městské části Praha-Dolní Počernice je</w:t>
      </w:r>
      <w:r>
        <w:rPr>
          <w:color w:val="7030A0"/>
        </w:rPr>
        <w:t xml:space="preserve"> </w:t>
      </w:r>
      <w:r w:rsidRPr="0095124C">
        <w:rPr>
          <w:color w:val="7030A0"/>
          <w:highlight w:val="green"/>
        </w:rPr>
        <w:t>Přílohou č. X</w:t>
      </w:r>
      <w:r>
        <w:rPr>
          <w:color w:val="7030A0"/>
        </w:rPr>
        <w:t xml:space="preserve"> </w:t>
      </w:r>
      <w:r w:rsidRPr="00AC6072">
        <w:t>tohoto dokumentu.</w:t>
      </w:r>
    </w:p>
    <w:p w14:paraId="2B9CF6DB" w14:textId="77777777" w:rsidR="00BF14C3" w:rsidRPr="00AC6072" w:rsidRDefault="00BF14C3" w:rsidP="00BF14C3"/>
    <w:p w14:paraId="3FB6F012" w14:textId="77777777" w:rsidR="00BF14C3" w:rsidRPr="00AC6072" w:rsidRDefault="00BF14C3" w:rsidP="00BF14C3">
      <w:pPr>
        <w:rPr>
          <w:rFonts w:asciiTheme="majorHAnsi" w:eastAsiaTheme="majorEastAsia" w:hAnsiTheme="majorHAnsi" w:cstheme="majorBidi"/>
          <w:b/>
        </w:rPr>
      </w:pPr>
      <w:r w:rsidRPr="00AC6072">
        <w:rPr>
          <w:rFonts w:asciiTheme="majorHAnsi" w:eastAsiaTheme="majorEastAsia" w:hAnsiTheme="majorHAnsi" w:cstheme="majorBidi"/>
          <w:b/>
        </w:rPr>
        <w:t>Přírodní atraktivity Dolních Počernic</w:t>
      </w:r>
    </w:p>
    <w:p w14:paraId="6824CB70" w14:textId="77777777" w:rsidR="00BF14C3" w:rsidRPr="00AC6072" w:rsidRDefault="00BF14C3" w:rsidP="00BF14C3">
      <w:pPr>
        <w:pStyle w:val="odrky"/>
        <w:rPr>
          <w:color w:val="auto"/>
        </w:rPr>
      </w:pPr>
      <w:r w:rsidRPr="00AC6072">
        <w:rPr>
          <w:color w:val="auto"/>
        </w:rPr>
        <w:t>Velký Počernický rybník (přírodní památka)</w:t>
      </w:r>
    </w:p>
    <w:p w14:paraId="669D6CEA" w14:textId="77777777" w:rsidR="00BF14C3" w:rsidRPr="00AC6072" w:rsidRDefault="00BF14C3" w:rsidP="00BF14C3">
      <w:pPr>
        <w:pStyle w:val="odrky"/>
        <w:rPr>
          <w:color w:val="auto"/>
        </w:rPr>
      </w:pPr>
      <w:r w:rsidRPr="00AC6072">
        <w:rPr>
          <w:color w:val="auto"/>
        </w:rPr>
        <w:t>Rybník Martiňák</w:t>
      </w:r>
    </w:p>
    <w:p w14:paraId="4068360F" w14:textId="77777777" w:rsidR="00BF14C3" w:rsidRPr="00AC6072" w:rsidRDefault="00BF14C3" w:rsidP="00BF14C3">
      <w:pPr>
        <w:pStyle w:val="odrky"/>
        <w:rPr>
          <w:color w:val="auto"/>
        </w:rPr>
      </w:pPr>
      <w:r w:rsidRPr="00AC6072">
        <w:rPr>
          <w:color w:val="auto"/>
        </w:rPr>
        <w:t>Zámecký park (přírodní a kulturní památka)</w:t>
      </w:r>
    </w:p>
    <w:p w14:paraId="78EEAA3F" w14:textId="77777777" w:rsidR="00BF14C3" w:rsidRPr="00AC6072" w:rsidRDefault="00BF14C3" w:rsidP="00BF14C3">
      <w:pPr>
        <w:pStyle w:val="odrky"/>
        <w:rPr>
          <w:color w:val="auto"/>
        </w:rPr>
      </w:pPr>
      <w:r w:rsidRPr="00AC6072">
        <w:rPr>
          <w:color w:val="auto"/>
        </w:rPr>
        <w:t>Přírodní park Klánovice-Čihadla (největší pražský přírodní park)</w:t>
      </w:r>
    </w:p>
    <w:p w14:paraId="77063A0E" w14:textId="77777777" w:rsidR="00BF14C3" w:rsidRPr="00AC6072" w:rsidRDefault="00BF14C3" w:rsidP="00BF14C3">
      <w:pPr>
        <w:pStyle w:val="odrky"/>
        <w:rPr>
          <w:color w:val="auto"/>
        </w:rPr>
      </w:pPr>
      <w:r w:rsidRPr="00AC6072">
        <w:rPr>
          <w:color w:val="auto"/>
        </w:rPr>
        <w:t>Přírodní rezervace V Pískovně</w:t>
      </w:r>
    </w:p>
    <w:p w14:paraId="44EE1F00" w14:textId="77777777" w:rsidR="00BF14C3" w:rsidRPr="00AC6072" w:rsidRDefault="00BF14C3" w:rsidP="00BF14C3">
      <w:pPr>
        <w:pStyle w:val="odrky"/>
        <w:rPr>
          <w:color w:val="auto"/>
        </w:rPr>
      </w:pPr>
      <w:r w:rsidRPr="00AC6072">
        <w:rPr>
          <w:color w:val="auto"/>
        </w:rPr>
        <w:t>Říčka Rokytka</w:t>
      </w:r>
    </w:p>
    <w:p w14:paraId="7E281CD6" w14:textId="77777777" w:rsidR="00BF14C3" w:rsidRPr="00AC6072" w:rsidRDefault="00BF14C3" w:rsidP="00BF14C3">
      <w:pPr>
        <w:pStyle w:val="odrky"/>
        <w:rPr>
          <w:color w:val="auto"/>
        </w:rPr>
      </w:pPr>
      <w:r w:rsidRPr="00AC6072">
        <w:rPr>
          <w:color w:val="auto"/>
        </w:rPr>
        <w:t>Památné a významné stromy</w:t>
      </w:r>
    </w:p>
    <w:p w14:paraId="63E735C7" w14:textId="77777777" w:rsidR="00BF14C3" w:rsidRPr="00AC6072" w:rsidRDefault="00BF14C3" w:rsidP="00BF14C3">
      <w:pPr>
        <w:pStyle w:val="odrky"/>
        <w:rPr>
          <w:color w:val="auto"/>
        </w:rPr>
      </w:pPr>
      <w:r w:rsidRPr="00AC6072">
        <w:rPr>
          <w:color w:val="auto"/>
        </w:rPr>
        <w:t>Rekreační park U Čeňku</w:t>
      </w:r>
    </w:p>
    <w:p w14:paraId="3806ECD5" w14:textId="77777777" w:rsidR="00BF14C3" w:rsidRPr="00AC6072" w:rsidRDefault="00BF14C3" w:rsidP="00BF14C3"/>
    <w:p w14:paraId="7CB8838A" w14:textId="77777777" w:rsidR="00BF14C3" w:rsidRPr="00AC6072" w:rsidRDefault="00BF14C3" w:rsidP="00BF14C3">
      <w:pPr>
        <w:rPr>
          <w:rFonts w:asciiTheme="majorHAnsi" w:eastAsiaTheme="majorEastAsia" w:hAnsiTheme="majorHAnsi" w:cstheme="majorBidi"/>
          <w:b/>
        </w:rPr>
      </w:pPr>
      <w:r w:rsidRPr="00AC6072">
        <w:rPr>
          <w:rFonts w:asciiTheme="majorHAnsi" w:eastAsiaTheme="majorEastAsia" w:hAnsiTheme="majorHAnsi" w:cstheme="majorBidi"/>
          <w:b/>
        </w:rPr>
        <w:t>Další návštěvnické atraktivity</w:t>
      </w:r>
    </w:p>
    <w:p w14:paraId="4D9B2F02" w14:textId="77777777" w:rsidR="00BF14C3" w:rsidRPr="00AC6072" w:rsidRDefault="00BF14C3" w:rsidP="00BF14C3">
      <w:pPr>
        <w:pStyle w:val="odrky"/>
        <w:rPr>
          <w:color w:val="auto"/>
        </w:rPr>
      </w:pPr>
      <w:r w:rsidRPr="00AC6072">
        <w:rPr>
          <w:color w:val="auto"/>
        </w:rPr>
        <w:t>Amfiteátr v zámeckém parku</w:t>
      </w:r>
    </w:p>
    <w:p w14:paraId="55672C87" w14:textId="77777777" w:rsidR="00BF14C3" w:rsidRPr="00AC6072" w:rsidRDefault="00BF14C3" w:rsidP="00BF14C3">
      <w:pPr>
        <w:pStyle w:val="odrky"/>
        <w:rPr>
          <w:color w:val="auto"/>
        </w:rPr>
      </w:pPr>
      <w:r w:rsidRPr="00AC6072">
        <w:rPr>
          <w:color w:val="auto"/>
        </w:rPr>
        <w:t>Soubor budov mlýna a bývalého pivovaru (restaurační zařízení Panský dvůr)</w:t>
      </w:r>
    </w:p>
    <w:p w14:paraId="722417D9" w14:textId="77777777" w:rsidR="00BF14C3" w:rsidRPr="00AC6072" w:rsidRDefault="00BF14C3" w:rsidP="00BF14C3">
      <w:pPr>
        <w:pStyle w:val="odrky"/>
        <w:rPr>
          <w:color w:val="auto"/>
        </w:rPr>
      </w:pPr>
      <w:r w:rsidRPr="00AC6072">
        <w:rPr>
          <w:color w:val="auto"/>
        </w:rPr>
        <w:t>Regionální muzeum Dolních Počernic v informačním centru</w:t>
      </w:r>
    </w:p>
    <w:p w14:paraId="6DB3D3BE" w14:textId="77777777" w:rsidR="00BF14C3" w:rsidRPr="00AC6072" w:rsidRDefault="00BF14C3" w:rsidP="00BF14C3">
      <w:pPr>
        <w:pStyle w:val="odrky"/>
        <w:rPr>
          <w:color w:val="auto"/>
        </w:rPr>
      </w:pPr>
      <w:r w:rsidRPr="00AC6072">
        <w:rPr>
          <w:color w:val="auto"/>
        </w:rPr>
        <w:lastRenderedPageBreak/>
        <w:t xml:space="preserve">Sokol Dolní Počernice – kvalitní sportovní vyžití </w:t>
      </w:r>
    </w:p>
    <w:p w14:paraId="26CF203A" w14:textId="77777777" w:rsidR="00BF14C3" w:rsidRPr="00AC6072" w:rsidRDefault="00BF14C3" w:rsidP="00BF14C3">
      <w:pPr>
        <w:pStyle w:val="odrky"/>
        <w:rPr>
          <w:color w:val="auto"/>
        </w:rPr>
      </w:pPr>
      <w:r w:rsidRPr="00AC6072">
        <w:rPr>
          <w:color w:val="auto"/>
        </w:rPr>
        <w:t>Jezdecký oddíl – hippoterapie, projížďky pro veřejnost</w:t>
      </w:r>
    </w:p>
    <w:p w14:paraId="731422D0" w14:textId="77777777" w:rsidR="00BF14C3" w:rsidRPr="00AC6072" w:rsidRDefault="00BF14C3" w:rsidP="00BF14C3">
      <w:pPr>
        <w:pStyle w:val="odrky"/>
        <w:rPr>
          <w:color w:val="auto"/>
        </w:rPr>
      </w:pPr>
      <w:r w:rsidRPr="00AC6072">
        <w:rPr>
          <w:color w:val="auto"/>
        </w:rPr>
        <w:t>Rekonstruovaná část zámeckého parku</w:t>
      </w:r>
    </w:p>
    <w:p w14:paraId="66888C48" w14:textId="77777777" w:rsidR="00BF14C3" w:rsidRPr="00AC6072" w:rsidRDefault="00BF14C3" w:rsidP="00BF14C3">
      <w:pPr>
        <w:pStyle w:val="odrky"/>
        <w:rPr>
          <w:color w:val="auto"/>
        </w:rPr>
      </w:pPr>
      <w:r w:rsidRPr="00AC6072">
        <w:rPr>
          <w:color w:val="auto"/>
        </w:rPr>
        <w:t>18 jamkové golfové hřiště.</w:t>
      </w:r>
    </w:p>
    <w:p w14:paraId="1F7A96C7" w14:textId="77777777" w:rsidR="00BF14C3" w:rsidRPr="00AC6072" w:rsidRDefault="00BF14C3" w:rsidP="00BF14C3">
      <w:pPr>
        <w:rPr>
          <w:highlight w:val="yellow"/>
        </w:rPr>
      </w:pPr>
      <w:r w:rsidRPr="00AC6072">
        <w:rPr>
          <w:highlight w:val="yellow"/>
        </w:rPr>
        <w:br/>
      </w:r>
    </w:p>
    <w:p w14:paraId="3CF703FE" w14:textId="77777777" w:rsidR="00BF14C3" w:rsidRPr="00AC6072" w:rsidRDefault="00BF14C3" w:rsidP="00BF14C3">
      <w:pPr>
        <w:pStyle w:val="Nadpis4"/>
      </w:pPr>
      <w:r w:rsidRPr="00AC6072">
        <w:t>Cykloturistika</w:t>
      </w:r>
    </w:p>
    <w:p w14:paraId="6B610DD9" w14:textId="77777777" w:rsidR="00BF14C3" w:rsidRPr="00AC6072" w:rsidRDefault="00BF14C3" w:rsidP="00BF14C3">
      <w:r w:rsidRPr="00AC6072">
        <w:t xml:space="preserve">Cyklostezka </w:t>
      </w:r>
    </w:p>
    <w:p w14:paraId="055D313A" w14:textId="77777777" w:rsidR="00BF14C3" w:rsidRPr="00AC6072" w:rsidRDefault="00BF14C3" w:rsidP="00BF14C3">
      <w:r w:rsidRPr="00AC6072">
        <w:t xml:space="preserve">Stavebně upravené a dopravním značením vymezené komunikace určené cyklistům, bruslařům, koloběžkářům apod., případně i chodcům. </w:t>
      </w:r>
    </w:p>
    <w:p w14:paraId="6336270E" w14:textId="77777777" w:rsidR="00BF14C3" w:rsidRPr="00AC6072" w:rsidRDefault="00BF14C3" w:rsidP="00BF14C3">
      <w:r w:rsidRPr="00AC6072">
        <w:t xml:space="preserve">Cyklotrasa </w:t>
      </w:r>
    </w:p>
    <w:p w14:paraId="2F852BA3" w14:textId="77777777" w:rsidR="00BF14C3" w:rsidRPr="00AC6072" w:rsidRDefault="00BF14C3" w:rsidP="00BF14C3">
      <w:r w:rsidRPr="00AC6072">
        <w:t xml:space="preserve">Komunikace vhodná pro jízdu na jízdním kole (značeno žlutými směrovkami) </w:t>
      </w:r>
    </w:p>
    <w:p w14:paraId="22E7E71B" w14:textId="77777777" w:rsidR="00BF14C3" w:rsidRPr="00AC6072" w:rsidRDefault="00BF14C3" w:rsidP="00BF14C3"/>
    <w:p w14:paraId="3599B6F3" w14:textId="77777777" w:rsidR="00BF14C3" w:rsidRPr="00AC6072" w:rsidRDefault="00BF14C3" w:rsidP="00BF14C3">
      <w:r w:rsidRPr="00AC6072">
        <w:t>Dolními Počernicemi procházejí cyklotrasy:</w:t>
      </w:r>
    </w:p>
    <w:p w14:paraId="650C4E55" w14:textId="77777777" w:rsidR="00BF14C3" w:rsidRPr="00AC6072" w:rsidRDefault="00BF14C3" w:rsidP="00BF14C3"/>
    <w:p w14:paraId="24260CB7" w14:textId="77777777" w:rsidR="00BF14C3" w:rsidRPr="00AC6072" w:rsidRDefault="00BF14C3" w:rsidP="00BF14C3">
      <w:r w:rsidRPr="00AC6072">
        <w:t>Cyklotrasa A44: Petrovice – Horní a Dolní Měcholupy – Dolní Počernice – Černý Most – Satalice – Kbely – Letňany</w:t>
      </w:r>
    </w:p>
    <w:p w14:paraId="62C2894B" w14:textId="77777777" w:rsidR="00BF14C3" w:rsidRPr="00AC6072" w:rsidRDefault="00BF14C3" w:rsidP="00BF14C3">
      <w:r w:rsidRPr="00AC6072">
        <w:t>Trasa A44 vede po východním okraji Prahy z jihu na sever – z Petrovic přes Horní a Dolní Měcholupy, Dolní Počernice, Černý Most, Satalice a Kbely do Letňan. Délka je 18,3 km.</w:t>
      </w:r>
    </w:p>
    <w:p w14:paraId="5C19E0A8" w14:textId="77777777" w:rsidR="00BF14C3" w:rsidRPr="00AC6072" w:rsidRDefault="00BF14C3" w:rsidP="00BF14C3"/>
    <w:p w14:paraId="67CC61C6" w14:textId="77777777" w:rsidR="00BF14C3" w:rsidRPr="00AC6072" w:rsidRDefault="00BF14C3" w:rsidP="00BF14C3">
      <w:r w:rsidRPr="00AC6072">
        <w:t>Cyklotrasa A25: (Újezd nad Lesy – Běchovice) – Dolní Počernice – Hostavice – Kyje – Hloubětín – (Hrdlořezy) – Žižkov – Staré Město</w:t>
      </w:r>
    </w:p>
    <w:p w14:paraId="26CFD37B" w14:textId="77777777" w:rsidR="00BF14C3" w:rsidRPr="00AC6072" w:rsidRDefault="00BF14C3" w:rsidP="00BF14C3">
      <w:pPr>
        <w:pStyle w:val="odrky"/>
        <w:numPr>
          <w:ilvl w:val="0"/>
          <w:numId w:val="0"/>
        </w:numPr>
        <w:rPr>
          <w:color w:val="auto"/>
        </w:rPr>
      </w:pPr>
      <w:r w:rsidRPr="00AC6072">
        <w:rPr>
          <w:color w:val="auto"/>
        </w:rPr>
        <w:t>Trasa A25 je páteřní trasa z centra Prahy východním směrem – ze Starého Města přes Žižkov, Hrdlořezy, Kyje, Hostavice, Dolní Počernice, Běchovice do Újezdu nad Lesy a dále na Úvaly. Z centra do Hostavic trasa přibližně kopíruje bývalou národní cyklotrasu č. 1 (Národní divadlo – Kyje – Královice a dále až na Brno – cyklotrasa I. třídy).</w:t>
      </w:r>
      <w:r w:rsidRPr="00AC6072">
        <w:rPr>
          <w:color w:val="auto"/>
        </w:rPr>
        <w:br/>
      </w:r>
    </w:p>
    <w:p w14:paraId="0DF0D467" w14:textId="77777777" w:rsidR="00BF14C3" w:rsidRPr="00AC6072" w:rsidRDefault="00BF14C3" w:rsidP="00BF14C3">
      <w:pPr>
        <w:pStyle w:val="Normlnweb"/>
        <w:spacing w:before="0" w:beforeAutospacing="0" w:after="0" w:afterAutospacing="0"/>
        <w:textAlignment w:val="baseline"/>
        <w:rPr>
          <w:sz w:val="24"/>
          <w:szCs w:val="24"/>
        </w:rPr>
      </w:pPr>
      <w:r>
        <w:rPr>
          <w:sz w:val="24"/>
          <w:szCs w:val="24"/>
        </w:rPr>
        <w:t>T</w:t>
      </w:r>
      <w:r w:rsidRPr="00AC6072">
        <w:rPr>
          <w:sz w:val="24"/>
          <w:szCs w:val="24"/>
        </w:rPr>
        <w:t>rasa A24: Královice – Dubeč – Dolní Počernice – (Malešice – Vinohrady) – Můstek – Újezd</w:t>
      </w:r>
    </w:p>
    <w:p w14:paraId="6B11282A" w14:textId="77777777" w:rsidR="00BF14C3" w:rsidRPr="00AC6072" w:rsidRDefault="00BF14C3" w:rsidP="00BF14C3">
      <w:pPr>
        <w:pStyle w:val="Normlnweb"/>
        <w:spacing w:before="0" w:beforeAutospacing="0" w:after="0" w:afterAutospacing="0"/>
        <w:textAlignment w:val="baseline"/>
        <w:rPr>
          <w:sz w:val="24"/>
          <w:szCs w:val="24"/>
        </w:rPr>
      </w:pPr>
      <w:r w:rsidRPr="00AC6072">
        <w:rPr>
          <w:sz w:val="24"/>
          <w:szCs w:val="24"/>
        </w:rPr>
        <w:t>Trasa A24 je páteřní trasa vedoucí z východní části města do centra. V současnosti z ní existují jen dva nespojité úseky – z Královic od hranic Prahy přes Dubeč do Dolních Počernic a krátký úsek v centru města z Můstku na Újezd.</w:t>
      </w:r>
    </w:p>
    <w:p w14:paraId="0C3ECEAB" w14:textId="77777777" w:rsidR="00BF14C3" w:rsidRPr="00822BB4" w:rsidRDefault="00BF14C3" w:rsidP="00BF14C3">
      <w:pPr>
        <w:pStyle w:val="Normlnweb"/>
        <w:spacing w:before="0" w:beforeAutospacing="0" w:after="0" w:afterAutospacing="0"/>
        <w:textAlignment w:val="baseline"/>
        <w:rPr>
          <w:color w:val="7030A0"/>
          <w:sz w:val="24"/>
          <w:szCs w:val="24"/>
        </w:rPr>
      </w:pPr>
    </w:p>
    <w:p w14:paraId="608B2FE4" w14:textId="77777777" w:rsidR="00BF14C3" w:rsidRDefault="00BF14C3" w:rsidP="00BF14C3">
      <w:pPr>
        <w:rPr>
          <w:highlight w:val="yellow"/>
        </w:rPr>
      </w:pPr>
      <w:r w:rsidRPr="00C563C3">
        <w:rPr>
          <w:noProof/>
        </w:rPr>
        <w:drawing>
          <wp:inline distT="0" distB="0" distL="0" distR="0" wp14:anchorId="1F39B86B" wp14:editId="6AAF8D9F">
            <wp:extent cx="3495019" cy="2946803"/>
            <wp:effectExtent l="0" t="0" r="0" b="6350"/>
            <wp:docPr id="528284471" name="Obrázek 1" descr="Obsah obrázku mapa, atlas,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284471" name="Obrázek 1" descr="Obsah obrázku mapa, atlas, text&#10;&#10;Popis byl vytvořen automaticky"/>
                    <pic:cNvPicPr/>
                  </pic:nvPicPr>
                  <pic:blipFill>
                    <a:blip r:embed="rId157"/>
                    <a:stretch>
                      <a:fillRect/>
                    </a:stretch>
                  </pic:blipFill>
                  <pic:spPr>
                    <a:xfrm>
                      <a:off x="0" y="0"/>
                      <a:ext cx="3519145" cy="2967145"/>
                    </a:xfrm>
                    <a:prstGeom prst="rect">
                      <a:avLst/>
                    </a:prstGeom>
                  </pic:spPr>
                </pic:pic>
              </a:graphicData>
            </a:graphic>
          </wp:inline>
        </w:drawing>
      </w:r>
      <w:r>
        <w:rPr>
          <w:highlight w:val="yellow"/>
        </w:rPr>
        <w:t xml:space="preserve"> </w:t>
      </w:r>
    </w:p>
    <w:p w14:paraId="56B91964" w14:textId="77777777" w:rsidR="00BF14C3" w:rsidRPr="00822BB4" w:rsidRDefault="00BF14C3" w:rsidP="00BF14C3">
      <w:pPr>
        <w:rPr>
          <w:color w:val="000000" w:themeColor="text1"/>
          <w:sz w:val="16"/>
          <w:szCs w:val="16"/>
        </w:rPr>
      </w:pPr>
      <w:r w:rsidRPr="00822BB4">
        <w:rPr>
          <w:color w:val="000000" w:themeColor="text1"/>
          <w:sz w:val="16"/>
          <w:szCs w:val="16"/>
        </w:rPr>
        <w:t xml:space="preserve">Zdroj: </w:t>
      </w:r>
      <w:hyperlink r:id="rId158" w:history="1">
        <w:r w:rsidRPr="00822BB4">
          <w:rPr>
            <w:rStyle w:val="Hypertextovodkaz"/>
            <w:color w:val="000000" w:themeColor="text1"/>
            <w:sz w:val="16"/>
            <w:szCs w:val="16"/>
          </w:rPr>
          <w:t>https://www.geoportalpraha.cz/cs/mapy/mapove-aplikace</w:t>
        </w:r>
      </w:hyperlink>
    </w:p>
    <w:p w14:paraId="160FE9D2" w14:textId="77777777" w:rsidR="00BF14C3" w:rsidRDefault="00BF14C3" w:rsidP="00BF14C3">
      <w:pPr>
        <w:rPr>
          <w:highlight w:val="yellow"/>
        </w:rPr>
      </w:pPr>
    </w:p>
    <w:p w14:paraId="7B89E49E" w14:textId="77777777" w:rsidR="00BF14C3" w:rsidRDefault="00BF14C3" w:rsidP="00BF14C3">
      <w:pPr>
        <w:rPr>
          <w:highlight w:val="yellow"/>
        </w:rPr>
      </w:pPr>
      <w:r w:rsidRPr="00DE4FE2">
        <w:rPr>
          <w:noProof/>
        </w:rPr>
        <w:drawing>
          <wp:inline distT="0" distB="0" distL="0" distR="0" wp14:anchorId="2187CCE9" wp14:editId="71CCD684">
            <wp:extent cx="3754170" cy="2063717"/>
            <wp:effectExtent l="0" t="0" r="0" b="0"/>
            <wp:docPr id="958466108" name="Obrázek 1" descr="Obsah obrázku mapa, text, atlas&#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466108" name="Obrázek 1" descr="Obsah obrázku mapa, text, atlas&#10;&#10;Popis byl vytvořen automaticky"/>
                    <pic:cNvPicPr/>
                  </pic:nvPicPr>
                  <pic:blipFill>
                    <a:blip r:embed="rId159"/>
                    <a:stretch>
                      <a:fillRect/>
                    </a:stretch>
                  </pic:blipFill>
                  <pic:spPr>
                    <a:xfrm>
                      <a:off x="0" y="0"/>
                      <a:ext cx="3780648" cy="2078272"/>
                    </a:xfrm>
                    <a:prstGeom prst="rect">
                      <a:avLst/>
                    </a:prstGeom>
                  </pic:spPr>
                </pic:pic>
              </a:graphicData>
            </a:graphic>
          </wp:inline>
        </w:drawing>
      </w:r>
    </w:p>
    <w:p w14:paraId="74147E9A" w14:textId="77777777" w:rsidR="00BF14C3" w:rsidRPr="00822BB4" w:rsidRDefault="00BF14C3" w:rsidP="00BF14C3">
      <w:pPr>
        <w:rPr>
          <w:color w:val="000000" w:themeColor="text1"/>
          <w:sz w:val="16"/>
          <w:szCs w:val="16"/>
        </w:rPr>
      </w:pPr>
      <w:r w:rsidRPr="00822BB4">
        <w:rPr>
          <w:color w:val="000000" w:themeColor="text1"/>
          <w:sz w:val="16"/>
          <w:szCs w:val="16"/>
        </w:rPr>
        <w:t xml:space="preserve">Zdroj: </w:t>
      </w:r>
      <w:hyperlink r:id="rId160" w:history="1">
        <w:r w:rsidRPr="00822BB4">
          <w:rPr>
            <w:rStyle w:val="Hypertextovodkaz"/>
            <w:color w:val="000000" w:themeColor="text1"/>
            <w:sz w:val="16"/>
            <w:szCs w:val="16"/>
          </w:rPr>
          <w:t>https://www.geoportalpraha.cz/cs/mapy/mapove-aplikace</w:t>
        </w:r>
      </w:hyperlink>
    </w:p>
    <w:p w14:paraId="5149C7DD" w14:textId="77777777" w:rsidR="00BF14C3" w:rsidRDefault="00BF14C3" w:rsidP="00BF14C3">
      <w:pPr>
        <w:rPr>
          <w:b/>
          <w:bCs/>
          <w:color w:val="7030A0"/>
        </w:rPr>
      </w:pPr>
    </w:p>
    <w:p w14:paraId="1685551C" w14:textId="77777777" w:rsidR="00BF14C3" w:rsidRPr="00AC6072" w:rsidRDefault="00BF14C3" w:rsidP="00BF14C3">
      <w:pPr>
        <w:rPr>
          <w:b/>
          <w:bCs/>
        </w:rPr>
      </w:pPr>
      <w:r w:rsidRPr="00AC6072">
        <w:rPr>
          <w:b/>
          <w:bCs/>
        </w:rPr>
        <w:t>Cyklotrasa A25 podrobněji v úseku Dolních Počernic a blízkého okolí</w:t>
      </w:r>
    </w:p>
    <w:p w14:paraId="141ED543" w14:textId="77777777" w:rsidR="00BF14C3" w:rsidRPr="00AC6072" w:rsidRDefault="00BF14C3" w:rsidP="00BF14C3">
      <w:r w:rsidRPr="00AC6072">
        <w:t xml:space="preserve">Na území Prahy 14 vede cyklotrasa A25 vesměs po komunikacích s vyloučením veřejné dopravy nebo s jejím minimálním dopadem. Na dvou místech je třeba překonat schody, ale </w:t>
      </w:r>
      <w:r w:rsidRPr="00AC6072">
        <w:br/>
        <w:t>v případě vlakového nádraží Praha-Kyje již byly vybudovány nájezdy.  Na území Prahy 9 je ul. Freyova překlenuta nákladně vybudovaným přemostěním. Vzdálenost z centra do Dolních</w:t>
      </w:r>
      <w:r w:rsidRPr="00822BB4">
        <w:rPr>
          <w:color w:val="7030A0"/>
        </w:rPr>
        <w:t xml:space="preserve"> </w:t>
      </w:r>
      <w:r w:rsidRPr="00AC6072">
        <w:t xml:space="preserve">Počernic je po cyklotrase </w:t>
      </w:r>
      <w:smartTag w:uri="urn:schemas-microsoft-com:office:smarttags" w:element="metricconverter">
        <w:smartTagPr>
          <w:attr w:name="ProductID" w:val="16 km"/>
        </w:smartTagPr>
        <w:r w:rsidRPr="00AC6072">
          <w:t>16 km</w:t>
        </w:r>
      </w:smartTag>
      <w:r w:rsidRPr="00AC6072">
        <w:t xml:space="preserve">. Z cyklotrasy A25 je možno odbočit v západní části Dolních Počernic na cyklotrasu, která vede přes Horní Počernice a Zeleneč dále do Nymburka nebo na cyklostezku Černý Most – Dolní Počernice (viz níže) a potom je možné pokračovat komunikacemi sídliště Černý Most na cyklotrasu 0035 do Horních Počernic. </w:t>
      </w:r>
    </w:p>
    <w:p w14:paraId="7DE826C1" w14:textId="77777777" w:rsidR="00BF14C3" w:rsidRPr="00AC6072" w:rsidRDefault="00BF14C3" w:rsidP="00BF14C3">
      <w:r w:rsidRPr="00AC6072">
        <w:br/>
        <w:t>Po cyklotrase A25 z Dolních Počernic do centra Prahy</w:t>
      </w:r>
    </w:p>
    <w:p w14:paraId="4E23BBE3" w14:textId="77777777" w:rsidR="00BF14C3" w:rsidRPr="00AC6072" w:rsidRDefault="00BF14C3" w:rsidP="00BF14C3">
      <w:r w:rsidRPr="00AC6072">
        <w:t xml:space="preserve">Cyklotrasa A25 vede z Dolních Počernic přes Prahu </w:t>
      </w:r>
      <w:smartTag w:uri="urn:schemas-microsoft-com:office:smarttags" w:element="metricconverter">
        <w:smartTagPr>
          <w:attr w:name="ProductID" w:val="14 a"/>
        </w:smartTagPr>
        <w:r w:rsidRPr="00AC6072">
          <w:t>14 a</w:t>
        </w:r>
      </w:smartTag>
      <w:r w:rsidRPr="00AC6072">
        <w:t xml:space="preserve"> dále od Průmyslové ulice dolů zalesněným svahem U hloubětínské vinice, následně kolem Hořejšího rybníka, přes Hrdlořezy (strmé stoupání) a jižní hranici Vysočan až ke Spojovací ulici. V tomto úseku je to příjemná cesta buď v zeleni nebo po silnici s minimálním provozem. Po přejetí Spojovací ulice je možno pokračovat dále přes Balkán a Pražačku na Vítkov a odtud buď do centra nebo na Žižkov. Tato cyklostezka propojuje nádraží na východu a severovýchodu Prahy, stanice metra „B“ a je východiskem pro napojení ve směru na Poděbrady a Mladou Boleslav.</w:t>
      </w:r>
    </w:p>
    <w:p w14:paraId="4BEBE462" w14:textId="77777777" w:rsidR="00BF14C3" w:rsidRPr="00AC6072" w:rsidRDefault="00BF14C3" w:rsidP="00BF14C3"/>
    <w:p w14:paraId="33A5532D" w14:textId="77777777" w:rsidR="00BF14C3" w:rsidRPr="00AC6072" w:rsidRDefault="00BF14C3" w:rsidP="00BF14C3">
      <w:r w:rsidRPr="00AC6072">
        <w:t xml:space="preserve">Po cyklotrase A25 z Dolních Počernic na jihovýchod </w:t>
      </w:r>
    </w:p>
    <w:p w14:paraId="6874BB70" w14:textId="77777777" w:rsidR="00BF14C3" w:rsidRPr="00AC6072" w:rsidRDefault="00BF14C3" w:rsidP="00BF14C3">
      <w:r w:rsidRPr="00AC6072">
        <w:t>Trasa je značena od Českobrodské ulice jihovýchodním směrem na Dubeč. Je vedena podél toku Hostavického potoka, který je možno kopírovat po kvalitním živičném povrchu až na Kutnohorskou ulici do Dolních Měcholup. Hlavní směr této trasy však vede na Dubeč a dále na Královice a Křenice s možností napojení ve směru na Benešov. V budoucnu by měla tato trasa vést až do Brna.</w:t>
      </w:r>
    </w:p>
    <w:p w14:paraId="6147AC93" w14:textId="77777777" w:rsidR="00BF14C3" w:rsidRPr="00822BB4" w:rsidRDefault="00BF14C3" w:rsidP="00BF14C3">
      <w:pPr>
        <w:rPr>
          <w:color w:val="7030A0"/>
        </w:rPr>
      </w:pPr>
    </w:p>
    <w:p w14:paraId="15B46B08" w14:textId="77777777" w:rsidR="00BF14C3" w:rsidRPr="00AC6072" w:rsidRDefault="00BF14C3" w:rsidP="00BF14C3">
      <w:pPr>
        <w:rPr>
          <w:b/>
          <w:bCs/>
        </w:rPr>
      </w:pPr>
      <w:r w:rsidRPr="00AC6072">
        <w:rPr>
          <w:b/>
          <w:bCs/>
        </w:rPr>
        <w:t>Cyklotrasa A44 podrobněji v úseku Dolních Počernic a blízkého okolí</w:t>
      </w:r>
    </w:p>
    <w:p w14:paraId="457ACD66" w14:textId="77777777" w:rsidR="00BF14C3" w:rsidRPr="00AC6072" w:rsidRDefault="00BF14C3" w:rsidP="00BF14C3">
      <w:r w:rsidRPr="00AC6072">
        <w:t xml:space="preserve">Cyklotrasa A44: Petrovice – Horní a Dolní Měcholupy – Dolní Počernice – Černý Most – Satalice – Kbely – Letňany. Trasa A44 vede po východním okraji Prahy z jihu na sever – z Petrovic přes Horní a Dolní Měcholupy, Dolní Počernice, Černý Most, Satalice a Kbely do Letňan. Délka je 18,3 km. </w:t>
      </w:r>
    </w:p>
    <w:p w14:paraId="1326A470" w14:textId="77777777" w:rsidR="00BF14C3" w:rsidRPr="00995807" w:rsidRDefault="00BF14C3" w:rsidP="00BF14C3">
      <w:pPr>
        <w:rPr>
          <w:color w:val="7030A0"/>
        </w:rPr>
      </w:pPr>
    </w:p>
    <w:p w14:paraId="4C7F231F" w14:textId="77777777" w:rsidR="00BF14C3" w:rsidRPr="002B62F6" w:rsidRDefault="00BF14C3" w:rsidP="00BF14C3">
      <w:pPr>
        <w:rPr>
          <w:highlight w:val="yellow"/>
        </w:rPr>
      </w:pPr>
      <w:r w:rsidRPr="00532412">
        <w:rPr>
          <w:noProof/>
        </w:rPr>
        <w:lastRenderedPageBreak/>
        <w:drawing>
          <wp:inline distT="0" distB="0" distL="0" distR="0" wp14:anchorId="5A4E77EB" wp14:editId="0F5B56DA">
            <wp:extent cx="2375132" cy="3254025"/>
            <wp:effectExtent l="0" t="0" r="0" b="0"/>
            <wp:docPr id="2002279514" name="Obrázek 1" descr="Obsah obrázku mapa, atlas,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279514" name="Obrázek 1" descr="Obsah obrázku mapa, atlas, text&#10;&#10;Popis byl vytvořen automaticky"/>
                    <pic:cNvPicPr/>
                  </pic:nvPicPr>
                  <pic:blipFill>
                    <a:blip r:embed="rId161"/>
                    <a:stretch>
                      <a:fillRect/>
                    </a:stretch>
                  </pic:blipFill>
                  <pic:spPr>
                    <a:xfrm>
                      <a:off x="0" y="0"/>
                      <a:ext cx="2404664" cy="3294485"/>
                    </a:xfrm>
                    <a:prstGeom prst="rect">
                      <a:avLst/>
                    </a:prstGeom>
                  </pic:spPr>
                </pic:pic>
              </a:graphicData>
            </a:graphic>
          </wp:inline>
        </w:drawing>
      </w:r>
      <w:r w:rsidRPr="00995807">
        <w:rPr>
          <w:noProof/>
        </w:rPr>
        <w:t xml:space="preserve"> </w:t>
      </w:r>
      <w:r>
        <w:rPr>
          <w:noProof/>
        </w:rPr>
        <w:drawing>
          <wp:inline distT="0" distB="0" distL="0" distR="0" wp14:anchorId="3E1FB2ED" wp14:editId="611FFDBF">
            <wp:extent cx="2072256" cy="3240007"/>
            <wp:effectExtent l="0" t="0" r="0" b="0"/>
            <wp:docPr id="31446406" name="Obrázek 2" descr="Obsah obrázku mapa, text, atlas&#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46406" name="Obrázek 2" descr="Obsah obrázku mapa, text, atlas&#10;&#10;Popis byl vytvořen automaticky"/>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089208" cy="3266512"/>
                    </a:xfrm>
                    <a:prstGeom prst="rect">
                      <a:avLst/>
                    </a:prstGeom>
                    <a:noFill/>
                    <a:ln>
                      <a:noFill/>
                    </a:ln>
                  </pic:spPr>
                </pic:pic>
              </a:graphicData>
            </a:graphic>
          </wp:inline>
        </w:drawing>
      </w:r>
    </w:p>
    <w:p w14:paraId="44732C36" w14:textId="77777777" w:rsidR="00BF14C3" w:rsidRPr="00822BB4" w:rsidRDefault="00BF14C3" w:rsidP="00BF14C3">
      <w:pPr>
        <w:rPr>
          <w:color w:val="000000" w:themeColor="text1"/>
          <w:sz w:val="16"/>
          <w:szCs w:val="16"/>
        </w:rPr>
      </w:pPr>
      <w:r w:rsidRPr="00822BB4">
        <w:rPr>
          <w:color w:val="000000" w:themeColor="text1"/>
          <w:sz w:val="16"/>
          <w:szCs w:val="16"/>
        </w:rPr>
        <w:t xml:space="preserve">Zdroj: </w:t>
      </w:r>
      <w:hyperlink r:id="rId163" w:history="1">
        <w:r w:rsidRPr="00822BB4">
          <w:rPr>
            <w:rStyle w:val="Hypertextovodkaz"/>
            <w:color w:val="000000" w:themeColor="text1"/>
            <w:sz w:val="16"/>
            <w:szCs w:val="16"/>
          </w:rPr>
          <w:t>https://www.geoportalpraha.cz/cs/mapy/mapove-aplikace</w:t>
        </w:r>
      </w:hyperlink>
    </w:p>
    <w:p w14:paraId="1173E631" w14:textId="77777777" w:rsidR="00BF14C3" w:rsidRDefault="00BF14C3" w:rsidP="00BF14C3">
      <w:pPr>
        <w:rPr>
          <w:highlight w:val="yellow"/>
        </w:rPr>
      </w:pPr>
    </w:p>
    <w:p w14:paraId="26529FB9" w14:textId="77777777" w:rsidR="00BF14C3" w:rsidRDefault="00BF14C3" w:rsidP="00BF14C3"/>
    <w:p w14:paraId="4AC63F58" w14:textId="77777777" w:rsidR="00BF14C3" w:rsidRPr="00AC6072" w:rsidRDefault="00BF14C3" w:rsidP="00BF14C3">
      <w:r w:rsidRPr="00AC6072">
        <w:t>Cyklostezka Černý Most – Dolní Počernice</w:t>
      </w:r>
    </w:p>
    <w:p w14:paraId="3278E338" w14:textId="77777777" w:rsidR="00BF14C3" w:rsidRPr="00AC6072" w:rsidRDefault="00BF14C3" w:rsidP="00BF14C3">
      <w:pPr>
        <w:rPr>
          <w:sz w:val="22"/>
          <w:szCs w:val="22"/>
        </w:rPr>
      </w:pPr>
      <w:r w:rsidRPr="00AC6072">
        <w:t>Dne 19.9.2005 byl otevřen půlkilometrový úsek cyklostezky z Černého Mostu do Dolních Počernic (úsek od skateparku při Bryksově ulici k Martiňáku). Jde o první skutečnou cyklostezku v Praze 14, která je společná pro cyklisty a chodce a propojuje Prahu 14 s Dolními Počernicemi.</w:t>
      </w:r>
    </w:p>
    <w:p w14:paraId="62B1A36C" w14:textId="77777777" w:rsidR="00BF14C3" w:rsidRPr="00AC6072" w:rsidRDefault="00BF14C3" w:rsidP="00BF14C3">
      <w:r w:rsidRPr="00AC6072">
        <w:t>Mimo toto propojení je možno používat i lokální upravené cyklostezky v Dolních Počernicích, např.:</w:t>
      </w:r>
    </w:p>
    <w:p w14:paraId="53D75C65" w14:textId="77777777" w:rsidR="00BF14C3" w:rsidRPr="00AC6072" w:rsidRDefault="00BF14C3" w:rsidP="00BF14C3">
      <w:pPr>
        <w:pStyle w:val="odrky"/>
        <w:rPr>
          <w:color w:val="auto"/>
        </w:rPr>
      </w:pPr>
      <w:r w:rsidRPr="00AC6072">
        <w:rPr>
          <w:color w:val="auto"/>
        </w:rPr>
        <w:t xml:space="preserve">úsek podél toku říčky Rokytky </w:t>
      </w:r>
    </w:p>
    <w:p w14:paraId="080079B1" w14:textId="77777777" w:rsidR="00BF14C3" w:rsidRPr="00AC6072" w:rsidRDefault="00BF14C3" w:rsidP="00BF14C3">
      <w:pPr>
        <w:pStyle w:val="odrky"/>
        <w:rPr>
          <w:color w:val="auto"/>
        </w:rPr>
      </w:pPr>
      <w:r w:rsidRPr="00AC6072">
        <w:rPr>
          <w:color w:val="auto"/>
        </w:rPr>
        <w:t>stezka vedoucí ulicí Ke Hrázi a dále podél Velkého Počernického rybníka na Českobrodskou ulici směrem do Běchovic</w:t>
      </w:r>
    </w:p>
    <w:p w14:paraId="15493D77" w14:textId="77777777" w:rsidR="00BF14C3" w:rsidRPr="00AC6072" w:rsidRDefault="00BF14C3" w:rsidP="00BF14C3">
      <w:pPr>
        <w:pStyle w:val="odrky"/>
        <w:rPr>
          <w:color w:val="auto"/>
        </w:rPr>
      </w:pPr>
      <w:r w:rsidRPr="00AC6072">
        <w:rPr>
          <w:color w:val="auto"/>
        </w:rPr>
        <w:t xml:space="preserve">stezka v úseku mezi Českobrodskou a Kutnohorskou ulicí, kterou pokrývá kvalitní živičný povrch – nejfrekventovanější stezka užívaná hojně i bruslaři, rodiči s kočárky </w:t>
      </w:r>
    </w:p>
    <w:p w14:paraId="35C7C09E" w14:textId="77777777" w:rsidR="00BF14C3" w:rsidRPr="00AC6072" w:rsidRDefault="00BF14C3" w:rsidP="00BF14C3">
      <w:pPr>
        <w:pStyle w:val="odrky"/>
        <w:numPr>
          <w:ilvl w:val="0"/>
          <w:numId w:val="0"/>
        </w:numPr>
        <w:ind w:left="502"/>
        <w:rPr>
          <w:color w:val="auto"/>
        </w:rPr>
      </w:pPr>
      <w:r w:rsidRPr="00AC6072">
        <w:rPr>
          <w:color w:val="auto"/>
        </w:rPr>
        <w:t>a vozíčkáři. Její atraktivita je umocněna množstvím kvalitních herních prvků podél Hostavického potoka.</w:t>
      </w:r>
    </w:p>
    <w:p w14:paraId="4B3544B1" w14:textId="77777777" w:rsidR="00BF14C3" w:rsidRPr="00AC6072" w:rsidRDefault="00BF14C3" w:rsidP="00BF14C3">
      <w:pPr>
        <w:pStyle w:val="odrky"/>
        <w:rPr>
          <w:color w:val="auto"/>
        </w:rPr>
      </w:pPr>
      <w:r w:rsidRPr="00AC6072">
        <w:rPr>
          <w:color w:val="auto"/>
        </w:rPr>
        <w:t>spojnice Dolních Počernic s Černým Mostem je využívána zejména obyvateli sídlištního celku Černý Most v Praze 14 a v hojné míře slouží i handicapovaným osobám</w:t>
      </w:r>
    </w:p>
    <w:p w14:paraId="5599053A" w14:textId="77777777" w:rsidR="00BF14C3" w:rsidRPr="00AC6072" w:rsidRDefault="00BF14C3" w:rsidP="00BF14C3">
      <w:pPr>
        <w:pStyle w:val="odrky"/>
        <w:rPr>
          <w:color w:val="auto"/>
        </w:rPr>
      </w:pPr>
      <w:r w:rsidRPr="00AC6072">
        <w:rPr>
          <w:color w:val="auto"/>
        </w:rPr>
        <w:t>jízdy na kolech v zámeckém parku se zvýšenou opatrností.</w:t>
      </w:r>
    </w:p>
    <w:p w14:paraId="6A6A747C" w14:textId="77777777" w:rsidR="00BF14C3" w:rsidRPr="00995807" w:rsidRDefault="00BF14C3" w:rsidP="00BF14C3">
      <w:pPr>
        <w:rPr>
          <w:color w:val="7030A0"/>
        </w:rPr>
      </w:pPr>
    </w:p>
    <w:p w14:paraId="1103A0E7" w14:textId="77777777" w:rsidR="00BF14C3" w:rsidRPr="00AC6072" w:rsidRDefault="00BF14C3" w:rsidP="00BF14C3">
      <w:r w:rsidRPr="00AC6072">
        <w:t>Nový plán cyklostezek</w:t>
      </w:r>
    </w:p>
    <w:p w14:paraId="534067F4" w14:textId="77777777" w:rsidR="00BF14C3" w:rsidRPr="00AC6072" w:rsidRDefault="00BF14C3" w:rsidP="00BF14C3">
      <w:r w:rsidRPr="00AC6072">
        <w:t>Městská část připravuje propojení městských částí Praha – Dolní Počernice a Praha – Štěrboholy. Projekt však komplikují nevyjasněné majetkové vztahy v trase zamýšlené cyklostezky.</w:t>
      </w:r>
    </w:p>
    <w:p w14:paraId="68E0D1A8" w14:textId="77777777" w:rsidR="00BF14C3" w:rsidRPr="00AC6072" w:rsidRDefault="00BF14C3" w:rsidP="00BF14C3">
      <w:r w:rsidRPr="00AC6072">
        <w:br/>
        <w:t xml:space="preserve">Další projektové záměry v oblasti cyklostezek: </w:t>
      </w:r>
    </w:p>
    <w:p w14:paraId="13D807F4" w14:textId="77777777" w:rsidR="00BF14C3" w:rsidRPr="00AC6072" w:rsidRDefault="00BF14C3" w:rsidP="00BF14C3">
      <w:pPr>
        <w:pStyle w:val="odrky"/>
        <w:rPr>
          <w:color w:val="auto"/>
        </w:rPr>
      </w:pPr>
      <w:r w:rsidRPr="00AC6072">
        <w:rPr>
          <w:color w:val="auto"/>
        </w:rPr>
        <w:t xml:space="preserve">Zkvalitnění propojení cyklotrasy č. A25 s cyklostezkou A258, která prochází oblastí Xaverovského háje </w:t>
      </w:r>
    </w:p>
    <w:p w14:paraId="61B5E106" w14:textId="77777777" w:rsidR="00BF14C3" w:rsidRPr="00AC6072" w:rsidRDefault="00BF14C3" w:rsidP="00BF14C3">
      <w:pPr>
        <w:pStyle w:val="odrky"/>
        <w:rPr>
          <w:color w:val="auto"/>
        </w:rPr>
      </w:pPr>
      <w:r w:rsidRPr="00AC6072">
        <w:rPr>
          <w:color w:val="auto"/>
        </w:rPr>
        <w:t>Cyklostezkou z oblasti Vinice přes Běchovice podél Rokytky a drážního tělesa bude možno dojet do Klánovic a Újezdu nad Lesy – realizováno.</w:t>
      </w:r>
    </w:p>
    <w:p w14:paraId="198684AA" w14:textId="77777777" w:rsidR="00BF14C3" w:rsidRPr="00AC6072" w:rsidRDefault="00BF14C3" w:rsidP="00BF14C3">
      <w:pPr>
        <w:pStyle w:val="odrky"/>
        <w:rPr>
          <w:color w:val="auto"/>
        </w:rPr>
      </w:pPr>
      <w:r w:rsidRPr="00AC6072">
        <w:rPr>
          <w:color w:val="auto"/>
        </w:rPr>
        <w:lastRenderedPageBreak/>
        <w:t xml:space="preserve">Dlouhodobým záměrem je cyklistické propojení Dolních Počernic a Štěrbohol podél Štěrboholského potoka, zatím tomuto brání majetkové vztahy. </w:t>
      </w:r>
    </w:p>
    <w:p w14:paraId="589C2D4C" w14:textId="77777777" w:rsidR="00BF14C3" w:rsidRPr="00AC6072" w:rsidRDefault="00BF14C3" w:rsidP="00BF14C3">
      <w:pPr>
        <w:pStyle w:val="odrky"/>
        <w:rPr>
          <w:color w:val="auto"/>
        </w:rPr>
      </w:pPr>
      <w:r w:rsidRPr="00AC6072">
        <w:rPr>
          <w:color w:val="auto"/>
        </w:rPr>
        <w:t>Zakružení cyklistické trasy č. 1 vedené po cyklostezce podél Hostavického potoka v lokalitě V Záhorském – již bylo realizováno.</w:t>
      </w:r>
    </w:p>
    <w:p w14:paraId="7A8297A5" w14:textId="77777777" w:rsidR="00BF14C3" w:rsidRPr="00AC6072" w:rsidRDefault="00BF14C3" w:rsidP="00BF14C3">
      <w:pPr>
        <w:pStyle w:val="odrky"/>
        <w:rPr>
          <w:color w:val="auto"/>
        </w:rPr>
      </w:pPr>
      <w:r w:rsidRPr="00AC6072">
        <w:rPr>
          <w:color w:val="auto"/>
        </w:rPr>
        <w:t>Nové cyklostezky byly a budou vybudovány v rámci projektu Rekreačního parku Na Čeňku a projektu golfového hřiště – např. cyklostezka v rámci Rekreačního parku Na Čeňku a kolem golfového hřiště.</w:t>
      </w:r>
    </w:p>
    <w:p w14:paraId="7F008960" w14:textId="77777777" w:rsidR="00BF14C3" w:rsidRPr="00AC6072" w:rsidRDefault="00BF14C3" w:rsidP="00BF14C3">
      <w:pPr>
        <w:pStyle w:val="odrky"/>
        <w:rPr>
          <w:color w:val="auto"/>
        </w:rPr>
      </w:pPr>
      <w:r w:rsidRPr="00AC6072">
        <w:rPr>
          <w:color w:val="auto"/>
        </w:rPr>
        <w:t>Další cyklistická propojení jsou pravidelně aktualizována v rámci HMP lokálními cyklo mapami, ve kterých jsou sofistikovaně očíslovány.</w:t>
      </w:r>
    </w:p>
    <w:p w14:paraId="52A33291" w14:textId="77777777" w:rsidR="00BF14C3" w:rsidRPr="002B62F6" w:rsidRDefault="00BF14C3" w:rsidP="00BF14C3">
      <w:pPr>
        <w:rPr>
          <w:highlight w:val="yellow"/>
        </w:rPr>
      </w:pPr>
    </w:p>
    <w:p w14:paraId="59D7C6E8" w14:textId="77777777" w:rsidR="00BF14C3" w:rsidRPr="007C0D1C" w:rsidRDefault="00BF14C3" w:rsidP="00BF14C3">
      <w:pPr>
        <w:rPr>
          <w:rFonts w:asciiTheme="majorHAnsi" w:eastAsiaTheme="majorEastAsia" w:hAnsiTheme="majorHAnsi" w:cstheme="majorBidi"/>
          <w:b/>
        </w:rPr>
      </w:pPr>
      <w:r w:rsidRPr="007C0D1C">
        <w:rPr>
          <w:rFonts w:asciiTheme="majorHAnsi" w:eastAsiaTheme="majorEastAsia" w:hAnsiTheme="majorHAnsi" w:cstheme="majorBidi"/>
          <w:b/>
        </w:rPr>
        <w:t>Pěší turistika</w:t>
      </w:r>
    </w:p>
    <w:p w14:paraId="45F69124" w14:textId="77777777" w:rsidR="00BF14C3" w:rsidRPr="007C0D1C" w:rsidRDefault="00BF14C3" w:rsidP="00BF14C3"/>
    <w:p w14:paraId="1F2AEA45" w14:textId="77777777" w:rsidR="00BF14C3" w:rsidRPr="007C0D1C" w:rsidRDefault="00BF14C3" w:rsidP="00BF14C3">
      <w:r w:rsidRPr="007C0D1C">
        <w:t>Územím městské části procházejí rovněž dvě značené turistické trasy:</w:t>
      </w:r>
    </w:p>
    <w:p w14:paraId="4C6A2AE3" w14:textId="77777777" w:rsidR="00BF14C3" w:rsidRPr="007C0D1C" w:rsidRDefault="00BF14C3" w:rsidP="00BF14C3">
      <w:pPr>
        <w:pStyle w:val="odrky"/>
        <w:rPr>
          <w:color w:val="auto"/>
        </w:rPr>
      </w:pPr>
      <w:r w:rsidRPr="007C0D1C">
        <w:rPr>
          <w:color w:val="auto"/>
        </w:rPr>
        <w:t xml:space="preserve">Modrá č. 1003: Uhříněves, železniční stanice – Dubeč – Běchovice, železniční stanice – Vinice – V Ořešinách – Xaverov – Nové Dvory – Klánovice, železniční stanice (celková délka </w:t>
      </w:r>
      <w:smartTag w:uri="urn:schemas-microsoft-com:office:smarttags" w:element="metricconverter">
        <w:smartTagPr>
          <w:attr w:name="ProductID" w:val="15 km"/>
        </w:smartTagPr>
        <w:r w:rsidRPr="007C0D1C">
          <w:rPr>
            <w:color w:val="auto"/>
          </w:rPr>
          <w:t>15 km</w:t>
        </w:r>
      </w:smartTag>
      <w:r w:rsidRPr="007C0D1C">
        <w:rPr>
          <w:color w:val="auto"/>
        </w:rPr>
        <w:t>)</w:t>
      </w:r>
    </w:p>
    <w:p w14:paraId="1FFC2DCB" w14:textId="77777777" w:rsidR="00BF14C3" w:rsidRPr="007C0D1C" w:rsidRDefault="00BF14C3" w:rsidP="00BF14C3">
      <w:pPr>
        <w:pStyle w:val="odrky"/>
        <w:rPr>
          <w:color w:val="auto"/>
        </w:rPr>
      </w:pPr>
      <w:r w:rsidRPr="007C0D1C">
        <w:rPr>
          <w:color w:val="auto"/>
        </w:rPr>
        <w:t xml:space="preserve">Žlutá č. 6065: Dolní Počernice MHD – Počernický rybník – Nad Rybníkem – </w:t>
      </w:r>
      <w:r w:rsidRPr="007C0D1C">
        <w:rPr>
          <w:color w:val="auto"/>
        </w:rPr>
        <w:br/>
        <w:t xml:space="preserve">V Ořešinách (celková délka </w:t>
      </w:r>
      <w:smartTag w:uri="urn:schemas-microsoft-com:office:smarttags" w:element="metricconverter">
        <w:smartTagPr>
          <w:attr w:name="ProductID" w:val="9 km"/>
        </w:smartTagPr>
        <w:r w:rsidRPr="007C0D1C">
          <w:rPr>
            <w:color w:val="auto"/>
          </w:rPr>
          <w:t>9 km</w:t>
        </w:r>
      </w:smartTag>
      <w:r w:rsidRPr="007C0D1C">
        <w:rPr>
          <w:color w:val="auto"/>
        </w:rPr>
        <w:t>)</w:t>
      </w:r>
    </w:p>
    <w:p w14:paraId="28758ABB" w14:textId="77777777" w:rsidR="00BF14C3" w:rsidRPr="007C0D1C" w:rsidRDefault="00BF14C3" w:rsidP="00BF14C3">
      <w:r w:rsidRPr="007C0D1C">
        <w:t xml:space="preserve">Obě trasy procházejí Přírodní památkou Počernický rybník a vedou do Přírodní památky Xaverovský háj a do Klánovického lesa. </w:t>
      </w:r>
    </w:p>
    <w:p w14:paraId="4057F470" w14:textId="77777777" w:rsidR="00BF14C3" w:rsidRPr="007C0D1C" w:rsidRDefault="00BF14C3" w:rsidP="00BF14C3">
      <w:pPr>
        <w:pStyle w:val="Nadpis4"/>
      </w:pPr>
      <w:r w:rsidRPr="007C0D1C">
        <w:t xml:space="preserve">Infrastruktura pro cestovní ruch </w:t>
      </w:r>
    </w:p>
    <w:p w14:paraId="094931A0" w14:textId="77777777" w:rsidR="00BF14C3" w:rsidRPr="007C0D1C" w:rsidRDefault="00BF14C3" w:rsidP="00BF14C3">
      <w:r w:rsidRPr="007C0D1C">
        <w:t xml:space="preserve">Nabídka ubytovacích a stravovacích služeb různých kategorií je v městské části velmi atraktivní a různorodá. Mezi nejvýznamnější poskytovatele těchto služeb patří: </w:t>
      </w:r>
    </w:p>
    <w:p w14:paraId="58017ECC" w14:textId="77777777" w:rsidR="00BF14C3" w:rsidRPr="007C0D1C" w:rsidRDefault="00BF14C3" w:rsidP="00BF14C3"/>
    <w:p w14:paraId="4C6A3060" w14:textId="77777777" w:rsidR="00BF14C3" w:rsidRPr="007C0D1C" w:rsidRDefault="00BF14C3" w:rsidP="00BF14C3">
      <w:r w:rsidRPr="007C0D1C">
        <w:t>Ubytovací služby</w:t>
      </w:r>
    </w:p>
    <w:p w14:paraId="20CEABAB" w14:textId="77777777" w:rsidR="00BF14C3" w:rsidRPr="007C0D1C" w:rsidRDefault="00BF14C3" w:rsidP="00BF14C3">
      <w:pPr>
        <w:pStyle w:val="odrky"/>
        <w:rPr>
          <w:color w:val="auto"/>
        </w:rPr>
      </w:pPr>
      <w:r w:rsidRPr="007C0D1C">
        <w:rPr>
          <w:color w:val="auto"/>
        </w:rPr>
        <w:t xml:space="preserve">Camping Sokol Praha – Dolní Počernice </w:t>
      </w:r>
    </w:p>
    <w:p w14:paraId="339C7BF7" w14:textId="77777777" w:rsidR="00BF14C3" w:rsidRPr="007C0D1C" w:rsidRDefault="00BF14C3" w:rsidP="00BF14C3">
      <w:pPr>
        <w:pStyle w:val="odrky"/>
        <w:rPr>
          <w:color w:val="auto"/>
        </w:rPr>
      </w:pPr>
      <w:r w:rsidRPr="007C0D1C">
        <w:rPr>
          <w:color w:val="auto"/>
        </w:rPr>
        <w:t>Hotel Svornost</w:t>
      </w:r>
    </w:p>
    <w:p w14:paraId="154C7917" w14:textId="77777777" w:rsidR="00BF14C3" w:rsidRPr="007C0D1C" w:rsidRDefault="00BF14C3" w:rsidP="00BF14C3">
      <w:pPr>
        <w:pStyle w:val="odrky"/>
        <w:rPr>
          <w:color w:val="auto"/>
        </w:rPr>
      </w:pPr>
      <w:r w:rsidRPr="007C0D1C">
        <w:rPr>
          <w:color w:val="auto"/>
        </w:rPr>
        <w:t xml:space="preserve">Penzion Český statek </w:t>
      </w:r>
    </w:p>
    <w:p w14:paraId="31CE3056" w14:textId="77777777" w:rsidR="00BF14C3" w:rsidRPr="007C0D1C" w:rsidRDefault="00BF14C3" w:rsidP="00BF14C3">
      <w:pPr>
        <w:pStyle w:val="odrky"/>
        <w:rPr>
          <w:color w:val="auto"/>
        </w:rPr>
      </w:pPr>
      <w:r w:rsidRPr="007C0D1C">
        <w:rPr>
          <w:color w:val="auto"/>
        </w:rPr>
        <w:t>Penzion Alča</w:t>
      </w:r>
    </w:p>
    <w:p w14:paraId="4E2129EF" w14:textId="77777777" w:rsidR="00BF14C3" w:rsidRPr="007C0D1C" w:rsidRDefault="00BF14C3" w:rsidP="00BF14C3">
      <w:pPr>
        <w:pStyle w:val="odrky"/>
        <w:rPr>
          <w:color w:val="auto"/>
        </w:rPr>
      </w:pPr>
      <w:r w:rsidRPr="007C0D1C">
        <w:rPr>
          <w:color w:val="auto"/>
        </w:rPr>
        <w:t>Pension U hastrmana</w:t>
      </w:r>
    </w:p>
    <w:p w14:paraId="695295BB" w14:textId="77777777" w:rsidR="00BF14C3" w:rsidRPr="007C0D1C" w:rsidRDefault="00BF14C3" w:rsidP="00BF14C3">
      <w:pPr>
        <w:pStyle w:val="odrky"/>
        <w:rPr>
          <w:color w:val="auto"/>
        </w:rPr>
      </w:pPr>
      <w:r w:rsidRPr="007C0D1C">
        <w:rPr>
          <w:color w:val="auto"/>
        </w:rPr>
        <w:t xml:space="preserve">Golf Resort Black </w:t>
      </w:r>
      <w:proofErr w:type="spellStart"/>
      <w:r w:rsidRPr="007C0D1C">
        <w:rPr>
          <w:color w:val="auto"/>
        </w:rPr>
        <w:t>Bridge</w:t>
      </w:r>
      <w:proofErr w:type="spellEnd"/>
    </w:p>
    <w:p w14:paraId="204713F5" w14:textId="77777777" w:rsidR="00BF14C3" w:rsidRPr="007C0D1C" w:rsidRDefault="00BF14C3" w:rsidP="00BF14C3">
      <w:pPr>
        <w:rPr>
          <w:highlight w:val="yellow"/>
        </w:rPr>
      </w:pPr>
    </w:p>
    <w:p w14:paraId="61D55C7E" w14:textId="77777777" w:rsidR="00BF14C3" w:rsidRPr="007C0D1C" w:rsidRDefault="00BF14C3" w:rsidP="00BF14C3">
      <w:r w:rsidRPr="007C0D1C">
        <w:t>Restaurační služby</w:t>
      </w:r>
    </w:p>
    <w:p w14:paraId="514A3A58" w14:textId="77777777" w:rsidR="00BF14C3" w:rsidRPr="007C0D1C" w:rsidRDefault="00BF14C3" w:rsidP="00BF14C3">
      <w:pPr>
        <w:pStyle w:val="odrky"/>
        <w:rPr>
          <w:color w:val="auto"/>
        </w:rPr>
      </w:pPr>
      <w:r w:rsidRPr="007C0D1C">
        <w:rPr>
          <w:color w:val="auto"/>
        </w:rPr>
        <w:t>Hotel Svornost</w:t>
      </w:r>
    </w:p>
    <w:p w14:paraId="27AD2361" w14:textId="77777777" w:rsidR="00BF14C3" w:rsidRPr="007C0D1C" w:rsidRDefault="00BF14C3" w:rsidP="00BF14C3">
      <w:pPr>
        <w:pStyle w:val="odrky"/>
        <w:rPr>
          <w:color w:val="auto"/>
        </w:rPr>
      </w:pPr>
      <w:r w:rsidRPr="007C0D1C">
        <w:rPr>
          <w:color w:val="auto"/>
        </w:rPr>
        <w:t xml:space="preserve">Penzion Český statek </w:t>
      </w:r>
    </w:p>
    <w:p w14:paraId="3832F8CF" w14:textId="77777777" w:rsidR="00BF14C3" w:rsidRPr="007C0D1C" w:rsidRDefault="00BF14C3" w:rsidP="00BF14C3">
      <w:pPr>
        <w:pStyle w:val="odrky"/>
        <w:rPr>
          <w:color w:val="auto"/>
        </w:rPr>
      </w:pPr>
      <w:r w:rsidRPr="007C0D1C">
        <w:rPr>
          <w:color w:val="auto"/>
        </w:rPr>
        <w:t>Restaurace Léta Páně</w:t>
      </w:r>
    </w:p>
    <w:p w14:paraId="167FFC5C" w14:textId="77777777" w:rsidR="00BF14C3" w:rsidRPr="007C0D1C" w:rsidRDefault="00BF14C3" w:rsidP="00BF14C3">
      <w:pPr>
        <w:pStyle w:val="odrky"/>
        <w:rPr>
          <w:color w:val="auto"/>
        </w:rPr>
      </w:pPr>
      <w:r w:rsidRPr="007C0D1C">
        <w:rPr>
          <w:color w:val="auto"/>
        </w:rPr>
        <w:t>Pizzerie All Mulino</w:t>
      </w:r>
    </w:p>
    <w:p w14:paraId="4701231F" w14:textId="77777777" w:rsidR="00BF14C3" w:rsidRPr="007C0D1C" w:rsidRDefault="00BF14C3" w:rsidP="00BF14C3">
      <w:pPr>
        <w:pStyle w:val="odrky"/>
        <w:rPr>
          <w:color w:val="auto"/>
        </w:rPr>
      </w:pPr>
      <w:r w:rsidRPr="007C0D1C">
        <w:rPr>
          <w:color w:val="auto"/>
        </w:rPr>
        <w:t>Počernický pivovar, varna v areálu Panského dvora</w:t>
      </w:r>
    </w:p>
    <w:p w14:paraId="11AD43F7" w14:textId="77777777" w:rsidR="00BF14C3" w:rsidRPr="007C0D1C" w:rsidRDefault="00BF14C3" w:rsidP="00BF14C3">
      <w:pPr>
        <w:pStyle w:val="odrky"/>
        <w:rPr>
          <w:color w:val="auto"/>
        </w:rPr>
      </w:pPr>
      <w:r w:rsidRPr="007C0D1C">
        <w:rPr>
          <w:color w:val="auto"/>
        </w:rPr>
        <w:t xml:space="preserve">Camping Sokol </w:t>
      </w:r>
      <w:r w:rsidRPr="00D0079A">
        <w:rPr>
          <w:color w:val="auto"/>
        </w:rPr>
        <w:t>Praha – Dolní</w:t>
      </w:r>
      <w:r w:rsidRPr="007C0D1C">
        <w:rPr>
          <w:color w:val="auto"/>
        </w:rPr>
        <w:t xml:space="preserve"> Počernice</w:t>
      </w:r>
    </w:p>
    <w:p w14:paraId="280DBF10" w14:textId="77777777" w:rsidR="00BF14C3" w:rsidRPr="007C0D1C" w:rsidRDefault="00BF14C3" w:rsidP="00BF14C3">
      <w:pPr>
        <w:pStyle w:val="odrky"/>
        <w:rPr>
          <w:color w:val="auto"/>
        </w:rPr>
      </w:pPr>
      <w:r w:rsidRPr="007C0D1C">
        <w:rPr>
          <w:color w:val="auto"/>
        </w:rPr>
        <w:t xml:space="preserve">Indická restaurace </w:t>
      </w:r>
      <w:proofErr w:type="spellStart"/>
      <w:r w:rsidRPr="007C0D1C">
        <w:rPr>
          <w:color w:val="auto"/>
        </w:rPr>
        <w:t>Rang</w:t>
      </w:r>
      <w:proofErr w:type="spellEnd"/>
      <w:r w:rsidRPr="007C0D1C">
        <w:rPr>
          <w:color w:val="auto"/>
        </w:rPr>
        <w:t xml:space="preserve"> de </w:t>
      </w:r>
      <w:proofErr w:type="spellStart"/>
      <w:r w:rsidRPr="007C0D1C">
        <w:rPr>
          <w:color w:val="auto"/>
        </w:rPr>
        <w:t>Basanti</w:t>
      </w:r>
      <w:proofErr w:type="spellEnd"/>
    </w:p>
    <w:p w14:paraId="32678F9F" w14:textId="77777777" w:rsidR="00BF14C3" w:rsidRDefault="00BF14C3" w:rsidP="00BF14C3">
      <w:pPr>
        <w:pStyle w:val="odrky"/>
        <w:rPr>
          <w:color w:val="auto"/>
        </w:rPr>
      </w:pPr>
      <w:proofErr w:type="spellStart"/>
      <w:r w:rsidRPr="007C0D1C">
        <w:rPr>
          <w:color w:val="auto"/>
        </w:rPr>
        <w:t>Snack</w:t>
      </w:r>
      <w:proofErr w:type="spellEnd"/>
      <w:r w:rsidRPr="007C0D1C">
        <w:rPr>
          <w:color w:val="auto"/>
        </w:rPr>
        <w:t xml:space="preserve"> bar U Koníčků</w:t>
      </w:r>
    </w:p>
    <w:p w14:paraId="27B5B65B" w14:textId="69C1019B" w:rsidR="00770991" w:rsidRPr="00D0079A" w:rsidRDefault="00770991" w:rsidP="00BF14C3">
      <w:pPr>
        <w:pStyle w:val="odrky"/>
        <w:rPr>
          <w:color w:val="auto"/>
        </w:rPr>
      </w:pPr>
      <w:r w:rsidRPr="00D0079A">
        <w:rPr>
          <w:color w:val="auto"/>
        </w:rPr>
        <w:t>Bistro Na kopečku</w:t>
      </w:r>
    </w:p>
    <w:p w14:paraId="49FD9330" w14:textId="77777777" w:rsidR="00BF14C3" w:rsidRPr="007C0D1C" w:rsidRDefault="00BF14C3" w:rsidP="00BF14C3">
      <w:pPr>
        <w:pStyle w:val="odrky"/>
        <w:rPr>
          <w:color w:val="auto"/>
        </w:rPr>
      </w:pPr>
      <w:r w:rsidRPr="007C0D1C">
        <w:rPr>
          <w:color w:val="auto"/>
        </w:rPr>
        <w:t xml:space="preserve">Golf club Black </w:t>
      </w:r>
      <w:proofErr w:type="spellStart"/>
      <w:r w:rsidRPr="007C0D1C">
        <w:rPr>
          <w:color w:val="auto"/>
        </w:rPr>
        <w:t>Bridge</w:t>
      </w:r>
      <w:proofErr w:type="spellEnd"/>
    </w:p>
    <w:p w14:paraId="67334D5B" w14:textId="77777777" w:rsidR="00BF14C3" w:rsidRPr="007C0D1C" w:rsidRDefault="00BF14C3" w:rsidP="00BF14C3">
      <w:pPr>
        <w:pStyle w:val="odrky"/>
        <w:rPr>
          <w:color w:val="auto"/>
        </w:rPr>
      </w:pPr>
      <w:r w:rsidRPr="007C0D1C">
        <w:rPr>
          <w:color w:val="auto"/>
        </w:rPr>
        <w:t>Počernický sklípek &amp; Vinařství</w:t>
      </w:r>
    </w:p>
    <w:p w14:paraId="362B9A50" w14:textId="77777777" w:rsidR="00BF14C3" w:rsidRPr="002B62F6" w:rsidRDefault="00BF14C3" w:rsidP="00BF14C3">
      <w:pPr>
        <w:rPr>
          <w:highlight w:val="yellow"/>
        </w:rPr>
      </w:pPr>
    </w:p>
    <w:p w14:paraId="41CBCB60" w14:textId="77777777" w:rsidR="00BF14C3" w:rsidRPr="007C0D1C" w:rsidRDefault="00BF14C3" w:rsidP="00BF14C3">
      <w:r w:rsidRPr="007C0D1C">
        <w:t>Institucionální zajištění podnikání v cestovním ruchu:</w:t>
      </w:r>
    </w:p>
    <w:p w14:paraId="4245F352" w14:textId="77777777" w:rsidR="00BF14C3" w:rsidRPr="007C0D1C" w:rsidRDefault="00BF14C3" w:rsidP="00BF14C3">
      <w:r w:rsidRPr="007C0D1C">
        <w:t>V MČ nepůsobí žádná cestovní kancelář.</w:t>
      </w:r>
    </w:p>
    <w:p w14:paraId="2B57F6CE" w14:textId="77777777" w:rsidR="00BF14C3" w:rsidRPr="007C0D1C" w:rsidRDefault="00BF14C3" w:rsidP="00BF14C3">
      <w:pPr>
        <w:pStyle w:val="Nadpis4"/>
      </w:pPr>
      <w:r w:rsidRPr="007C0D1C">
        <w:lastRenderedPageBreak/>
        <w:t>Turistické cíle v okolí městské části</w:t>
      </w:r>
    </w:p>
    <w:p w14:paraId="68A40776" w14:textId="77777777" w:rsidR="00BF14C3" w:rsidRPr="007C0D1C" w:rsidRDefault="00BF14C3" w:rsidP="00BF14C3">
      <w:r w:rsidRPr="007C0D1C">
        <w:t>Kromě nabídky turistických cílů v městské části jsou dobře dostupné další turistické cíle v okolních městských částech a blízkých obcích Středočeského kraje.</w:t>
      </w:r>
    </w:p>
    <w:p w14:paraId="77BF36C5" w14:textId="77777777" w:rsidR="00BF14C3" w:rsidRPr="007C0D1C" w:rsidRDefault="00BF14C3" w:rsidP="00BF14C3"/>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54"/>
        <w:gridCol w:w="6500"/>
      </w:tblGrid>
      <w:tr w:rsidR="00BF14C3" w:rsidRPr="007C0D1C" w14:paraId="360564D9" w14:textId="77777777" w:rsidTr="008673BD">
        <w:trPr>
          <w:tblHeader/>
        </w:trPr>
        <w:tc>
          <w:tcPr>
            <w:tcW w:w="2520" w:type="dxa"/>
            <w:shd w:val="clear" w:color="auto" w:fill="D9D9D9" w:themeFill="background1" w:themeFillShade="D9"/>
          </w:tcPr>
          <w:p w14:paraId="7DA51BE6" w14:textId="77777777" w:rsidR="00BF14C3" w:rsidRPr="007C0D1C" w:rsidRDefault="00BF14C3" w:rsidP="008673BD">
            <w:pPr>
              <w:rPr>
                <w:b/>
                <w:bCs/>
              </w:rPr>
            </w:pPr>
            <w:r w:rsidRPr="007C0D1C">
              <w:rPr>
                <w:b/>
                <w:bCs/>
              </w:rPr>
              <w:t xml:space="preserve">Městská část/obec </w:t>
            </w:r>
          </w:p>
        </w:tc>
        <w:tc>
          <w:tcPr>
            <w:tcW w:w="6836" w:type="dxa"/>
            <w:shd w:val="clear" w:color="auto" w:fill="D9D9D9" w:themeFill="background1" w:themeFillShade="D9"/>
          </w:tcPr>
          <w:p w14:paraId="422C3BF8" w14:textId="77777777" w:rsidR="00BF14C3" w:rsidRPr="007C0D1C" w:rsidRDefault="00BF14C3" w:rsidP="008673BD">
            <w:pPr>
              <w:rPr>
                <w:b/>
                <w:bCs/>
              </w:rPr>
            </w:pPr>
            <w:r w:rsidRPr="007C0D1C">
              <w:rPr>
                <w:b/>
                <w:bCs/>
              </w:rPr>
              <w:t>Atraktivity</w:t>
            </w:r>
          </w:p>
        </w:tc>
      </w:tr>
      <w:tr w:rsidR="00BF14C3" w:rsidRPr="007C0D1C" w14:paraId="29054C26" w14:textId="77777777" w:rsidTr="008673BD">
        <w:tc>
          <w:tcPr>
            <w:tcW w:w="2520" w:type="dxa"/>
          </w:tcPr>
          <w:p w14:paraId="07FAA4D0" w14:textId="77777777" w:rsidR="00BF14C3" w:rsidRPr="007C0D1C" w:rsidRDefault="00BF14C3" w:rsidP="008673BD">
            <w:r w:rsidRPr="007C0D1C">
              <w:t>Praha 20</w:t>
            </w:r>
          </w:p>
        </w:tc>
        <w:tc>
          <w:tcPr>
            <w:tcW w:w="6836" w:type="dxa"/>
          </w:tcPr>
          <w:p w14:paraId="35917A15" w14:textId="77777777" w:rsidR="00BF14C3" w:rsidRPr="007C0D1C" w:rsidRDefault="00BF14C3" w:rsidP="008673BD">
            <w:r w:rsidRPr="007C0D1C">
              <w:t>Chvalský zámek, Tvrz HUMMER</w:t>
            </w:r>
          </w:p>
        </w:tc>
      </w:tr>
      <w:tr w:rsidR="00BF14C3" w:rsidRPr="007C0D1C" w14:paraId="26AB548D" w14:textId="77777777" w:rsidTr="008673BD">
        <w:tc>
          <w:tcPr>
            <w:tcW w:w="2520" w:type="dxa"/>
          </w:tcPr>
          <w:p w14:paraId="4B472373" w14:textId="77777777" w:rsidR="00BF14C3" w:rsidRPr="007C0D1C" w:rsidRDefault="00BF14C3" w:rsidP="008673BD">
            <w:r w:rsidRPr="007C0D1C">
              <w:t>Praha 14</w:t>
            </w:r>
          </w:p>
        </w:tc>
        <w:tc>
          <w:tcPr>
            <w:tcW w:w="6836" w:type="dxa"/>
          </w:tcPr>
          <w:p w14:paraId="0327BDDC" w14:textId="77777777" w:rsidR="00BF14C3" w:rsidRPr="007C0D1C" w:rsidRDefault="00BF14C3" w:rsidP="008673BD">
            <w:r w:rsidRPr="007C0D1C">
              <w:t>Románský kostel sv. Bartoloměje v Kyjích</w:t>
            </w:r>
          </w:p>
        </w:tc>
      </w:tr>
      <w:tr w:rsidR="00BF14C3" w:rsidRPr="007C0D1C" w14:paraId="5392AA4B" w14:textId="77777777" w:rsidTr="008673BD">
        <w:tc>
          <w:tcPr>
            <w:tcW w:w="2520" w:type="dxa"/>
            <w:shd w:val="clear" w:color="auto" w:fill="D9D9D9" w:themeFill="background1" w:themeFillShade="D9"/>
          </w:tcPr>
          <w:p w14:paraId="15D75E79" w14:textId="77777777" w:rsidR="00BF14C3" w:rsidRPr="007C0D1C" w:rsidRDefault="00BF14C3" w:rsidP="008673BD">
            <w:pPr>
              <w:rPr>
                <w:b/>
                <w:bCs/>
              </w:rPr>
            </w:pPr>
            <w:r w:rsidRPr="007C0D1C">
              <w:rPr>
                <w:b/>
                <w:bCs/>
              </w:rPr>
              <w:t>Středočeský kraj</w:t>
            </w:r>
          </w:p>
        </w:tc>
        <w:tc>
          <w:tcPr>
            <w:tcW w:w="6836" w:type="dxa"/>
            <w:shd w:val="clear" w:color="auto" w:fill="D9D9D9" w:themeFill="background1" w:themeFillShade="D9"/>
          </w:tcPr>
          <w:p w14:paraId="025009C0" w14:textId="77777777" w:rsidR="00BF14C3" w:rsidRPr="007C0D1C" w:rsidRDefault="00BF14C3" w:rsidP="008673BD">
            <w:pPr>
              <w:rPr>
                <w:b/>
                <w:bCs/>
              </w:rPr>
            </w:pPr>
          </w:p>
        </w:tc>
      </w:tr>
      <w:tr w:rsidR="00BF14C3" w:rsidRPr="007C0D1C" w14:paraId="349D6518" w14:textId="77777777" w:rsidTr="008673BD">
        <w:tc>
          <w:tcPr>
            <w:tcW w:w="2520" w:type="dxa"/>
          </w:tcPr>
          <w:p w14:paraId="3C9BEB25" w14:textId="77777777" w:rsidR="00BF14C3" w:rsidRPr="007C0D1C" w:rsidRDefault="00BF14C3" w:rsidP="008673BD">
            <w:r w:rsidRPr="007C0D1C">
              <w:t>Jenštejn</w:t>
            </w:r>
          </w:p>
        </w:tc>
        <w:tc>
          <w:tcPr>
            <w:tcW w:w="6836" w:type="dxa"/>
          </w:tcPr>
          <w:p w14:paraId="4498CA80" w14:textId="77777777" w:rsidR="00BF14C3" w:rsidRPr="007C0D1C" w:rsidRDefault="00BF14C3" w:rsidP="008673BD">
            <w:r w:rsidRPr="007C0D1C">
              <w:t>Zřícenina hradu Jenštejn</w:t>
            </w:r>
          </w:p>
        </w:tc>
      </w:tr>
      <w:tr w:rsidR="00BF14C3" w:rsidRPr="007C0D1C" w14:paraId="2B2B591B" w14:textId="77777777" w:rsidTr="008673BD">
        <w:tc>
          <w:tcPr>
            <w:tcW w:w="2520" w:type="dxa"/>
          </w:tcPr>
          <w:p w14:paraId="153C2655" w14:textId="77777777" w:rsidR="00BF14C3" w:rsidRPr="007C0D1C" w:rsidRDefault="00BF14C3" w:rsidP="008673BD">
            <w:proofErr w:type="spellStart"/>
            <w:r w:rsidRPr="007C0D1C">
              <w:t>Ctěnice</w:t>
            </w:r>
            <w:proofErr w:type="spellEnd"/>
          </w:p>
        </w:tc>
        <w:tc>
          <w:tcPr>
            <w:tcW w:w="6836" w:type="dxa"/>
          </w:tcPr>
          <w:p w14:paraId="3F9751D6" w14:textId="77777777" w:rsidR="00BF14C3" w:rsidRPr="007C0D1C" w:rsidRDefault="00BF14C3" w:rsidP="008673BD">
            <w:r w:rsidRPr="007C0D1C">
              <w:t xml:space="preserve">Zámecký areál </w:t>
            </w:r>
            <w:proofErr w:type="spellStart"/>
            <w:r w:rsidRPr="007C0D1C">
              <w:t>Ctěnice</w:t>
            </w:r>
            <w:proofErr w:type="spellEnd"/>
          </w:p>
        </w:tc>
      </w:tr>
      <w:tr w:rsidR="00BF14C3" w:rsidRPr="007C0D1C" w14:paraId="211F8FEF" w14:textId="77777777" w:rsidTr="008673BD">
        <w:tc>
          <w:tcPr>
            <w:tcW w:w="2520" w:type="dxa"/>
          </w:tcPr>
          <w:p w14:paraId="39063CE5" w14:textId="77777777" w:rsidR="00BF14C3" w:rsidRPr="007C0D1C" w:rsidRDefault="00BF14C3" w:rsidP="008673BD">
            <w:r w:rsidRPr="007C0D1C">
              <w:t xml:space="preserve">Průhonice </w:t>
            </w:r>
          </w:p>
        </w:tc>
        <w:tc>
          <w:tcPr>
            <w:tcW w:w="6836" w:type="dxa"/>
          </w:tcPr>
          <w:p w14:paraId="3F5B0019" w14:textId="77777777" w:rsidR="00BF14C3" w:rsidRPr="007C0D1C" w:rsidRDefault="00BF14C3" w:rsidP="008673BD">
            <w:r w:rsidRPr="007C0D1C">
              <w:t>Průhonický park</w:t>
            </w:r>
          </w:p>
        </w:tc>
      </w:tr>
      <w:tr w:rsidR="00BF14C3" w:rsidRPr="007C0D1C" w14:paraId="3A01FFE1" w14:textId="77777777" w:rsidTr="008673BD">
        <w:tc>
          <w:tcPr>
            <w:tcW w:w="2520" w:type="dxa"/>
          </w:tcPr>
          <w:p w14:paraId="52E176ED" w14:textId="77777777" w:rsidR="00BF14C3" w:rsidRPr="007C0D1C" w:rsidRDefault="00BF14C3" w:rsidP="008673BD">
            <w:r w:rsidRPr="007C0D1C">
              <w:t>Přerov nad Labem</w:t>
            </w:r>
          </w:p>
        </w:tc>
        <w:tc>
          <w:tcPr>
            <w:tcW w:w="6836" w:type="dxa"/>
          </w:tcPr>
          <w:p w14:paraId="2E9C374B" w14:textId="77777777" w:rsidR="00BF14C3" w:rsidRPr="007C0D1C" w:rsidRDefault="00BF14C3" w:rsidP="008673BD">
            <w:r w:rsidRPr="007C0D1C">
              <w:t xml:space="preserve">Skanzen Přerov nad Labem </w:t>
            </w:r>
          </w:p>
        </w:tc>
      </w:tr>
      <w:tr w:rsidR="00BF14C3" w:rsidRPr="007C0D1C" w14:paraId="650AA4E8" w14:textId="77777777" w:rsidTr="008673BD">
        <w:tc>
          <w:tcPr>
            <w:tcW w:w="2520" w:type="dxa"/>
          </w:tcPr>
          <w:p w14:paraId="79C22716" w14:textId="77777777" w:rsidR="00BF14C3" w:rsidRPr="007C0D1C" w:rsidRDefault="00BF14C3" w:rsidP="008673BD">
            <w:r w:rsidRPr="007C0D1C">
              <w:t>Brandýs nad Labem</w:t>
            </w:r>
          </w:p>
        </w:tc>
        <w:tc>
          <w:tcPr>
            <w:tcW w:w="6836" w:type="dxa"/>
          </w:tcPr>
          <w:p w14:paraId="28627AB8" w14:textId="77777777" w:rsidR="00BF14C3" w:rsidRPr="007C0D1C" w:rsidRDefault="00BF14C3" w:rsidP="008673BD">
            <w:r w:rsidRPr="007C0D1C">
              <w:t xml:space="preserve">Zámek Brandýs nad Labem </w:t>
            </w:r>
          </w:p>
        </w:tc>
      </w:tr>
    </w:tbl>
    <w:p w14:paraId="64653DBB" w14:textId="77777777" w:rsidR="00BF14C3" w:rsidRPr="007C0D1C" w:rsidRDefault="00BF14C3" w:rsidP="00BF14C3"/>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62"/>
      </w:tblGrid>
      <w:tr w:rsidR="00BF14C3" w:rsidRPr="007C0D1C" w14:paraId="240CE745" w14:textId="77777777" w:rsidTr="008673BD">
        <w:trPr>
          <w:jc w:val="center"/>
        </w:trPr>
        <w:tc>
          <w:tcPr>
            <w:tcW w:w="9333" w:type="dxa"/>
            <w:shd w:val="clear" w:color="auto" w:fill="D9D9D9" w:themeFill="background1" w:themeFillShade="D9"/>
          </w:tcPr>
          <w:p w14:paraId="1AFE2CE4" w14:textId="77777777" w:rsidR="00BF14C3" w:rsidRPr="007C0D1C" w:rsidRDefault="00BF14C3" w:rsidP="008673BD">
            <w:r w:rsidRPr="007C0D1C">
              <w:t>Cestovní ruch a památky - závěry analýzy</w:t>
            </w:r>
          </w:p>
        </w:tc>
      </w:tr>
    </w:tbl>
    <w:p w14:paraId="1E10FDA3" w14:textId="77777777" w:rsidR="00BF14C3" w:rsidRPr="007C0D1C" w:rsidRDefault="00BF14C3" w:rsidP="00BF14C3">
      <w:pPr>
        <w:rPr>
          <w:highlight w:val="yellow"/>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62"/>
      </w:tblGrid>
      <w:tr w:rsidR="00BF14C3" w:rsidRPr="007C0D1C" w14:paraId="4442C16B" w14:textId="77777777" w:rsidTr="008673BD">
        <w:trPr>
          <w:jc w:val="center"/>
        </w:trPr>
        <w:tc>
          <w:tcPr>
            <w:tcW w:w="9356" w:type="dxa"/>
            <w:shd w:val="clear" w:color="auto" w:fill="D9D9D9" w:themeFill="background1" w:themeFillShade="D9"/>
          </w:tcPr>
          <w:p w14:paraId="0CDF1934" w14:textId="77777777" w:rsidR="00BF14C3" w:rsidRPr="007C0D1C" w:rsidRDefault="00BF14C3" w:rsidP="008673BD">
            <w:pPr>
              <w:shd w:val="clear" w:color="auto" w:fill="D9D9D9" w:themeFill="background1" w:themeFillShade="D9"/>
            </w:pPr>
          </w:p>
          <w:p w14:paraId="65D6A233" w14:textId="77777777" w:rsidR="00BF14C3" w:rsidRPr="007C0D1C" w:rsidRDefault="00BF14C3" w:rsidP="008673BD">
            <w:pPr>
              <w:pStyle w:val="odrky"/>
              <w:shd w:val="clear" w:color="auto" w:fill="D9D9D9" w:themeFill="background1" w:themeFillShade="D9"/>
              <w:rPr>
                <w:color w:val="auto"/>
              </w:rPr>
            </w:pPr>
            <w:r w:rsidRPr="007C0D1C">
              <w:rPr>
                <w:color w:val="auto"/>
                <w:shd w:val="clear" w:color="auto" w:fill="D9D9D9" w:themeFill="background1" w:themeFillShade="D9"/>
              </w:rPr>
              <w:t>Řada</w:t>
            </w:r>
            <w:r w:rsidRPr="007C0D1C">
              <w:rPr>
                <w:color w:val="auto"/>
              </w:rPr>
              <w:t xml:space="preserve"> turistických atraktivit v MČ, nabídka vhodná pro tuzemské i zahraniční návštěvníky</w:t>
            </w:r>
          </w:p>
          <w:p w14:paraId="76197536" w14:textId="77777777" w:rsidR="00BF14C3" w:rsidRPr="007C0D1C" w:rsidRDefault="00BF14C3" w:rsidP="008673BD">
            <w:pPr>
              <w:pStyle w:val="odrky"/>
              <w:shd w:val="clear" w:color="auto" w:fill="D9D9D9" w:themeFill="background1" w:themeFillShade="D9"/>
              <w:rPr>
                <w:color w:val="auto"/>
              </w:rPr>
            </w:pPr>
            <w:r w:rsidRPr="007C0D1C">
              <w:rPr>
                <w:color w:val="auto"/>
              </w:rPr>
              <w:t>Atraktivity různého zaměření (památky, kultura, sport, přírodní lokality)</w:t>
            </w:r>
          </w:p>
          <w:p w14:paraId="49B28E08" w14:textId="77777777" w:rsidR="00BF14C3" w:rsidRPr="007C0D1C" w:rsidRDefault="00BF14C3" w:rsidP="008673BD">
            <w:pPr>
              <w:pStyle w:val="odrky"/>
              <w:shd w:val="clear" w:color="auto" w:fill="D9D9D9" w:themeFill="background1" w:themeFillShade="D9"/>
              <w:rPr>
                <w:color w:val="auto"/>
              </w:rPr>
            </w:pPr>
            <w:r w:rsidRPr="007C0D1C">
              <w:rPr>
                <w:color w:val="auto"/>
              </w:rPr>
              <w:t>Kvalitní péče o památky</w:t>
            </w:r>
          </w:p>
          <w:p w14:paraId="61FF94A8" w14:textId="77777777" w:rsidR="00BF14C3" w:rsidRPr="007C0D1C" w:rsidRDefault="00BF14C3" w:rsidP="008673BD">
            <w:pPr>
              <w:pStyle w:val="odrky"/>
              <w:shd w:val="clear" w:color="auto" w:fill="D9D9D9" w:themeFill="background1" w:themeFillShade="D9"/>
              <w:rPr>
                <w:color w:val="auto"/>
              </w:rPr>
            </w:pPr>
            <w:r w:rsidRPr="007C0D1C">
              <w:rPr>
                <w:color w:val="auto"/>
              </w:rPr>
              <w:t>Snaha o využití potenciálu městské části pro zvýšení cestovního ruchu</w:t>
            </w:r>
          </w:p>
          <w:p w14:paraId="24F6E360" w14:textId="77777777" w:rsidR="00BF14C3" w:rsidRPr="007C0D1C" w:rsidRDefault="00BF14C3" w:rsidP="008673BD">
            <w:pPr>
              <w:pStyle w:val="odrky"/>
              <w:shd w:val="clear" w:color="auto" w:fill="D9D9D9" w:themeFill="background1" w:themeFillShade="D9"/>
              <w:rPr>
                <w:color w:val="auto"/>
              </w:rPr>
            </w:pPr>
            <w:r w:rsidRPr="007C0D1C">
              <w:rPr>
                <w:color w:val="auto"/>
              </w:rPr>
              <w:t>Zájem městské části o spolupráci s podnikateli v oblasti CR</w:t>
            </w:r>
          </w:p>
          <w:p w14:paraId="2E7D9465" w14:textId="77777777" w:rsidR="00BF14C3" w:rsidRPr="007C0D1C" w:rsidRDefault="00BF14C3" w:rsidP="008673BD">
            <w:pPr>
              <w:pStyle w:val="odrky"/>
              <w:shd w:val="clear" w:color="auto" w:fill="D9D9D9" w:themeFill="background1" w:themeFillShade="D9"/>
              <w:rPr>
                <w:color w:val="auto"/>
              </w:rPr>
            </w:pPr>
            <w:r w:rsidRPr="007C0D1C">
              <w:rPr>
                <w:color w:val="auto"/>
              </w:rPr>
              <w:t>Rostoucí zájem turistů</w:t>
            </w:r>
          </w:p>
          <w:p w14:paraId="22B2BB36" w14:textId="77777777" w:rsidR="00BF14C3" w:rsidRPr="007C0D1C" w:rsidRDefault="00BF14C3" w:rsidP="008673BD">
            <w:pPr>
              <w:pStyle w:val="odrky"/>
              <w:shd w:val="clear" w:color="auto" w:fill="D9D9D9" w:themeFill="background1" w:themeFillShade="D9"/>
              <w:rPr>
                <w:color w:val="auto"/>
              </w:rPr>
            </w:pPr>
            <w:r w:rsidRPr="007C0D1C">
              <w:rPr>
                <w:color w:val="auto"/>
              </w:rPr>
              <w:t>Propojení cyklostezek a cyklotras a značených turistických tras</w:t>
            </w:r>
          </w:p>
          <w:p w14:paraId="3DC4DC43" w14:textId="77777777" w:rsidR="00BF14C3" w:rsidRPr="007C0D1C" w:rsidRDefault="00BF14C3" w:rsidP="008673BD">
            <w:pPr>
              <w:pStyle w:val="odrky"/>
              <w:shd w:val="clear" w:color="auto" w:fill="D9D9D9" w:themeFill="background1" w:themeFillShade="D9"/>
              <w:rPr>
                <w:color w:val="auto"/>
              </w:rPr>
            </w:pPr>
            <w:r w:rsidRPr="007C0D1C">
              <w:rPr>
                <w:color w:val="auto"/>
              </w:rPr>
              <w:t>Mimořádně široká a kvalitní nabídka kulturních, sportovních a společenských akcí</w:t>
            </w:r>
          </w:p>
        </w:tc>
      </w:tr>
    </w:tbl>
    <w:p w14:paraId="5002FFDC" w14:textId="77777777" w:rsidR="00BF14C3" w:rsidRPr="007124C2" w:rsidRDefault="00BF14C3" w:rsidP="00BF14C3">
      <w:pPr>
        <w:pStyle w:val="Nadpis3"/>
      </w:pPr>
    </w:p>
    <w:p w14:paraId="1E1E7A88" w14:textId="77777777" w:rsidR="00BF14C3" w:rsidRPr="007C0D1C" w:rsidRDefault="00BF14C3" w:rsidP="00BF14C3">
      <w:pPr>
        <w:pStyle w:val="Nadpis2"/>
      </w:pPr>
      <w:bookmarkStart w:id="156" w:name="_Toc147824146"/>
      <w:r w:rsidRPr="007C0D1C">
        <w:t>3.3.11 Majetek</w:t>
      </w:r>
      <w:bookmarkEnd w:id="156"/>
      <w:r w:rsidRPr="007C0D1C">
        <w:t xml:space="preserve"> </w:t>
      </w:r>
    </w:p>
    <w:p w14:paraId="124F848F" w14:textId="77777777" w:rsidR="00BF14C3" w:rsidRPr="007C0D1C" w:rsidRDefault="00BF14C3" w:rsidP="00BF14C3">
      <w:r w:rsidRPr="007C0D1C">
        <w:rPr>
          <w:highlight w:val="yellow"/>
        </w:rPr>
        <w:br/>
      </w:r>
      <w:r w:rsidRPr="007C0D1C">
        <w:t xml:space="preserve">Městská část Praha – Dolní Počernice má ve vlastnictví několik významných budov, pro které zastupitelstvo MČ určilo jejich konkrétní současné nebo budoucí využití. Některé objekty byly rekonstruovány a dlouhodobě pronajaty (Svornost čp. 284, Český statek čp. 7, statek </w:t>
      </w:r>
      <w:r w:rsidRPr="007C0D1C">
        <w:br/>
        <w:t xml:space="preserve">čp. 24). Další menší objekty jako č.p. 5, 11, 26, 39, 45, 312, </w:t>
      </w:r>
      <w:smartTag w:uri="urn:schemas-microsoft-com:office:smarttags" w:element="metricconverter">
        <w:smartTagPr>
          <w:attr w:name="ProductID" w:val="470 a"/>
        </w:smartTagPr>
        <w:r w:rsidRPr="007C0D1C">
          <w:t>470 a</w:t>
        </w:r>
      </w:smartTag>
      <w:r w:rsidRPr="007C0D1C">
        <w:t xml:space="preserve"> 600 jsou krátkodobě pronajaty za účelem drobného podnikání, klubové činnosti, školství nebo bydlení. Podrobný popis současného využití je uveden v této kapitole níže.</w:t>
      </w:r>
    </w:p>
    <w:p w14:paraId="0F9D0A90" w14:textId="77777777" w:rsidR="00BF14C3" w:rsidRPr="007C0D1C" w:rsidRDefault="00BF14C3" w:rsidP="00BF14C3"/>
    <w:tbl>
      <w:tblPr>
        <w:tblW w:w="951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63"/>
        <w:gridCol w:w="4649"/>
        <w:gridCol w:w="2126"/>
        <w:gridCol w:w="1574"/>
      </w:tblGrid>
      <w:tr w:rsidR="00BF14C3" w:rsidRPr="007C0D1C" w14:paraId="386CDE4F" w14:textId="77777777" w:rsidTr="008673BD">
        <w:tc>
          <w:tcPr>
            <w:tcW w:w="9512"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6AAFB06" w14:textId="77777777" w:rsidR="00BF14C3" w:rsidRPr="007C0D1C" w:rsidRDefault="00BF14C3" w:rsidP="008673BD">
            <w:pPr>
              <w:rPr>
                <w:b/>
              </w:rPr>
            </w:pPr>
            <w:r w:rsidRPr="007C0D1C">
              <w:rPr>
                <w:b/>
              </w:rPr>
              <w:t>Využití objektů ve vlastnictví MČ Praha – Dolní Počernice</w:t>
            </w:r>
          </w:p>
        </w:tc>
      </w:tr>
      <w:tr w:rsidR="00BF14C3" w:rsidRPr="007C0D1C" w14:paraId="4311805E" w14:textId="77777777" w:rsidTr="00770991">
        <w:tc>
          <w:tcPr>
            <w:tcW w:w="116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3996154" w14:textId="77777777" w:rsidR="00BF14C3" w:rsidRPr="007C0D1C" w:rsidRDefault="00BF14C3" w:rsidP="008673BD">
            <w:r w:rsidRPr="007C0D1C">
              <w:t>Číslo popisné</w:t>
            </w:r>
          </w:p>
        </w:tc>
        <w:tc>
          <w:tcPr>
            <w:tcW w:w="4649"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E37AB2E" w14:textId="77777777" w:rsidR="00BF14C3" w:rsidRPr="007C0D1C" w:rsidRDefault="00BF14C3" w:rsidP="008673BD">
            <w:r w:rsidRPr="007C0D1C">
              <w:t>Název objektu</w:t>
            </w:r>
          </w:p>
        </w:tc>
        <w:tc>
          <w:tcPr>
            <w:tcW w:w="2126"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8AEF17B" w14:textId="77777777" w:rsidR="00BF14C3" w:rsidRPr="007C0D1C" w:rsidRDefault="00BF14C3" w:rsidP="008673BD"/>
        </w:tc>
        <w:tc>
          <w:tcPr>
            <w:tcW w:w="157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A72D992" w14:textId="77777777" w:rsidR="00BF14C3" w:rsidRPr="007C0D1C" w:rsidRDefault="00BF14C3" w:rsidP="008673BD">
            <w:r w:rsidRPr="007C0D1C">
              <w:t>Využití</w:t>
            </w:r>
          </w:p>
        </w:tc>
      </w:tr>
      <w:tr w:rsidR="00BF14C3" w:rsidRPr="007C0D1C" w14:paraId="3B854AAC" w14:textId="77777777" w:rsidTr="00770991">
        <w:tc>
          <w:tcPr>
            <w:tcW w:w="1163" w:type="dxa"/>
            <w:tcBorders>
              <w:top w:val="single" w:sz="4" w:space="0" w:color="auto"/>
              <w:left w:val="single" w:sz="4" w:space="0" w:color="auto"/>
              <w:bottom w:val="single" w:sz="4" w:space="0" w:color="auto"/>
              <w:right w:val="single" w:sz="4" w:space="0" w:color="auto"/>
            </w:tcBorders>
            <w:shd w:val="clear" w:color="auto" w:fill="auto"/>
          </w:tcPr>
          <w:p w14:paraId="1176772F" w14:textId="77777777" w:rsidR="00BF14C3" w:rsidRPr="007C0D1C" w:rsidRDefault="00BF14C3" w:rsidP="008673BD">
            <w:r w:rsidRPr="007C0D1C">
              <w:t>Č.p. 2</w:t>
            </w:r>
          </w:p>
        </w:tc>
        <w:tc>
          <w:tcPr>
            <w:tcW w:w="4649" w:type="dxa"/>
            <w:tcBorders>
              <w:top w:val="single" w:sz="4" w:space="0" w:color="auto"/>
              <w:left w:val="single" w:sz="4" w:space="0" w:color="auto"/>
              <w:bottom w:val="single" w:sz="4" w:space="0" w:color="auto"/>
              <w:right w:val="single" w:sz="4" w:space="0" w:color="auto"/>
            </w:tcBorders>
            <w:shd w:val="clear" w:color="auto" w:fill="auto"/>
          </w:tcPr>
          <w:p w14:paraId="08C7022C" w14:textId="77777777" w:rsidR="00BF14C3" w:rsidRPr="007C0D1C" w:rsidRDefault="00BF14C3" w:rsidP="008673BD">
            <w:r w:rsidRPr="007C0D1C">
              <w:t>mlýn (hlavní + hospodářská budova)</w:t>
            </w:r>
            <w:r w:rsidRPr="007C0D1C">
              <w:tab/>
            </w: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55AAF905" w14:textId="77777777" w:rsidR="00BF14C3" w:rsidRPr="007C0D1C" w:rsidRDefault="00BF14C3" w:rsidP="008673BD">
            <w:r w:rsidRPr="007C0D1C">
              <w:t>Národních hrdinů</w:t>
            </w:r>
          </w:p>
        </w:tc>
        <w:tc>
          <w:tcPr>
            <w:tcW w:w="1574" w:type="dxa"/>
            <w:tcBorders>
              <w:top w:val="single" w:sz="4" w:space="0" w:color="auto"/>
              <w:left w:val="single" w:sz="4" w:space="0" w:color="auto"/>
              <w:bottom w:val="single" w:sz="4" w:space="0" w:color="auto"/>
              <w:right w:val="single" w:sz="4" w:space="0" w:color="auto"/>
            </w:tcBorders>
            <w:shd w:val="clear" w:color="auto" w:fill="auto"/>
          </w:tcPr>
          <w:p w14:paraId="1B202702" w14:textId="77777777" w:rsidR="00BF14C3" w:rsidRPr="007C0D1C" w:rsidRDefault="00BF14C3" w:rsidP="008673BD">
            <w:r w:rsidRPr="007C0D1C">
              <w:t>Pronajato</w:t>
            </w:r>
          </w:p>
        </w:tc>
      </w:tr>
      <w:tr w:rsidR="00BF14C3" w:rsidRPr="007C0D1C" w14:paraId="1C7CE8EE" w14:textId="77777777" w:rsidTr="00770991">
        <w:tc>
          <w:tcPr>
            <w:tcW w:w="1163" w:type="dxa"/>
            <w:tcBorders>
              <w:top w:val="single" w:sz="4" w:space="0" w:color="auto"/>
              <w:left w:val="single" w:sz="4" w:space="0" w:color="auto"/>
              <w:bottom w:val="single" w:sz="4" w:space="0" w:color="auto"/>
              <w:right w:val="single" w:sz="4" w:space="0" w:color="auto"/>
            </w:tcBorders>
            <w:shd w:val="clear" w:color="auto" w:fill="auto"/>
          </w:tcPr>
          <w:p w14:paraId="038E8540" w14:textId="77777777" w:rsidR="00BF14C3" w:rsidRPr="007C0D1C" w:rsidRDefault="00BF14C3" w:rsidP="008673BD">
            <w:r w:rsidRPr="007C0D1C">
              <w:t>Č.p. 3</w:t>
            </w:r>
          </w:p>
        </w:tc>
        <w:tc>
          <w:tcPr>
            <w:tcW w:w="4649" w:type="dxa"/>
            <w:tcBorders>
              <w:top w:val="single" w:sz="4" w:space="0" w:color="auto"/>
              <w:left w:val="single" w:sz="4" w:space="0" w:color="auto"/>
              <w:bottom w:val="single" w:sz="4" w:space="0" w:color="auto"/>
              <w:right w:val="single" w:sz="4" w:space="0" w:color="auto"/>
            </w:tcBorders>
            <w:shd w:val="clear" w:color="auto" w:fill="auto"/>
          </w:tcPr>
          <w:p w14:paraId="0D9A96C9" w14:textId="77777777" w:rsidR="00BF14C3" w:rsidRPr="007C0D1C" w:rsidRDefault="00BF14C3" w:rsidP="008673BD">
            <w:r w:rsidRPr="007C0D1C">
              <w:t>pivovar (všechny objekty)</w:t>
            </w: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7E9748C6" w14:textId="77777777" w:rsidR="00BF14C3" w:rsidRPr="007C0D1C" w:rsidRDefault="00BF14C3" w:rsidP="008673BD">
            <w:r w:rsidRPr="007C0D1C">
              <w:t>Národních hrdinů</w:t>
            </w:r>
          </w:p>
        </w:tc>
        <w:tc>
          <w:tcPr>
            <w:tcW w:w="1574" w:type="dxa"/>
            <w:tcBorders>
              <w:top w:val="single" w:sz="4" w:space="0" w:color="auto"/>
              <w:left w:val="single" w:sz="4" w:space="0" w:color="auto"/>
              <w:bottom w:val="single" w:sz="4" w:space="0" w:color="auto"/>
              <w:right w:val="single" w:sz="4" w:space="0" w:color="auto"/>
            </w:tcBorders>
            <w:shd w:val="clear" w:color="auto" w:fill="auto"/>
          </w:tcPr>
          <w:p w14:paraId="0CCFD722" w14:textId="77777777" w:rsidR="00BF14C3" w:rsidRPr="007C0D1C" w:rsidRDefault="00BF14C3" w:rsidP="008673BD">
            <w:r w:rsidRPr="007C0D1C">
              <w:t>Pronajato</w:t>
            </w:r>
          </w:p>
        </w:tc>
      </w:tr>
      <w:tr w:rsidR="00BF14C3" w:rsidRPr="007C0D1C" w14:paraId="080F128C" w14:textId="77777777" w:rsidTr="00770991">
        <w:tc>
          <w:tcPr>
            <w:tcW w:w="1163" w:type="dxa"/>
            <w:tcBorders>
              <w:top w:val="single" w:sz="4" w:space="0" w:color="auto"/>
              <w:left w:val="single" w:sz="4" w:space="0" w:color="auto"/>
              <w:bottom w:val="single" w:sz="4" w:space="0" w:color="auto"/>
              <w:right w:val="single" w:sz="4" w:space="0" w:color="auto"/>
            </w:tcBorders>
            <w:shd w:val="clear" w:color="auto" w:fill="auto"/>
          </w:tcPr>
          <w:p w14:paraId="7F00A110" w14:textId="77777777" w:rsidR="00BF14C3" w:rsidRPr="007C0D1C" w:rsidRDefault="00BF14C3" w:rsidP="008673BD">
            <w:r w:rsidRPr="007C0D1C">
              <w:t>Č.p. 5</w:t>
            </w:r>
          </w:p>
        </w:tc>
        <w:tc>
          <w:tcPr>
            <w:tcW w:w="4649" w:type="dxa"/>
            <w:tcBorders>
              <w:top w:val="single" w:sz="4" w:space="0" w:color="auto"/>
              <w:left w:val="single" w:sz="4" w:space="0" w:color="auto"/>
              <w:bottom w:val="single" w:sz="4" w:space="0" w:color="auto"/>
              <w:right w:val="single" w:sz="4" w:space="0" w:color="auto"/>
            </w:tcBorders>
            <w:shd w:val="clear" w:color="auto" w:fill="auto"/>
          </w:tcPr>
          <w:p w14:paraId="562FE244" w14:textId="77777777" w:rsidR="00BF14C3" w:rsidRPr="007C0D1C" w:rsidRDefault="00BF14C3" w:rsidP="008673BD">
            <w:r w:rsidRPr="007C0D1C">
              <w:t xml:space="preserve">knihovna, pošta </w:t>
            </w: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0608237F" w14:textId="77777777" w:rsidR="00BF14C3" w:rsidRPr="007C0D1C" w:rsidRDefault="00BF14C3" w:rsidP="008673BD">
            <w:r w:rsidRPr="007C0D1C">
              <w:t>Stará obec</w:t>
            </w:r>
          </w:p>
        </w:tc>
        <w:tc>
          <w:tcPr>
            <w:tcW w:w="1574" w:type="dxa"/>
            <w:tcBorders>
              <w:top w:val="single" w:sz="4" w:space="0" w:color="auto"/>
              <w:left w:val="single" w:sz="4" w:space="0" w:color="auto"/>
              <w:bottom w:val="single" w:sz="4" w:space="0" w:color="auto"/>
              <w:right w:val="single" w:sz="4" w:space="0" w:color="auto"/>
            </w:tcBorders>
            <w:shd w:val="clear" w:color="auto" w:fill="auto"/>
          </w:tcPr>
          <w:p w14:paraId="01467BFC" w14:textId="77777777" w:rsidR="00BF14C3" w:rsidRPr="007C0D1C" w:rsidRDefault="00BF14C3" w:rsidP="008673BD">
            <w:r w:rsidRPr="007C0D1C">
              <w:t>Pronajato</w:t>
            </w:r>
          </w:p>
        </w:tc>
      </w:tr>
      <w:tr w:rsidR="00BF14C3" w:rsidRPr="007C0D1C" w14:paraId="3AEBE8F5" w14:textId="77777777" w:rsidTr="00770991">
        <w:tc>
          <w:tcPr>
            <w:tcW w:w="1163" w:type="dxa"/>
            <w:tcBorders>
              <w:top w:val="single" w:sz="4" w:space="0" w:color="auto"/>
              <w:left w:val="single" w:sz="4" w:space="0" w:color="auto"/>
              <w:bottom w:val="single" w:sz="4" w:space="0" w:color="auto"/>
              <w:right w:val="single" w:sz="4" w:space="0" w:color="auto"/>
            </w:tcBorders>
            <w:shd w:val="clear" w:color="auto" w:fill="auto"/>
          </w:tcPr>
          <w:p w14:paraId="4547277A" w14:textId="77777777" w:rsidR="00BF14C3" w:rsidRPr="007C0D1C" w:rsidRDefault="00BF14C3" w:rsidP="008673BD">
            <w:r w:rsidRPr="007C0D1C">
              <w:t>Č.p. 6</w:t>
            </w:r>
          </w:p>
        </w:tc>
        <w:tc>
          <w:tcPr>
            <w:tcW w:w="4649" w:type="dxa"/>
            <w:tcBorders>
              <w:top w:val="single" w:sz="4" w:space="0" w:color="auto"/>
              <w:left w:val="single" w:sz="4" w:space="0" w:color="auto"/>
              <w:bottom w:val="single" w:sz="4" w:space="0" w:color="auto"/>
              <w:right w:val="single" w:sz="4" w:space="0" w:color="auto"/>
            </w:tcBorders>
            <w:shd w:val="clear" w:color="auto" w:fill="auto"/>
          </w:tcPr>
          <w:p w14:paraId="55C25583" w14:textId="77777777" w:rsidR="00BF14C3" w:rsidRPr="007C0D1C" w:rsidRDefault="00BF14C3" w:rsidP="008673BD">
            <w:r w:rsidRPr="007C0D1C">
              <w:t>informační centrum</w:t>
            </w: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1B577130" w14:textId="77777777" w:rsidR="00BF14C3" w:rsidRPr="007C0D1C" w:rsidRDefault="00BF14C3" w:rsidP="008673BD">
            <w:r w:rsidRPr="007C0D1C">
              <w:t>Stará obec</w:t>
            </w:r>
          </w:p>
        </w:tc>
        <w:tc>
          <w:tcPr>
            <w:tcW w:w="1574" w:type="dxa"/>
            <w:tcBorders>
              <w:top w:val="single" w:sz="4" w:space="0" w:color="auto"/>
              <w:left w:val="single" w:sz="4" w:space="0" w:color="auto"/>
              <w:bottom w:val="single" w:sz="4" w:space="0" w:color="auto"/>
              <w:right w:val="single" w:sz="4" w:space="0" w:color="auto"/>
            </w:tcBorders>
            <w:shd w:val="clear" w:color="auto" w:fill="auto"/>
          </w:tcPr>
          <w:p w14:paraId="049DF5D0" w14:textId="77777777" w:rsidR="00BF14C3" w:rsidRPr="007C0D1C" w:rsidRDefault="00BF14C3" w:rsidP="008673BD">
            <w:r w:rsidRPr="007C0D1C">
              <w:t>Využito MČ</w:t>
            </w:r>
          </w:p>
        </w:tc>
      </w:tr>
      <w:tr w:rsidR="00BF14C3" w:rsidRPr="007C0D1C" w14:paraId="1A96D048" w14:textId="77777777" w:rsidTr="00770991">
        <w:tc>
          <w:tcPr>
            <w:tcW w:w="1163" w:type="dxa"/>
            <w:tcBorders>
              <w:top w:val="single" w:sz="4" w:space="0" w:color="auto"/>
              <w:left w:val="single" w:sz="4" w:space="0" w:color="auto"/>
              <w:bottom w:val="single" w:sz="4" w:space="0" w:color="auto"/>
              <w:right w:val="single" w:sz="4" w:space="0" w:color="auto"/>
            </w:tcBorders>
            <w:shd w:val="clear" w:color="auto" w:fill="auto"/>
          </w:tcPr>
          <w:p w14:paraId="0754C1EB" w14:textId="77777777" w:rsidR="00BF14C3" w:rsidRPr="007C0D1C" w:rsidRDefault="00BF14C3" w:rsidP="008673BD">
            <w:r w:rsidRPr="007C0D1C">
              <w:t>Č.p. 7</w:t>
            </w:r>
          </w:p>
        </w:tc>
        <w:tc>
          <w:tcPr>
            <w:tcW w:w="4649" w:type="dxa"/>
            <w:tcBorders>
              <w:top w:val="single" w:sz="4" w:space="0" w:color="auto"/>
              <w:left w:val="single" w:sz="4" w:space="0" w:color="auto"/>
              <w:bottom w:val="single" w:sz="4" w:space="0" w:color="auto"/>
              <w:right w:val="single" w:sz="4" w:space="0" w:color="auto"/>
            </w:tcBorders>
            <w:shd w:val="clear" w:color="auto" w:fill="auto"/>
          </w:tcPr>
          <w:p w14:paraId="59A00FB7" w14:textId="77777777" w:rsidR="00BF14C3" w:rsidRPr="007C0D1C" w:rsidRDefault="00BF14C3" w:rsidP="008673BD">
            <w:r w:rsidRPr="007C0D1C">
              <w:t xml:space="preserve">penzion Český statek </w:t>
            </w: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6C87B3EC" w14:textId="77777777" w:rsidR="00BF14C3" w:rsidRPr="007C0D1C" w:rsidRDefault="00BF14C3" w:rsidP="008673BD">
            <w:r w:rsidRPr="007C0D1C">
              <w:t>Stará obec</w:t>
            </w:r>
          </w:p>
        </w:tc>
        <w:tc>
          <w:tcPr>
            <w:tcW w:w="1574" w:type="dxa"/>
            <w:tcBorders>
              <w:top w:val="single" w:sz="4" w:space="0" w:color="auto"/>
              <w:left w:val="single" w:sz="4" w:space="0" w:color="auto"/>
              <w:bottom w:val="single" w:sz="4" w:space="0" w:color="auto"/>
              <w:right w:val="single" w:sz="4" w:space="0" w:color="auto"/>
            </w:tcBorders>
            <w:shd w:val="clear" w:color="auto" w:fill="auto"/>
          </w:tcPr>
          <w:p w14:paraId="2D0E59C6" w14:textId="77777777" w:rsidR="00BF14C3" w:rsidRPr="007C0D1C" w:rsidRDefault="00BF14C3" w:rsidP="008673BD">
            <w:r w:rsidRPr="007C0D1C">
              <w:t>Pronajato</w:t>
            </w:r>
          </w:p>
        </w:tc>
      </w:tr>
      <w:tr w:rsidR="00BF14C3" w:rsidRPr="007C0D1C" w14:paraId="62A6928E" w14:textId="77777777" w:rsidTr="00770991">
        <w:tc>
          <w:tcPr>
            <w:tcW w:w="1163" w:type="dxa"/>
            <w:tcBorders>
              <w:top w:val="single" w:sz="4" w:space="0" w:color="auto"/>
              <w:left w:val="single" w:sz="4" w:space="0" w:color="auto"/>
              <w:bottom w:val="single" w:sz="4" w:space="0" w:color="auto"/>
              <w:right w:val="single" w:sz="4" w:space="0" w:color="auto"/>
            </w:tcBorders>
            <w:shd w:val="clear" w:color="auto" w:fill="auto"/>
          </w:tcPr>
          <w:p w14:paraId="26C11B59" w14:textId="77777777" w:rsidR="00BF14C3" w:rsidRPr="007C0D1C" w:rsidRDefault="00BF14C3" w:rsidP="008673BD">
            <w:r w:rsidRPr="007C0D1C">
              <w:t>Č.p. 10</w:t>
            </w:r>
          </w:p>
        </w:tc>
        <w:tc>
          <w:tcPr>
            <w:tcW w:w="4649" w:type="dxa"/>
            <w:tcBorders>
              <w:top w:val="single" w:sz="4" w:space="0" w:color="auto"/>
              <w:left w:val="single" w:sz="4" w:space="0" w:color="auto"/>
              <w:bottom w:val="single" w:sz="4" w:space="0" w:color="auto"/>
              <w:right w:val="single" w:sz="4" w:space="0" w:color="auto"/>
            </w:tcBorders>
            <w:shd w:val="clear" w:color="auto" w:fill="auto"/>
          </w:tcPr>
          <w:p w14:paraId="5942D9DB" w14:textId="77777777" w:rsidR="00BF14C3" w:rsidRPr="007C0D1C" w:rsidRDefault="00BF14C3" w:rsidP="008673BD">
            <w:r w:rsidRPr="007C0D1C">
              <w:t xml:space="preserve">ÚMČ Praha – Dolní Počernice, dům s 22 byty </w:t>
            </w: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74AC8D0F" w14:textId="77777777" w:rsidR="00BF14C3" w:rsidRPr="007C0D1C" w:rsidRDefault="00BF14C3" w:rsidP="008673BD">
            <w:r w:rsidRPr="007C0D1C">
              <w:t>Stará obec</w:t>
            </w:r>
          </w:p>
        </w:tc>
        <w:tc>
          <w:tcPr>
            <w:tcW w:w="1574" w:type="dxa"/>
            <w:tcBorders>
              <w:top w:val="single" w:sz="4" w:space="0" w:color="auto"/>
              <w:left w:val="single" w:sz="4" w:space="0" w:color="auto"/>
              <w:bottom w:val="single" w:sz="4" w:space="0" w:color="auto"/>
              <w:right w:val="single" w:sz="4" w:space="0" w:color="auto"/>
            </w:tcBorders>
            <w:shd w:val="clear" w:color="auto" w:fill="auto"/>
          </w:tcPr>
          <w:p w14:paraId="1AAC64E0" w14:textId="77777777" w:rsidR="00BF14C3" w:rsidRPr="007C0D1C" w:rsidRDefault="00BF14C3" w:rsidP="008673BD">
            <w:r w:rsidRPr="007C0D1C">
              <w:t xml:space="preserve">Byty pronajaty </w:t>
            </w:r>
          </w:p>
        </w:tc>
      </w:tr>
      <w:tr w:rsidR="00BF14C3" w:rsidRPr="007C0D1C" w14:paraId="06759AB0" w14:textId="77777777" w:rsidTr="00770991">
        <w:tc>
          <w:tcPr>
            <w:tcW w:w="1163" w:type="dxa"/>
            <w:tcBorders>
              <w:top w:val="single" w:sz="4" w:space="0" w:color="auto"/>
              <w:left w:val="single" w:sz="4" w:space="0" w:color="auto"/>
              <w:bottom w:val="single" w:sz="4" w:space="0" w:color="auto"/>
              <w:right w:val="single" w:sz="4" w:space="0" w:color="auto"/>
            </w:tcBorders>
          </w:tcPr>
          <w:p w14:paraId="2B513FBB" w14:textId="77777777" w:rsidR="00BF14C3" w:rsidRPr="007C0D1C" w:rsidRDefault="00BF14C3" w:rsidP="008673BD">
            <w:r w:rsidRPr="007C0D1C">
              <w:t>Č.p. 11</w:t>
            </w:r>
          </w:p>
        </w:tc>
        <w:tc>
          <w:tcPr>
            <w:tcW w:w="4649" w:type="dxa"/>
            <w:tcBorders>
              <w:top w:val="single" w:sz="4" w:space="0" w:color="auto"/>
              <w:left w:val="single" w:sz="4" w:space="0" w:color="auto"/>
              <w:bottom w:val="single" w:sz="4" w:space="0" w:color="auto"/>
              <w:right w:val="single" w:sz="4" w:space="0" w:color="auto"/>
            </w:tcBorders>
          </w:tcPr>
          <w:p w14:paraId="6706C338" w14:textId="77777777" w:rsidR="00BF14C3" w:rsidRPr="007C0D1C" w:rsidRDefault="00BF14C3" w:rsidP="008673BD">
            <w:r w:rsidRPr="007C0D1C">
              <w:t xml:space="preserve">Výchovně vzdělávací zařízení jesle </w:t>
            </w:r>
            <w:proofErr w:type="spellStart"/>
            <w:r w:rsidRPr="007C0D1C">
              <w:t>Orangery</w:t>
            </w:r>
            <w:proofErr w:type="spellEnd"/>
          </w:p>
        </w:tc>
        <w:tc>
          <w:tcPr>
            <w:tcW w:w="2126" w:type="dxa"/>
            <w:tcBorders>
              <w:top w:val="single" w:sz="4" w:space="0" w:color="auto"/>
              <w:left w:val="single" w:sz="4" w:space="0" w:color="auto"/>
              <w:bottom w:val="single" w:sz="4" w:space="0" w:color="auto"/>
              <w:right w:val="single" w:sz="4" w:space="0" w:color="auto"/>
            </w:tcBorders>
          </w:tcPr>
          <w:p w14:paraId="097C36D4" w14:textId="77777777" w:rsidR="00BF14C3" w:rsidRPr="007C0D1C" w:rsidRDefault="00BF14C3" w:rsidP="008673BD">
            <w:r w:rsidRPr="007C0D1C">
              <w:t>Národních hrdinů</w:t>
            </w:r>
          </w:p>
        </w:tc>
        <w:tc>
          <w:tcPr>
            <w:tcW w:w="1574" w:type="dxa"/>
            <w:tcBorders>
              <w:top w:val="single" w:sz="4" w:space="0" w:color="auto"/>
              <w:left w:val="single" w:sz="4" w:space="0" w:color="auto"/>
              <w:bottom w:val="single" w:sz="4" w:space="0" w:color="auto"/>
              <w:right w:val="single" w:sz="4" w:space="0" w:color="auto"/>
            </w:tcBorders>
          </w:tcPr>
          <w:p w14:paraId="7D5023AD" w14:textId="77777777" w:rsidR="00BF14C3" w:rsidRPr="007C0D1C" w:rsidRDefault="00BF14C3" w:rsidP="008673BD">
            <w:r w:rsidRPr="007C0D1C">
              <w:t xml:space="preserve">Pronajato </w:t>
            </w:r>
          </w:p>
        </w:tc>
      </w:tr>
      <w:tr w:rsidR="00BF14C3" w:rsidRPr="007C0D1C" w14:paraId="3DE76479" w14:textId="77777777" w:rsidTr="00770991">
        <w:tc>
          <w:tcPr>
            <w:tcW w:w="1163" w:type="dxa"/>
            <w:tcBorders>
              <w:top w:val="single" w:sz="4" w:space="0" w:color="auto"/>
              <w:left w:val="single" w:sz="4" w:space="0" w:color="auto"/>
              <w:bottom w:val="single" w:sz="4" w:space="0" w:color="auto"/>
              <w:right w:val="single" w:sz="4" w:space="0" w:color="auto"/>
            </w:tcBorders>
          </w:tcPr>
          <w:p w14:paraId="68BC08B5" w14:textId="77777777" w:rsidR="00BF14C3" w:rsidRPr="007C0D1C" w:rsidRDefault="00BF14C3" w:rsidP="008673BD">
            <w:r w:rsidRPr="007C0D1C">
              <w:t>Č.p. 24</w:t>
            </w:r>
          </w:p>
        </w:tc>
        <w:tc>
          <w:tcPr>
            <w:tcW w:w="4649" w:type="dxa"/>
            <w:tcBorders>
              <w:top w:val="single" w:sz="4" w:space="0" w:color="auto"/>
              <w:left w:val="single" w:sz="4" w:space="0" w:color="auto"/>
              <w:bottom w:val="single" w:sz="4" w:space="0" w:color="auto"/>
              <w:right w:val="single" w:sz="4" w:space="0" w:color="auto"/>
            </w:tcBorders>
          </w:tcPr>
          <w:p w14:paraId="10A6FF7E" w14:textId="77777777" w:rsidR="00BF14C3" w:rsidRPr="007C0D1C" w:rsidRDefault="00BF14C3" w:rsidP="008673BD">
            <w:r w:rsidRPr="007C0D1C">
              <w:t xml:space="preserve">společnost </w:t>
            </w:r>
            <w:proofErr w:type="spellStart"/>
            <w:r w:rsidRPr="007C0D1C">
              <w:t>BeA</w:t>
            </w:r>
            <w:proofErr w:type="spellEnd"/>
            <w:r w:rsidRPr="007C0D1C">
              <w:t xml:space="preserve"> CS, </w:t>
            </w:r>
            <w:proofErr w:type="spellStart"/>
            <w:r w:rsidRPr="007C0D1C">
              <w:t>spol.s</w:t>
            </w:r>
            <w:proofErr w:type="spellEnd"/>
            <w:r w:rsidRPr="007C0D1C">
              <w:t xml:space="preserve"> r.o. </w:t>
            </w:r>
          </w:p>
        </w:tc>
        <w:tc>
          <w:tcPr>
            <w:tcW w:w="2126" w:type="dxa"/>
            <w:tcBorders>
              <w:top w:val="single" w:sz="4" w:space="0" w:color="auto"/>
              <w:left w:val="single" w:sz="4" w:space="0" w:color="auto"/>
              <w:bottom w:val="single" w:sz="4" w:space="0" w:color="auto"/>
              <w:right w:val="single" w:sz="4" w:space="0" w:color="auto"/>
            </w:tcBorders>
          </w:tcPr>
          <w:p w14:paraId="71A44249" w14:textId="77777777" w:rsidR="00BF14C3" w:rsidRPr="007C0D1C" w:rsidRDefault="00BF14C3" w:rsidP="008673BD">
            <w:r w:rsidRPr="007C0D1C">
              <w:t>Nad Rokytkou</w:t>
            </w:r>
          </w:p>
        </w:tc>
        <w:tc>
          <w:tcPr>
            <w:tcW w:w="1574" w:type="dxa"/>
            <w:tcBorders>
              <w:top w:val="single" w:sz="4" w:space="0" w:color="auto"/>
              <w:left w:val="single" w:sz="4" w:space="0" w:color="auto"/>
              <w:bottom w:val="single" w:sz="4" w:space="0" w:color="auto"/>
              <w:right w:val="single" w:sz="4" w:space="0" w:color="auto"/>
            </w:tcBorders>
          </w:tcPr>
          <w:p w14:paraId="458FEF98" w14:textId="77777777" w:rsidR="00BF14C3" w:rsidRPr="007C0D1C" w:rsidRDefault="00BF14C3" w:rsidP="008673BD">
            <w:r w:rsidRPr="007C0D1C">
              <w:t>Pronajato</w:t>
            </w:r>
          </w:p>
        </w:tc>
      </w:tr>
      <w:tr w:rsidR="00BF14C3" w:rsidRPr="007C0D1C" w14:paraId="723F783D" w14:textId="77777777" w:rsidTr="00770991">
        <w:tc>
          <w:tcPr>
            <w:tcW w:w="1163" w:type="dxa"/>
            <w:tcBorders>
              <w:top w:val="single" w:sz="4" w:space="0" w:color="auto"/>
              <w:left w:val="single" w:sz="4" w:space="0" w:color="auto"/>
              <w:bottom w:val="single" w:sz="4" w:space="0" w:color="auto"/>
              <w:right w:val="single" w:sz="4" w:space="0" w:color="auto"/>
            </w:tcBorders>
          </w:tcPr>
          <w:p w14:paraId="71065005" w14:textId="77777777" w:rsidR="00BF14C3" w:rsidRPr="007C0D1C" w:rsidRDefault="00BF14C3" w:rsidP="008673BD">
            <w:r w:rsidRPr="007C0D1C">
              <w:lastRenderedPageBreak/>
              <w:t>Č.p. 25</w:t>
            </w:r>
          </w:p>
        </w:tc>
        <w:tc>
          <w:tcPr>
            <w:tcW w:w="4649" w:type="dxa"/>
            <w:tcBorders>
              <w:top w:val="single" w:sz="4" w:space="0" w:color="auto"/>
              <w:left w:val="single" w:sz="4" w:space="0" w:color="auto"/>
              <w:bottom w:val="single" w:sz="4" w:space="0" w:color="auto"/>
              <w:right w:val="single" w:sz="4" w:space="0" w:color="auto"/>
            </w:tcBorders>
          </w:tcPr>
          <w:p w14:paraId="1A38B665" w14:textId="77777777" w:rsidR="00BF14C3" w:rsidRPr="007C0D1C" w:rsidRDefault="00BF14C3" w:rsidP="008673BD">
            <w:r w:rsidRPr="007C0D1C">
              <w:t xml:space="preserve">rodinný dům, objekt údržby </w:t>
            </w:r>
          </w:p>
        </w:tc>
        <w:tc>
          <w:tcPr>
            <w:tcW w:w="2126" w:type="dxa"/>
            <w:tcBorders>
              <w:top w:val="single" w:sz="4" w:space="0" w:color="auto"/>
              <w:left w:val="single" w:sz="4" w:space="0" w:color="auto"/>
              <w:bottom w:val="single" w:sz="4" w:space="0" w:color="auto"/>
              <w:right w:val="single" w:sz="4" w:space="0" w:color="auto"/>
            </w:tcBorders>
          </w:tcPr>
          <w:p w14:paraId="0CBA0DCC" w14:textId="77777777" w:rsidR="00BF14C3" w:rsidRPr="007C0D1C" w:rsidRDefault="00BF14C3" w:rsidP="008673BD">
            <w:r w:rsidRPr="007C0D1C">
              <w:t>Nad Rokytkou</w:t>
            </w:r>
          </w:p>
        </w:tc>
        <w:tc>
          <w:tcPr>
            <w:tcW w:w="1574" w:type="dxa"/>
            <w:tcBorders>
              <w:top w:val="single" w:sz="4" w:space="0" w:color="auto"/>
              <w:left w:val="single" w:sz="4" w:space="0" w:color="auto"/>
              <w:bottom w:val="single" w:sz="4" w:space="0" w:color="auto"/>
              <w:right w:val="single" w:sz="4" w:space="0" w:color="auto"/>
            </w:tcBorders>
          </w:tcPr>
          <w:p w14:paraId="58AFFB10" w14:textId="77777777" w:rsidR="00BF14C3" w:rsidRPr="007C0D1C" w:rsidRDefault="00BF14C3" w:rsidP="008673BD">
            <w:pPr>
              <w:rPr>
                <w:highlight w:val="yellow"/>
              </w:rPr>
            </w:pPr>
          </w:p>
        </w:tc>
      </w:tr>
      <w:tr w:rsidR="00BF14C3" w:rsidRPr="007C0D1C" w14:paraId="0D941E0B" w14:textId="77777777" w:rsidTr="00770991">
        <w:tc>
          <w:tcPr>
            <w:tcW w:w="1163" w:type="dxa"/>
            <w:tcBorders>
              <w:top w:val="single" w:sz="4" w:space="0" w:color="auto"/>
              <w:left w:val="single" w:sz="4" w:space="0" w:color="auto"/>
              <w:bottom w:val="single" w:sz="4" w:space="0" w:color="auto"/>
              <w:right w:val="single" w:sz="4" w:space="0" w:color="auto"/>
            </w:tcBorders>
          </w:tcPr>
          <w:p w14:paraId="07F4BDCA" w14:textId="77777777" w:rsidR="00BF14C3" w:rsidRPr="007C0D1C" w:rsidRDefault="00BF14C3" w:rsidP="008673BD">
            <w:r w:rsidRPr="007C0D1C">
              <w:t>Č.p. 26</w:t>
            </w:r>
          </w:p>
        </w:tc>
        <w:tc>
          <w:tcPr>
            <w:tcW w:w="4649" w:type="dxa"/>
            <w:tcBorders>
              <w:top w:val="single" w:sz="4" w:space="0" w:color="auto"/>
              <w:left w:val="single" w:sz="4" w:space="0" w:color="auto"/>
              <w:bottom w:val="single" w:sz="4" w:space="0" w:color="auto"/>
              <w:right w:val="single" w:sz="4" w:space="0" w:color="auto"/>
            </w:tcBorders>
          </w:tcPr>
          <w:p w14:paraId="5321AB26" w14:textId="77777777" w:rsidR="00BF14C3" w:rsidRPr="007C0D1C" w:rsidRDefault="00BF14C3" w:rsidP="008673BD">
            <w:r w:rsidRPr="007C0D1C">
              <w:t xml:space="preserve">klub pro volnočasové aktivity mládeže </w:t>
            </w:r>
          </w:p>
        </w:tc>
        <w:tc>
          <w:tcPr>
            <w:tcW w:w="2126" w:type="dxa"/>
            <w:tcBorders>
              <w:top w:val="single" w:sz="4" w:space="0" w:color="auto"/>
              <w:left w:val="single" w:sz="4" w:space="0" w:color="auto"/>
              <w:bottom w:val="single" w:sz="4" w:space="0" w:color="auto"/>
              <w:right w:val="single" w:sz="4" w:space="0" w:color="auto"/>
            </w:tcBorders>
          </w:tcPr>
          <w:p w14:paraId="4DAFB68F" w14:textId="77777777" w:rsidR="00BF14C3" w:rsidRPr="007C0D1C" w:rsidRDefault="00BF14C3" w:rsidP="008673BD">
            <w:r w:rsidRPr="007C0D1C">
              <w:t>Národních hrdinů</w:t>
            </w:r>
          </w:p>
        </w:tc>
        <w:tc>
          <w:tcPr>
            <w:tcW w:w="1574" w:type="dxa"/>
            <w:tcBorders>
              <w:top w:val="single" w:sz="4" w:space="0" w:color="auto"/>
              <w:left w:val="single" w:sz="4" w:space="0" w:color="auto"/>
              <w:bottom w:val="single" w:sz="4" w:space="0" w:color="auto"/>
              <w:right w:val="single" w:sz="4" w:space="0" w:color="auto"/>
            </w:tcBorders>
          </w:tcPr>
          <w:p w14:paraId="68FB590C" w14:textId="77777777" w:rsidR="00BF14C3" w:rsidRPr="007C0D1C" w:rsidRDefault="00BF14C3" w:rsidP="008673BD">
            <w:pPr>
              <w:rPr>
                <w:highlight w:val="yellow"/>
              </w:rPr>
            </w:pPr>
          </w:p>
        </w:tc>
      </w:tr>
      <w:tr w:rsidR="00BF14C3" w:rsidRPr="007C0D1C" w14:paraId="4D415E96" w14:textId="77777777" w:rsidTr="00770991">
        <w:tc>
          <w:tcPr>
            <w:tcW w:w="1163" w:type="dxa"/>
            <w:tcBorders>
              <w:top w:val="single" w:sz="4" w:space="0" w:color="auto"/>
              <w:left w:val="single" w:sz="4" w:space="0" w:color="auto"/>
              <w:bottom w:val="single" w:sz="4" w:space="0" w:color="auto"/>
              <w:right w:val="single" w:sz="4" w:space="0" w:color="auto"/>
            </w:tcBorders>
          </w:tcPr>
          <w:p w14:paraId="06514911" w14:textId="77777777" w:rsidR="00BF14C3" w:rsidRPr="007C0D1C" w:rsidRDefault="00BF14C3" w:rsidP="008673BD">
            <w:r w:rsidRPr="007C0D1C">
              <w:t>Č.p. 39</w:t>
            </w:r>
          </w:p>
        </w:tc>
        <w:tc>
          <w:tcPr>
            <w:tcW w:w="4649" w:type="dxa"/>
            <w:tcBorders>
              <w:top w:val="single" w:sz="4" w:space="0" w:color="auto"/>
              <w:left w:val="single" w:sz="4" w:space="0" w:color="auto"/>
              <w:bottom w:val="single" w:sz="4" w:space="0" w:color="auto"/>
              <w:right w:val="single" w:sz="4" w:space="0" w:color="auto"/>
            </w:tcBorders>
          </w:tcPr>
          <w:p w14:paraId="776CC612" w14:textId="77777777" w:rsidR="00BF14C3" w:rsidRPr="007C0D1C" w:rsidRDefault="00BF14C3" w:rsidP="008673BD">
            <w:r w:rsidRPr="007C0D1C">
              <w:t xml:space="preserve">zámecká oranžérie, společnost </w:t>
            </w:r>
            <w:proofErr w:type="spellStart"/>
            <w:r w:rsidRPr="007C0D1C">
              <w:t>Orangery</w:t>
            </w:r>
            <w:proofErr w:type="spellEnd"/>
            <w:r w:rsidRPr="007C0D1C">
              <w:t xml:space="preserve">, s.r.o. </w:t>
            </w:r>
          </w:p>
        </w:tc>
        <w:tc>
          <w:tcPr>
            <w:tcW w:w="2126" w:type="dxa"/>
            <w:tcBorders>
              <w:top w:val="single" w:sz="4" w:space="0" w:color="auto"/>
              <w:left w:val="single" w:sz="4" w:space="0" w:color="auto"/>
              <w:bottom w:val="single" w:sz="4" w:space="0" w:color="auto"/>
              <w:right w:val="single" w:sz="4" w:space="0" w:color="auto"/>
            </w:tcBorders>
          </w:tcPr>
          <w:p w14:paraId="22F7A9E2" w14:textId="77777777" w:rsidR="00BF14C3" w:rsidRPr="007C0D1C" w:rsidRDefault="00BF14C3" w:rsidP="008673BD">
            <w:r w:rsidRPr="007C0D1C">
              <w:t>Národních hrdinů</w:t>
            </w:r>
          </w:p>
        </w:tc>
        <w:tc>
          <w:tcPr>
            <w:tcW w:w="1574" w:type="dxa"/>
            <w:tcBorders>
              <w:top w:val="single" w:sz="4" w:space="0" w:color="auto"/>
              <w:left w:val="single" w:sz="4" w:space="0" w:color="auto"/>
              <w:bottom w:val="single" w:sz="4" w:space="0" w:color="auto"/>
              <w:right w:val="single" w:sz="4" w:space="0" w:color="auto"/>
            </w:tcBorders>
          </w:tcPr>
          <w:p w14:paraId="123D1AFF" w14:textId="77777777" w:rsidR="00BF14C3" w:rsidRPr="007C0D1C" w:rsidRDefault="00BF14C3" w:rsidP="008673BD">
            <w:r w:rsidRPr="007C0D1C">
              <w:t>Pronajato</w:t>
            </w:r>
          </w:p>
        </w:tc>
      </w:tr>
      <w:tr w:rsidR="00BF14C3" w:rsidRPr="007C0D1C" w14:paraId="306827C4" w14:textId="77777777" w:rsidTr="00770991">
        <w:tc>
          <w:tcPr>
            <w:tcW w:w="1163" w:type="dxa"/>
            <w:tcBorders>
              <w:top w:val="single" w:sz="4" w:space="0" w:color="auto"/>
              <w:left w:val="single" w:sz="4" w:space="0" w:color="auto"/>
              <w:bottom w:val="single" w:sz="4" w:space="0" w:color="auto"/>
              <w:right w:val="single" w:sz="4" w:space="0" w:color="auto"/>
            </w:tcBorders>
          </w:tcPr>
          <w:p w14:paraId="5FD671F0" w14:textId="77777777" w:rsidR="00BF14C3" w:rsidRPr="007C0D1C" w:rsidRDefault="00BF14C3" w:rsidP="008673BD">
            <w:r w:rsidRPr="007C0D1C">
              <w:t>Č.p. 45</w:t>
            </w:r>
          </w:p>
        </w:tc>
        <w:tc>
          <w:tcPr>
            <w:tcW w:w="4649" w:type="dxa"/>
            <w:tcBorders>
              <w:top w:val="single" w:sz="4" w:space="0" w:color="auto"/>
              <w:left w:val="single" w:sz="4" w:space="0" w:color="auto"/>
              <w:bottom w:val="single" w:sz="4" w:space="0" w:color="auto"/>
              <w:right w:val="single" w:sz="4" w:space="0" w:color="auto"/>
            </w:tcBorders>
          </w:tcPr>
          <w:p w14:paraId="40DDEF09" w14:textId="77777777" w:rsidR="00BF14C3" w:rsidRPr="007C0D1C" w:rsidRDefault="00BF14C3" w:rsidP="008673BD">
            <w:r w:rsidRPr="007C0D1C">
              <w:t>hájovna – část pronajato pro lesní školku</w:t>
            </w:r>
          </w:p>
        </w:tc>
        <w:tc>
          <w:tcPr>
            <w:tcW w:w="2126" w:type="dxa"/>
            <w:tcBorders>
              <w:top w:val="single" w:sz="4" w:space="0" w:color="auto"/>
              <w:left w:val="single" w:sz="4" w:space="0" w:color="auto"/>
              <w:bottom w:val="single" w:sz="4" w:space="0" w:color="auto"/>
              <w:right w:val="single" w:sz="4" w:space="0" w:color="auto"/>
            </w:tcBorders>
          </w:tcPr>
          <w:p w14:paraId="1D2806DC" w14:textId="77777777" w:rsidR="00BF14C3" w:rsidRPr="007C0D1C" w:rsidRDefault="00BF14C3" w:rsidP="008673BD">
            <w:r w:rsidRPr="007C0D1C">
              <w:t xml:space="preserve">Národních hrdinů, Xaverovský háj        </w:t>
            </w:r>
          </w:p>
        </w:tc>
        <w:tc>
          <w:tcPr>
            <w:tcW w:w="1574" w:type="dxa"/>
            <w:tcBorders>
              <w:top w:val="single" w:sz="4" w:space="0" w:color="auto"/>
              <w:left w:val="single" w:sz="4" w:space="0" w:color="auto"/>
              <w:bottom w:val="single" w:sz="4" w:space="0" w:color="auto"/>
              <w:right w:val="single" w:sz="4" w:space="0" w:color="auto"/>
            </w:tcBorders>
          </w:tcPr>
          <w:p w14:paraId="239BF08D" w14:textId="77777777" w:rsidR="00BF14C3" w:rsidRPr="007C0D1C" w:rsidRDefault="00BF14C3" w:rsidP="008673BD">
            <w:r w:rsidRPr="007C0D1C">
              <w:t>Pronajato</w:t>
            </w:r>
          </w:p>
        </w:tc>
      </w:tr>
      <w:tr w:rsidR="00BF14C3" w:rsidRPr="007C0D1C" w14:paraId="10B812F0" w14:textId="77777777" w:rsidTr="00770991">
        <w:tc>
          <w:tcPr>
            <w:tcW w:w="1163" w:type="dxa"/>
            <w:tcBorders>
              <w:top w:val="single" w:sz="4" w:space="0" w:color="auto"/>
              <w:left w:val="single" w:sz="4" w:space="0" w:color="auto"/>
              <w:bottom w:val="single" w:sz="4" w:space="0" w:color="auto"/>
              <w:right w:val="single" w:sz="4" w:space="0" w:color="auto"/>
            </w:tcBorders>
          </w:tcPr>
          <w:p w14:paraId="26CA5C2D" w14:textId="77777777" w:rsidR="00BF14C3" w:rsidRPr="007C0D1C" w:rsidRDefault="00BF14C3" w:rsidP="008673BD">
            <w:r w:rsidRPr="007C0D1C">
              <w:t>Č.p. 70</w:t>
            </w:r>
          </w:p>
        </w:tc>
        <w:tc>
          <w:tcPr>
            <w:tcW w:w="4649" w:type="dxa"/>
            <w:tcBorders>
              <w:top w:val="single" w:sz="4" w:space="0" w:color="auto"/>
              <w:left w:val="single" w:sz="4" w:space="0" w:color="auto"/>
              <w:bottom w:val="single" w:sz="4" w:space="0" w:color="auto"/>
              <w:right w:val="single" w:sz="4" w:space="0" w:color="auto"/>
            </w:tcBorders>
          </w:tcPr>
          <w:p w14:paraId="3C3EF93F" w14:textId="77777777" w:rsidR="00BF14C3" w:rsidRPr="007C0D1C" w:rsidRDefault="00BF14C3" w:rsidP="008673BD">
            <w:r w:rsidRPr="007C0D1C">
              <w:t>budovy staré školy, penzion v areálu ZŠ</w:t>
            </w:r>
          </w:p>
        </w:tc>
        <w:tc>
          <w:tcPr>
            <w:tcW w:w="2126" w:type="dxa"/>
            <w:tcBorders>
              <w:top w:val="single" w:sz="4" w:space="0" w:color="auto"/>
              <w:left w:val="single" w:sz="4" w:space="0" w:color="auto"/>
              <w:bottom w:val="single" w:sz="4" w:space="0" w:color="auto"/>
              <w:right w:val="single" w:sz="4" w:space="0" w:color="auto"/>
            </w:tcBorders>
          </w:tcPr>
          <w:p w14:paraId="56ECC9FD" w14:textId="77777777" w:rsidR="00BF14C3" w:rsidRPr="007C0D1C" w:rsidRDefault="00BF14C3" w:rsidP="008673BD">
            <w:r w:rsidRPr="007C0D1C">
              <w:t>Národních hrdinů</w:t>
            </w:r>
          </w:p>
        </w:tc>
        <w:tc>
          <w:tcPr>
            <w:tcW w:w="1574" w:type="dxa"/>
            <w:tcBorders>
              <w:top w:val="single" w:sz="4" w:space="0" w:color="auto"/>
              <w:left w:val="single" w:sz="4" w:space="0" w:color="auto"/>
              <w:bottom w:val="single" w:sz="4" w:space="0" w:color="auto"/>
              <w:right w:val="single" w:sz="4" w:space="0" w:color="auto"/>
            </w:tcBorders>
          </w:tcPr>
          <w:p w14:paraId="550DE286" w14:textId="77777777" w:rsidR="00BF14C3" w:rsidRPr="007C0D1C" w:rsidRDefault="00BF14C3" w:rsidP="008673BD">
            <w:r w:rsidRPr="007C0D1C">
              <w:t>Pronajato</w:t>
            </w:r>
          </w:p>
        </w:tc>
      </w:tr>
      <w:tr w:rsidR="00BF14C3" w:rsidRPr="007C0D1C" w14:paraId="5EA31450" w14:textId="77777777" w:rsidTr="00770991">
        <w:tc>
          <w:tcPr>
            <w:tcW w:w="1163" w:type="dxa"/>
            <w:tcBorders>
              <w:top w:val="single" w:sz="4" w:space="0" w:color="auto"/>
              <w:left w:val="single" w:sz="4" w:space="0" w:color="auto"/>
              <w:bottom w:val="single" w:sz="4" w:space="0" w:color="auto"/>
              <w:right w:val="single" w:sz="4" w:space="0" w:color="auto"/>
            </w:tcBorders>
          </w:tcPr>
          <w:p w14:paraId="00BB3604" w14:textId="77777777" w:rsidR="00BF14C3" w:rsidRPr="007C0D1C" w:rsidRDefault="00BF14C3" w:rsidP="008673BD">
            <w:r w:rsidRPr="007C0D1C">
              <w:t>Č.p. 284</w:t>
            </w:r>
          </w:p>
        </w:tc>
        <w:tc>
          <w:tcPr>
            <w:tcW w:w="4649" w:type="dxa"/>
            <w:tcBorders>
              <w:top w:val="single" w:sz="4" w:space="0" w:color="auto"/>
              <w:left w:val="single" w:sz="4" w:space="0" w:color="auto"/>
              <w:bottom w:val="single" w:sz="4" w:space="0" w:color="auto"/>
              <w:right w:val="single" w:sz="4" w:space="0" w:color="auto"/>
            </w:tcBorders>
          </w:tcPr>
          <w:p w14:paraId="2913ED1A" w14:textId="77777777" w:rsidR="00BF14C3" w:rsidRPr="007C0D1C" w:rsidRDefault="00BF14C3" w:rsidP="008673BD">
            <w:r w:rsidRPr="007C0D1C">
              <w:t>hotel Svornost, společnost Svornost, s.r.o.</w:t>
            </w:r>
          </w:p>
        </w:tc>
        <w:tc>
          <w:tcPr>
            <w:tcW w:w="2126" w:type="dxa"/>
            <w:tcBorders>
              <w:top w:val="single" w:sz="4" w:space="0" w:color="auto"/>
              <w:left w:val="single" w:sz="4" w:space="0" w:color="auto"/>
              <w:bottom w:val="single" w:sz="4" w:space="0" w:color="auto"/>
              <w:right w:val="single" w:sz="4" w:space="0" w:color="auto"/>
            </w:tcBorders>
          </w:tcPr>
          <w:p w14:paraId="7C7BDA61" w14:textId="77777777" w:rsidR="00BF14C3" w:rsidRPr="007C0D1C" w:rsidRDefault="00BF14C3" w:rsidP="008673BD">
            <w:r w:rsidRPr="007C0D1C">
              <w:t>Novozámecká</w:t>
            </w:r>
          </w:p>
        </w:tc>
        <w:tc>
          <w:tcPr>
            <w:tcW w:w="1574" w:type="dxa"/>
            <w:tcBorders>
              <w:top w:val="single" w:sz="4" w:space="0" w:color="auto"/>
              <w:left w:val="single" w:sz="4" w:space="0" w:color="auto"/>
              <w:bottom w:val="single" w:sz="4" w:space="0" w:color="auto"/>
              <w:right w:val="single" w:sz="4" w:space="0" w:color="auto"/>
            </w:tcBorders>
          </w:tcPr>
          <w:p w14:paraId="3675C213" w14:textId="77777777" w:rsidR="00BF14C3" w:rsidRPr="007C0D1C" w:rsidRDefault="00BF14C3" w:rsidP="008673BD">
            <w:r w:rsidRPr="007C0D1C">
              <w:t>Pronajato</w:t>
            </w:r>
          </w:p>
        </w:tc>
      </w:tr>
      <w:tr w:rsidR="00BF14C3" w:rsidRPr="007C0D1C" w14:paraId="4432B567" w14:textId="77777777" w:rsidTr="00770991">
        <w:tc>
          <w:tcPr>
            <w:tcW w:w="1163" w:type="dxa"/>
            <w:tcBorders>
              <w:top w:val="single" w:sz="4" w:space="0" w:color="auto"/>
              <w:left w:val="single" w:sz="4" w:space="0" w:color="auto"/>
              <w:bottom w:val="single" w:sz="4" w:space="0" w:color="auto"/>
              <w:right w:val="single" w:sz="4" w:space="0" w:color="auto"/>
            </w:tcBorders>
          </w:tcPr>
          <w:p w14:paraId="314F30DB" w14:textId="77777777" w:rsidR="00BF14C3" w:rsidRPr="007C0D1C" w:rsidRDefault="00BF14C3" w:rsidP="008673BD">
            <w:r w:rsidRPr="007C0D1C">
              <w:t>Č.p. 312</w:t>
            </w:r>
          </w:p>
        </w:tc>
        <w:tc>
          <w:tcPr>
            <w:tcW w:w="4649" w:type="dxa"/>
            <w:tcBorders>
              <w:top w:val="single" w:sz="4" w:space="0" w:color="auto"/>
              <w:left w:val="single" w:sz="4" w:space="0" w:color="auto"/>
              <w:bottom w:val="single" w:sz="4" w:space="0" w:color="auto"/>
              <w:right w:val="single" w:sz="4" w:space="0" w:color="auto"/>
            </w:tcBorders>
          </w:tcPr>
          <w:p w14:paraId="46121BB3" w14:textId="77777777" w:rsidR="00BF14C3" w:rsidRPr="007C0D1C" w:rsidRDefault="00BF14C3" w:rsidP="008673BD">
            <w:r w:rsidRPr="007C0D1C">
              <w:t xml:space="preserve">základní škola </w:t>
            </w:r>
            <w:proofErr w:type="spellStart"/>
            <w:r w:rsidRPr="007C0D1C">
              <w:t>Orangery</w:t>
            </w:r>
            <w:proofErr w:type="spellEnd"/>
          </w:p>
        </w:tc>
        <w:tc>
          <w:tcPr>
            <w:tcW w:w="2126" w:type="dxa"/>
            <w:tcBorders>
              <w:top w:val="single" w:sz="4" w:space="0" w:color="auto"/>
              <w:left w:val="single" w:sz="4" w:space="0" w:color="auto"/>
              <w:bottom w:val="single" w:sz="4" w:space="0" w:color="auto"/>
              <w:right w:val="single" w:sz="4" w:space="0" w:color="auto"/>
            </w:tcBorders>
          </w:tcPr>
          <w:p w14:paraId="3FBD6936" w14:textId="77777777" w:rsidR="00BF14C3" w:rsidRPr="007C0D1C" w:rsidRDefault="00BF14C3" w:rsidP="008673BD">
            <w:r w:rsidRPr="007C0D1C">
              <w:t>Národních hrdinů</w:t>
            </w:r>
          </w:p>
        </w:tc>
        <w:tc>
          <w:tcPr>
            <w:tcW w:w="1574" w:type="dxa"/>
            <w:tcBorders>
              <w:top w:val="single" w:sz="4" w:space="0" w:color="auto"/>
              <w:left w:val="single" w:sz="4" w:space="0" w:color="auto"/>
              <w:bottom w:val="single" w:sz="4" w:space="0" w:color="auto"/>
              <w:right w:val="single" w:sz="4" w:space="0" w:color="auto"/>
            </w:tcBorders>
          </w:tcPr>
          <w:p w14:paraId="607A0585" w14:textId="77777777" w:rsidR="00BF14C3" w:rsidRPr="007C0D1C" w:rsidRDefault="00BF14C3" w:rsidP="008673BD">
            <w:r w:rsidRPr="007C0D1C">
              <w:t>Pronajato</w:t>
            </w:r>
          </w:p>
        </w:tc>
      </w:tr>
      <w:tr w:rsidR="00BF14C3" w:rsidRPr="007C0D1C" w14:paraId="0875A6C5" w14:textId="77777777" w:rsidTr="00770991">
        <w:tc>
          <w:tcPr>
            <w:tcW w:w="1163" w:type="dxa"/>
            <w:tcBorders>
              <w:top w:val="single" w:sz="4" w:space="0" w:color="auto"/>
              <w:left w:val="single" w:sz="4" w:space="0" w:color="auto"/>
              <w:bottom w:val="single" w:sz="4" w:space="0" w:color="auto"/>
              <w:right w:val="single" w:sz="4" w:space="0" w:color="auto"/>
            </w:tcBorders>
          </w:tcPr>
          <w:p w14:paraId="68661472" w14:textId="77777777" w:rsidR="00BF14C3" w:rsidRPr="007C0D1C" w:rsidRDefault="00BF14C3" w:rsidP="008673BD">
            <w:r w:rsidRPr="007C0D1C">
              <w:t>Č.p. 366</w:t>
            </w:r>
          </w:p>
        </w:tc>
        <w:tc>
          <w:tcPr>
            <w:tcW w:w="4649" w:type="dxa"/>
            <w:tcBorders>
              <w:top w:val="single" w:sz="4" w:space="0" w:color="auto"/>
              <w:left w:val="single" w:sz="4" w:space="0" w:color="auto"/>
              <w:bottom w:val="single" w:sz="4" w:space="0" w:color="auto"/>
              <w:right w:val="single" w:sz="4" w:space="0" w:color="auto"/>
            </w:tcBorders>
          </w:tcPr>
          <w:p w14:paraId="2F2B4610" w14:textId="77777777" w:rsidR="00BF14C3" w:rsidRPr="007C0D1C" w:rsidRDefault="00BF14C3" w:rsidP="008673BD">
            <w:r w:rsidRPr="007C0D1C">
              <w:t>Komunitní centrum JAKO DOMA</w:t>
            </w:r>
          </w:p>
        </w:tc>
        <w:tc>
          <w:tcPr>
            <w:tcW w:w="2126" w:type="dxa"/>
            <w:tcBorders>
              <w:top w:val="single" w:sz="4" w:space="0" w:color="auto"/>
              <w:left w:val="single" w:sz="4" w:space="0" w:color="auto"/>
              <w:bottom w:val="single" w:sz="4" w:space="0" w:color="auto"/>
              <w:right w:val="single" w:sz="4" w:space="0" w:color="auto"/>
            </w:tcBorders>
          </w:tcPr>
          <w:p w14:paraId="2A2B95D3" w14:textId="77777777" w:rsidR="00BF14C3" w:rsidRPr="007C0D1C" w:rsidRDefault="00BF14C3" w:rsidP="008673BD">
            <w:r w:rsidRPr="007C0D1C">
              <w:t>Stará obec</w:t>
            </w:r>
          </w:p>
        </w:tc>
        <w:tc>
          <w:tcPr>
            <w:tcW w:w="1574" w:type="dxa"/>
            <w:tcBorders>
              <w:top w:val="single" w:sz="4" w:space="0" w:color="auto"/>
              <w:left w:val="single" w:sz="4" w:space="0" w:color="auto"/>
              <w:bottom w:val="single" w:sz="4" w:space="0" w:color="auto"/>
              <w:right w:val="single" w:sz="4" w:space="0" w:color="auto"/>
            </w:tcBorders>
          </w:tcPr>
          <w:p w14:paraId="651F9A77" w14:textId="77777777" w:rsidR="00BF14C3" w:rsidRPr="007C0D1C" w:rsidRDefault="00BF14C3" w:rsidP="008673BD"/>
        </w:tc>
      </w:tr>
      <w:tr w:rsidR="00BF14C3" w:rsidRPr="007C0D1C" w14:paraId="1F2327A3" w14:textId="77777777" w:rsidTr="00770991">
        <w:tc>
          <w:tcPr>
            <w:tcW w:w="1163" w:type="dxa"/>
            <w:tcBorders>
              <w:top w:val="single" w:sz="4" w:space="0" w:color="auto"/>
              <w:left w:val="single" w:sz="4" w:space="0" w:color="auto"/>
              <w:bottom w:val="single" w:sz="4" w:space="0" w:color="auto"/>
              <w:right w:val="single" w:sz="4" w:space="0" w:color="auto"/>
            </w:tcBorders>
          </w:tcPr>
          <w:p w14:paraId="248B7762" w14:textId="77777777" w:rsidR="00BF14C3" w:rsidRPr="007C0D1C" w:rsidRDefault="00BF14C3" w:rsidP="008673BD">
            <w:r w:rsidRPr="007C0D1C">
              <w:t>Č.p. 470</w:t>
            </w:r>
          </w:p>
        </w:tc>
        <w:tc>
          <w:tcPr>
            <w:tcW w:w="4649" w:type="dxa"/>
            <w:tcBorders>
              <w:top w:val="single" w:sz="4" w:space="0" w:color="auto"/>
              <w:left w:val="single" w:sz="4" w:space="0" w:color="auto"/>
              <w:bottom w:val="single" w:sz="4" w:space="0" w:color="auto"/>
              <w:right w:val="single" w:sz="4" w:space="0" w:color="auto"/>
            </w:tcBorders>
          </w:tcPr>
          <w:p w14:paraId="156FBDB3" w14:textId="77777777" w:rsidR="00BF14C3" w:rsidRPr="007C0D1C" w:rsidRDefault="00BF14C3" w:rsidP="008673BD">
            <w:r w:rsidRPr="007C0D1C">
              <w:t xml:space="preserve">bytový dům – 8 bytů </w:t>
            </w:r>
          </w:p>
        </w:tc>
        <w:tc>
          <w:tcPr>
            <w:tcW w:w="2126" w:type="dxa"/>
            <w:tcBorders>
              <w:top w:val="single" w:sz="4" w:space="0" w:color="auto"/>
              <w:left w:val="single" w:sz="4" w:space="0" w:color="auto"/>
              <w:bottom w:val="single" w:sz="4" w:space="0" w:color="auto"/>
              <w:right w:val="single" w:sz="4" w:space="0" w:color="auto"/>
            </w:tcBorders>
          </w:tcPr>
          <w:p w14:paraId="7ACD405C" w14:textId="77777777" w:rsidR="00BF14C3" w:rsidRPr="007C0D1C" w:rsidRDefault="00BF14C3" w:rsidP="008673BD">
            <w:r w:rsidRPr="007C0D1C">
              <w:t>V Čeňku</w:t>
            </w:r>
          </w:p>
        </w:tc>
        <w:tc>
          <w:tcPr>
            <w:tcW w:w="1574" w:type="dxa"/>
            <w:tcBorders>
              <w:top w:val="single" w:sz="4" w:space="0" w:color="auto"/>
              <w:left w:val="single" w:sz="4" w:space="0" w:color="auto"/>
              <w:bottom w:val="single" w:sz="4" w:space="0" w:color="auto"/>
              <w:right w:val="single" w:sz="4" w:space="0" w:color="auto"/>
            </w:tcBorders>
          </w:tcPr>
          <w:p w14:paraId="2F2AFC70" w14:textId="77777777" w:rsidR="00BF14C3" w:rsidRPr="007C0D1C" w:rsidRDefault="00BF14C3" w:rsidP="008673BD">
            <w:r w:rsidRPr="007C0D1C">
              <w:t>Pronajato</w:t>
            </w:r>
          </w:p>
        </w:tc>
      </w:tr>
      <w:tr w:rsidR="00BF14C3" w:rsidRPr="007C0D1C" w14:paraId="691B20AA" w14:textId="77777777" w:rsidTr="00770991">
        <w:tc>
          <w:tcPr>
            <w:tcW w:w="1163" w:type="dxa"/>
            <w:tcBorders>
              <w:top w:val="single" w:sz="4" w:space="0" w:color="auto"/>
              <w:left w:val="single" w:sz="4" w:space="0" w:color="auto"/>
              <w:bottom w:val="single" w:sz="4" w:space="0" w:color="auto"/>
              <w:right w:val="single" w:sz="4" w:space="0" w:color="auto"/>
            </w:tcBorders>
          </w:tcPr>
          <w:p w14:paraId="22B44E9D" w14:textId="77777777" w:rsidR="00BF14C3" w:rsidRPr="007C0D1C" w:rsidRDefault="00BF14C3" w:rsidP="008673BD">
            <w:r w:rsidRPr="007C0D1C">
              <w:t>Č.p. 587</w:t>
            </w:r>
          </w:p>
        </w:tc>
        <w:tc>
          <w:tcPr>
            <w:tcW w:w="4649" w:type="dxa"/>
            <w:tcBorders>
              <w:top w:val="single" w:sz="4" w:space="0" w:color="auto"/>
              <w:left w:val="single" w:sz="4" w:space="0" w:color="auto"/>
              <w:bottom w:val="single" w:sz="4" w:space="0" w:color="auto"/>
              <w:right w:val="single" w:sz="4" w:space="0" w:color="auto"/>
            </w:tcBorders>
          </w:tcPr>
          <w:p w14:paraId="7A38B1ED" w14:textId="77777777" w:rsidR="00BF14C3" w:rsidRPr="007C0D1C" w:rsidRDefault="00BF14C3" w:rsidP="008673BD">
            <w:r w:rsidRPr="007C0D1C">
              <w:t>mateřská škola, zdravotní centrum</w:t>
            </w:r>
          </w:p>
        </w:tc>
        <w:tc>
          <w:tcPr>
            <w:tcW w:w="2126" w:type="dxa"/>
            <w:tcBorders>
              <w:top w:val="single" w:sz="4" w:space="0" w:color="auto"/>
              <w:left w:val="single" w:sz="4" w:space="0" w:color="auto"/>
              <w:bottom w:val="single" w:sz="4" w:space="0" w:color="auto"/>
              <w:right w:val="single" w:sz="4" w:space="0" w:color="auto"/>
            </w:tcBorders>
          </w:tcPr>
          <w:p w14:paraId="6C0EC994" w14:textId="77777777" w:rsidR="00BF14C3" w:rsidRPr="007C0D1C" w:rsidRDefault="00BF14C3" w:rsidP="008673BD">
            <w:r w:rsidRPr="007C0D1C">
              <w:t>Svatoňovická</w:t>
            </w:r>
          </w:p>
        </w:tc>
        <w:tc>
          <w:tcPr>
            <w:tcW w:w="1574" w:type="dxa"/>
            <w:tcBorders>
              <w:top w:val="single" w:sz="4" w:space="0" w:color="auto"/>
              <w:left w:val="single" w:sz="4" w:space="0" w:color="auto"/>
              <w:bottom w:val="single" w:sz="4" w:space="0" w:color="auto"/>
              <w:right w:val="single" w:sz="4" w:space="0" w:color="auto"/>
            </w:tcBorders>
          </w:tcPr>
          <w:p w14:paraId="0E5835F8" w14:textId="77777777" w:rsidR="00BF14C3" w:rsidRPr="007C0D1C" w:rsidRDefault="00BF14C3" w:rsidP="008673BD">
            <w:r w:rsidRPr="007C0D1C">
              <w:t>Pronajato</w:t>
            </w:r>
          </w:p>
        </w:tc>
      </w:tr>
      <w:tr w:rsidR="00BF14C3" w:rsidRPr="007C0D1C" w14:paraId="5A55CB9F" w14:textId="77777777" w:rsidTr="00770991">
        <w:tc>
          <w:tcPr>
            <w:tcW w:w="1163" w:type="dxa"/>
            <w:tcBorders>
              <w:top w:val="single" w:sz="4" w:space="0" w:color="auto"/>
              <w:left w:val="single" w:sz="4" w:space="0" w:color="auto"/>
              <w:bottom w:val="single" w:sz="4" w:space="0" w:color="auto"/>
              <w:right w:val="single" w:sz="4" w:space="0" w:color="auto"/>
            </w:tcBorders>
          </w:tcPr>
          <w:p w14:paraId="50C11517" w14:textId="77777777" w:rsidR="00BF14C3" w:rsidRPr="007C0D1C" w:rsidRDefault="00BF14C3" w:rsidP="008673BD">
            <w:r w:rsidRPr="007C0D1C">
              <w:t>Č.p. 600</w:t>
            </w:r>
          </w:p>
        </w:tc>
        <w:tc>
          <w:tcPr>
            <w:tcW w:w="4649" w:type="dxa"/>
            <w:tcBorders>
              <w:top w:val="single" w:sz="4" w:space="0" w:color="auto"/>
              <w:left w:val="single" w:sz="4" w:space="0" w:color="auto"/>
              <w:bottom w:val="single" w:sz="4" w:space="0" w:color="auto"/>
              <w:right w:val="single" w:sz="4" w:space="0" w:color="auto"/>
            </w:tcBorders>
          </w:tcPr>
          <w:p w14:paraId="1A52EC73" w14:textId="77777777" w:rsidR="00BF14C3" w:rsidRPr="007C0D1C" w:rsidRDefault="00BF14C3" w:rsidP="008673BD">
            <w:r w:rsidRPr="007C0D1C">
              <w:t>obřadní síň – ateliér</w:t>
            </w:r>
          </w:p>
        </w:tc>
        <w:tc>
          <w:tcPr>
            <w:tcW w:w="2126" w:type="dxa"/>
            <w:tcBorders>
              <w:top w:val="single" w:sz="4" w:space="0" w:color="auto"/>
              <w:left w:val="single" w:sz="4" w:space="0" w:color="auto"/>
              <w:bottom w:val="single" w:sz="4" w:space="0" w:color="auto"/>
              <w:right w:val="single" w:sz="4" w:space="0" w:color="auto"/>
            </w:tcBorders>
          </w:tcPr>
          <w:p w14:paraId="7A45AA20" w14:textId="77777777" w:rsidR="00BF14C3" w:rsidRPr="007C0D1C" w:rsidRDefault="00BF14C3" w:rsidP="008673BD">
            <w:pPr>
              <w:rPr>
                <w:b/>
              </w:rPr>
            </w:pPr>
            <w:r w:rsidRPr="007C0D1C">
              <w:t>Bakurinova</w:t>
            </w:r>
          </w:p>
        </w:tc>
        <w:tc>
          <w:tcPr>
            <w:tcW w:w="1574" w:type="dxa"/>
            <w:tcBorders>
              <w:top w:val="single" w:sz="4" w:space="0" w:color="auto"/>
              <w:left w:val="single" w:sz="4" w:space="0" w:color="auto"/>
              <w:bottom w:val="single" w:sz="4" w:space="0" w:color="auto"/>
              <w:right w:val="single" w:sz="4" w:space="0" w:color="auto"/>
            </w:tcBorders>
          </w:tcPr>
          <w:p w14:paraId="5D9C9039" w14:textId="77777777" w:rsidR="00BF14C3" w:rsidRPr="007C0D1C" w:rsidRDefault="00BF14C3" w:rsidP="008673BD">
            <w:r w:rsidRPr="007C0D1C">
              <w:t>Pronajato</w:t>
            </w:r>
          </w:p>
        </w:tc>
      </w:tr>
      <w:tr w:rsidR="00BF14C3" w:rsidRPr="007C0D1C" w14:paraId="4D7B69CC" w14:textId="77777777" w:rsidTr="00770991">
        <w:tc>
          <w:tcPr>
            <w:tcW w:w="1163" w:type="dxa"/>
            <w:tcBorders>
              <w:top w:val="single" w:sz="4" w:space="0" w:color="auto"/>
              <w:left w:val="single" w:sz="4" w:space="0" w:color="auto"/>
              <w:bottom w:val="single" w:sz="4" w:space="0" w:color="auto"/>
              <w:right w:val="single" w:sz="4" w:space="0" w:color="auto"/>
            </w:tcBorders>
          </w:tcPr>
          <w:p w14:paraId="287188B3" w14:textId="77777777" w:rsidR="00BF14C3" w:rsidRPr="007C0D1C" w:rsidRDefault="00BF14C3" w:rsidP="008673BD">
            <w:r w:rsidRPr="007C0D1C">
              <w:t>Č.p. 810</w:t>
            </w:r>
          </w:p>
        </w:tc>
        <w:tc>
          <w:tcPr>
            <w:tcW w:w="4649" w:type="dxa"/>
            <w:tcBorders>
              <w:top w:val="single" w:sz="4" w:space="0" w:color="auto"/>
              <w:left w:val="single" w:sz="4" w:space="0" w:color="auto"/>
              <w:bottom w:val="single" w:sz="4" w:space="0" w:color="auto"/>
              <w:right w:val="single" w:sz="4" w:space="0" w:color="auto"/>
            </w:tcBorders>
          </w:tcPr>
          <w:p w14:paraId="2696111F" w14:textId="77777777" w:rsidR="00BF14C3" w:rsidRPr="007C0D1C" w:rsidRDefault="00BF14C3" w:rsidP="008673BD">
            <w:r w:rsidRPr="007C0D1C">
              <w:t>budovy nové školy a sportovní hala</w:t>
            </w:r>
          </w:p>
        </w:tc>
        <w:tc>
          <w:tcPr>
            <w:tcW w:w="2126" w:type="dxa"/>
            <w:tcBorders>
              <w:top w:val="single" w:sz="4" w:space="0" w:color="auto"/>
              <w:left w:val="single" w:sz="4" w:space="0" w:color="auto"/>
              <w:bottom w:val="single" w:sz="4" w:space="0" w:color="auto"/>
              <w:right w:val="single" w:sz="4" w:space="0" w:color="auto"/>
            </w:tcBorders>
          </w:tcPr>
          <w:p w14:paraId="661BA0C9" w14:textId="77777777" w:rsidR="00BF14C3" w:rsidRPr="007C0D1C" w:rsidRDefault="00BF14C3" w:rsidP="008673BD">
            <w:r w:rsidRPr="007C0D1C">
              <w:t>Národních hrdinů</w:t>
            </w:r>
          </w:p>
        </w:tc>
        <w:tc>
          <w:tcPr>
            <w:tcW w:w="1574" w:type="dxa"/>
            <w:tcBorders>
              <w:top w:val="single" w:sz="4" w:space="0" w:color="auto"/>
              <w:left w:val="single" w:sz="4" w:space="0" w:color="auto"/>
              <w:bottom w:val="single" w:sz="4" w:space="0" w:color="auto"/>
              <w:right w:val="single" w:sz="4" w:space="0" w:color="auto"/>
            </w:tcBorders>
          </w:tcPr>
          <w:p w14:paraId="4CF426A5" w14:textId="77777777" w:rsidR="00BF14C3" w:rsidRPr="007C0D1C" w:rsidRDefault="00BF14C3" w:rsidP="008673BD">
            <w:r w:rsidRPr="007C0D1C">
              <w:t>Pronajato</w:t>
            </w:r>
          </w:p>
        </w:tc>
      </w:tr>
      <w:tr w:rsidR="00BF14C3" w:rsidRPr="007C0D1C" w14:paraId="35125227" w14:textId="77777777" w:rsidTr="00770991">
        <w:tc>
          <w:tcPr>
            <w:tcW w:w="1163" w:type="dxa"/>
            <w:tcBorders>
              <w:top w:val="single" w:sz="4" w:space="0" w:color="auto"/>
              <w:left w:val="single" w:sz="4" w:space="0" w:color="auto"/>
              <w:bottom w:val="single" w:sz="4" w:space="0" w:color="auto"/>
              <w:right w:val="single" w:sz="4" w:space="0" w:color="auto"/>
            </w:tcBorders>
          </w:tcPr>
          <w:p w14:paraId="1296997E" w14:textId="77777777" w:rsidR="00BF14C3" w:rsidRPr="007C0D1C" w:rsidRDefault="00BF14C3" w:rsidP="008673BD">
            <w:pPr>
              <w:rPr>
                <w:highlight w:val="yellow"/>
              </w:rPr>
            </w:pPr>
            <w:r w:rsidRPr="007C0D1C">
              <w:t>Č.p. bez</w:t>
            </w:r>
          </w:p>
        </w:tc>
        <w:tc>
          <w:tcPr>
            <w:tcW w:w="4649" w:type="dxa"/>
            <w:tcBorders>
              <w:top w:val="single" w:sz="4" w:space="0" w:color="auto"/>
              <w:left w:val="single" w:sz="4" w:space="0" w:color="auto"/>
              <w:bottom w:val="single" w:sz="4" w:space="0" w:color="auto"/>
              <w:right w:val="single" w:sz="4" w:space="0" w:color="auto"/>
            </w:tcBorders>
          </w:tcPr>
          <w:p w14:paraId="368B3D35" w14:textId="77777777" w:rsidR="00BF14C3" w:rsidRPr="007C0D1C" w:rsidRDefault="00BF14C3" w:rsidP="008673BD">
            <w:r w:rsidRPr="007C0D1C">
              <w:t>bývalá přečerpávací stanice kanalizace – nefunkční – je připraven záměr vytvořit z objektu zázemí pro dětské hřiště</w:t>
            </w:r>
          </w:p>
        </w:tc>
        <w:tc>
          <w:tcPr>
            <w:tcW w:w="2126" w:type="dxa"/>
            <w:tcBorders>
              <w:top w:val="single" w:sz="4" w:space="0" w:color="auto"/>
              <w:left w:val="single" w:sz="4" w:space="0" w:color="auto"/>
              <w:bottom w:val="single" w:sz="4" w:space="0" w:color="auto"/>
              <w:right w:val="single" w:sz="4" w:space="0" w:color="auto"/>
            </w:tcBorders>
          </w:tcPr>
          <w:p w14:paraId="16B7EA35" w14:textId="77777777" w:rsidR="00BF14C3" w:rsidRPr="007C0D1C" w:rsidRDefault="00BF14C3" w:rsidP="008673BD">
            <w:pPr>
              <w:rPr>
                <w:highlight w:val="yellow"/>
              </w:rPr>
            </w:pPr>
            <w:r w:rsidRPr="007C0D1C">
              <w:t>Národních hrdinů</w:t>
            </w:r>
          </w:p>
        </w:tc>
        <w:tc>
          <w:tcPr>
            <w:tcW w:w="1574" w:type="dxa"/>
            <w:tcBorders>
              <w:top w:val="single" w:sz="4" w:space="0" w:color="auto"/>
              <w:left w:val="single" w:sz="4" w:space="0" w:color="auto"/>
              <w:bottom w:val="single" w:sz="4" w:space="0" w:color="auto"/>
              <w:right w:val="single" w:sz="4" w:space="0" w:color="auto"/>
            </w:tcBorders>
          </w:tcPr>
          <w:p w14:paraId="28A09F77" w14:textId="77777777" w:rsidR="00BF14C3" w:rsidRPr="007C0D1C" w:rsidRDefault="00BF14C3" w:rsidP="008673BD">
            <w:pPr>
              <w:rPr>
                <w:highlight w:val="yellow"/>
              </w:rPr>
            </w:pPr>
          </w:p>
        </w:tc>
      </w:tr>
    </w:tbl>
    <w:p w14:paraId="1AE6654E" w14:textId="77777777" w:rsidR="00BF14C3" w:rsidRPr="00E837F0" w:rsidRDefault="00BF14C3" w:rsidP="00BF14C3">
      <w:pPr>
        <w:rPr>
          <w:color w:val="7030A0"/>
        </w:rPr>
      </w:pPr>
    </w:p>
    <w:p w14:paraId="13C93196" w14:textId="77777777" w:rsidR="00BF14C3" w:rsidRPr="007C0D1C" w:rsidRDefault="00BF14C3" w:rsidP="00BF14C3">
      <w:pPr>
        <w:pStyle w:val="Nadpis4"/>
      </w:pPr>
      <w:bookmarkStart w:id="157" w:name="_Toc475625659"/>
      <w:r w:rsidRPr="007C0D1C">
        <w:t>Strategie využití objektů ve vlastnictví MČ Praha – Dolní Počernice</w:t>
      </w:r>
      <w:bookmarkEnd w:id="157"/>
      <w:r w:rsidRPr="007C0D1C">
        <w:t xml:space="preserve"> </w:t>
      </w:r>
      <w:r w:rsidRPr="007C0D1C">
        <w:br/>
      </w:r>
    </w:p>
    <w:p w14:paraId="28800F93" w14:textId="77777777" w:rsidR="00BF14C3" w:rsidRPr="007C0D1C" w:rsidRDefault="00BF14C3" w:rsidP="00BF14C3">
      <w:pPr>
        <w:rPr>
          <w:b/>
        </w:rPr>
      </w:pPr>
      <w:r w:rsidRPr="007C0D1C">
        <w:rPr>
          <w:i/>
        </w:rPr>
        <w:t>čp. 2</w:t>
      </w:r>
      <w:r w:rsidRPr="007C0D1C">
        <w:rPr>
          <w:i/>
        </w:rPr>
        <w:tab/>
        <w:t>Mlýn – hlavní budova – kulturní památka, ul. Národních hrdinů:</w:t>
      </w:r>
      <w:r w:rsidRPr="007C0D1C">
        <w:rPr>
          <w:b/>
        </w:rPr>
        <w:t xml:space="preserve"> </w:t>
      </w:r>
      <w:r w:rsidRPr="007C0D1C">
        <w:rPr>
          <w:b/>
        </w:rPr>
        <w:br/>
      </w:r>
      <w:r w:rsidRPr="007C0D1C">
        <w:t>objekt je pronajat, zrekonstruován, gastronomické využití, pizzerie Al Mulino.</w:t>
      </w:r>
      <w:r>
        <w:br/>
      </w:r>
    </w:p>
    <w:p w14:paraId="53E24A33" w14:textId="77777777" w:rsidR="00BF14C3" w:rsidRPr="007C0D1C" w:rsidRDefault="00BF14C3" w:rsidP="00BF14C3">
      <w:r w:rsidRPr="007C0D1C">
        <w:rPr>
          <w:i/>
        </w:rPr>
        <w:t>Mlýn – hospodářská budova – kulturní památka, ul. Národních hrdinů:</w:t>
      </w:r>
      <w:r w:rsidRPr="007C0D1C">
        <w:rPr>
          <w:b/>
        </w:rPr>
        <w:t xml:space="preserve"> </w:t>
      </w:r>
      <w:r w:rsidRPr="007C0D1C">
        <w:rPr>
          <w:b/>
        </w:rPr>
        <w:br/>
      </w:r>
      <w:r w:rsidRPr="007C0D1C">
        <w:t>objekt je pronajat, zrekonstruován, využíván jako pension, lázně a relaxační zařízení.</w:t>
      </w:r>
    </w:p>
    <w:p w14:paraId="2B457187" w14:textId="77777777" w:rsidR="00BF14C3" w:rsidRPr="007C0D1C" w:rsidRDefault="00BF14C3" w:rsidP="00BF14C3"/>
    <w:p w14:paraId="22210A35" w14:textId="77777777" w:rsidR="00BF14C3" w:rsidRPr="007C0D1C" w:rsidRDefault="00BF14C3" w:rsidP="00BF14C3">
      <w:pPr>
        <w:rPr>
          <w:b/>
        </w:rPr>
      </w:pPr>
      <w:r w:rsidRPr="007C0D1C">
        <w:rPr>
          <w:i/>
        </w:rPr>
        <w:t>čp. 3    Pivovar – soubor budov – kulturní památka, ul. Národních hrdinů:</w:t>
      </w:r>
      <w:r w:rsidRPr="007C0D1C">
        <w:rPr>
          <w:b/>
        </w:rPr>
        <w:t xml:space="preserve"> </w:t>
      </w:r>
      <w:r>
        <w:rPr>
          <w:b/>
        </w:rPr>
        <w:br/>
      </w:r>
      <w:r w:rsidRPr="007C0D1C">
        <w:t>objekt je pronajat, zrekonstruován, využíván jako gastronomické, společenské, kulturní a administrativní centrum.</w:t>
      </w:r>
      <w:r w:rsidRPr="007C0D1C">
        <w:rPr>
          <w:b/>
        </w:rPr>
        <w:t xml:space="preserve"> </w:t>
      </w:r>
    </w:p>
    <w:p w14:paraId="689155A3" w14:textId="77777777" w:rsidR="00BF14C3" w:rsidRPr="007C0D1C" w:rsidRDefault="00BF14C3" w:rsidP="00BF14C3">
      <w:r w:rsidRPr="007C0D1C">
        <w:t>Využití provozní části objektu:</w:t>
      </w:r>
      <w:r w:rsidRPr="007C0D1C">
        <w:rPr>
          <w:b/>
        </w:rPr>
        <w:t xml:space="preserve"> </w:t>
      </w:r>
      <w:r w:rsidRPr="007C0D1C">
        <w:t>malý funkční pivovar, restaurace, fitness centrum (</w:t>
      </w:r>
      <w:proofErr w:type="spellStart"/>
      <w:r w:rsidRPr="007C0D1C">
        <w:t>Classic</w:t>
      </w:r>
      <w:proofErr w:type="spellEnd"/>
      <w:r w:rsidRPr="007C0D1C">
        <w:t xml:space="preserve"> </w:t>
      </w:r>
      <w:proofErr w:type="spellStart"/>
      <w:r w:rsidRPr="007C0D1C">
        <w:t>Gym</w:t>
      </w:r>
      <w:proofErr w:type="spellEnd"/>
      <w:r w:rsidRPr="007C0D1C">
        <w:t xml:space="preserve"> Fitness), zázemí údržby areálu, v ledových sklepech kulturní, společenské a gastronomické využití. </w:t>
      </w:r>
    </w:p>
    <w:p w14:paraId="2A8F4BDF" w14:textId="77777777" w:rsidR="00BF14C3" w:rsidRPr="007C0D1C" w:rsidRDefault="00BF14C3" w:rsidP="00BF14C3">
      <w:pPr>
        <w:rPr>
          <w:b/>
        </w:rPr>
      </w:pPr>
      <w:r w:rsidRPr="007C0D1C">
        <w:t>Využití nádvoří: kulturní a společenský komunitní prostor, parkoviště.</w:t>
      </w:r>
    </w:p>
    <w:p w14:paraId="565E74F0" w14:textId="77777777" w:rsidR="00BF14C3" w:rsidRPr="00E837F0" w:rsidRDefault="00BF14C3" w:rsidP="00BF14C3">
      <w:pPr>
        <w:rPr>
          <w:color w:val="7030A0"/>
        </w:rPr>
      </w:pPr>
    </w:p>
    <w:p w14:paraId="00B90D9B" w14:textId="77777777" w:rsidR="00BF14C3" w:rsidRPr="007C0D1C" w:rsidRDefault="00BF14C3" w:rsidP="00BF14C3">
      <w:r w:rsidRPr="007C0D1C">
        <w:rPr>
          <w:i/>
        </w:rPr>
        <w:t>čp. 5</w:t>
      </w:r>
      <w:r w:rsidRPr="007C0D1C">
        <w:rPr>
          <w:i/>
        </w:rPr>
        <w:tab/>
        <w:t>Knihovna, pošta, ul. Národních hrdinů:</w:t>
      </w:r>
      <w:r w:rsidRPr="007C0D1C">
        <w:rPr>
          <w:b/>
        </w:rPr>
        <w:t xml:space="preserve"> </w:t>
      </w:r>
      <w:r w:rsidRPr="007C0D1C">
        <w:rPr>
          <w:b/>
        </w:rPr>
        <w:br/>
      </w:r>
      <w:r w:rsidRPr="007C0D1C">
        <w:t>objekt byl rekonstruován, v jeho zadní části je umístěna veřejná knihovna, přední část objektu je pronajata České poště. Stávající využití objektu není nutno měnit.</w:t>
      </w:r>
    </w:p>
    <w:p w14:paraId="564BB4CB" w14:textId="77777777" w:rsidR="00BF14C3" w:rsidRPr="007C0D1C" w:rsidRDefault="00BF14C3" w:rsidP="00BF14C3"/>
    <w:p w14:paraId="3163C683" w14:textId="77777777" w:rsidR="00BF14C3" w:rsidRPr="007C0D1C" w:rsidRDefault="00BF14C3" w:rsidP="00BF14C3">
      <w:r w:rsidRPr="007C0D1C">
        <w:rPr>
          <w:i/>
        </w:rPr>
        <w:t>čp. 6     Informační centrum MČ Praha – Dolní Počernice, ul. Národních hrdinů:</w:t>
      </w:r>
      <w:r w:rsidRPr="007C0D1C">
        <w:rPr>
          <w:b/>
        </w:rPr>
        <w:t xml:space="preserve"> </w:t>
      </w:r>
      <w:r w:rsidRPr="007C0D1C">
        <w:rPr>
          <w:b/>
        </w:rPr>
        <w:br/>
      </w:r>
      <w:r w:rsidRPr="007C0D1C">
        <w:t>objekt byl rekonstruován.</w:t>
      </w:r>
      <w:r w:rsidRPr="007C0D1C">
        <w:rPr>
          <w:b/>
        </w:rPr>
        <w:t xml:space="preserve"> </w:t>
      </w:r>
      <w:r w:rsidRPr="007C0D1C">
        <w:t>Využití objektu je v souladu se Studií proveditelnosti projektu „Informační centrum MČ Praha – Dolní Počernice s veřejně přístupným internetem“ a není jej třeba v dohledné době měnit. V současné době v objektu sídlí příspěvková organizace OÁZA (kulturně informační centrum).</w:t>
      </w:r>
    </w:p>
    <w:p w14:paraId="5BC34AB5" w14:textId="77777777" w:rsidR="00BF14C3" w:rsidRPr="007C0D1C" w:rsidRDefault="00BF14C3" w:rsidP="00BF14C3"/>
    <w:p w14:paraId="6E15E7A7" w14:textId="77777777" w:rsidR="00BF14C3" w:rsidRPr="007C0D1C" w:rsidRDefault="00BF14C3" w:rsidP="00BF14C3">
      <w:r w:rsidRPr="007C0D1C">
        <w:rPr>
          <w:i/>
        </w:rPr>
        <w:t>čp. 7</w:t>
      </w:r>
      <w:r w:rsidRPr="007C0D1C">
        <w:rPr>
          <w:i/>
        </w:rPr>
        <w:tab/>
        <w:t>Penzion Český statek, ul. Stará obec</w:t>
      </w:r>
      <w:r w:rsidRPr="007C0D1C">
        <w:t xml:space="preserve">: </w:t>
      </w:r>
      <w:r>
        <w:br/>
      </w:r>
      <w:r w:rsidRPr="007C0D1C">
        <w:t>objekt je pronajat dlouhodobě.</w:t>
      </w:r>
    </w:p>
    <w:p w14:paraId="5964F311" w14:textId="77777777" w:rsidR="00BF14C3" w:rsidRPr="007C0D1C" w:rsidRDefault="00BF14C3" w:rsidP="00BF14C3">
      <w:r w:rsidRPr="007C0D1C">
        <w:t>Využití: ubytování, stravování, svatební obřady, oslavy, koncerty, setkání, firemní akce, školení apod.</w:t>
      </w:r>
    </w:p>
    <w:p w14:paraId="10CDC7B1" w14:textId="77777777" w:rsidR="00BF14C3" w:rsidRPr="00E837F0" w:rsidRDefault="00BF14C3" w:rsidP="00BF14C3">
      <w:pPr>
        <w:rPr>
          <w:color w:val="7030A0"/>
        </w:rPr>
      </w:pPr>
    </w:p>
    <w:p w14:paraId="41729616" w14:textId="77777777" w:rsidR="00BF14C3" w:rsidRPr="007C0D1C" w:rsidRDefault="00BF14C3" w:rsidP="00BF14C3">
      <w:pPr>
        <w:rPr>
          <w:b/>
        </w:rPr>
      </w:pPr>
      <w:r w:rsidRPr="007C0D1C">
        <w:rPr>
          <w:i/>
        </w:rPr>
        <w:lastRenderedPageBreak/>
        <w:t>čp. 10</w:t>
      </w:r>
      <w:r w:rsidRPr="007C0D1C">
        <w:rPr>
          <w:i/>
        </w:rPr>
        <w:tab/>
        <w:t>Bytový dům, ul. Stará obec – sídlo Úřadu MČ Praha – Dolní Počernice:</w:t>
      </w:r>
      <w:r w:rsidRPr="007C0D1C">
        <w:rPr>
          <w:b/>
        </w:rPr>
        <w:t xml:space="preserve"> </w:t>
      </w:r>
      <w:r w:rsidRPr="007C0D1C">
        <w:rPr>
          <w:b/>
        </w:rPr>
        <w:br/>
      </w:r>
      <w:r w:rsidRPr="007C0D1C">
        <w:t>byty k pronájmu.</w:t>
      </w:r>
      <w:r w:rsidRPr="007C0D1C">
        <w:br/>
        <w:t>Využití: sídlo ÚMČ, možnost využití zasedacích místností ke krátkodobému pronájmu, městská policie, kadeřnictví, pedikúra a další služby, archiv MČ, technické zázemí MČ, bydlení, podzemní parkování. Stávající využití není třeba dlouhodobě měnit.</w:t>
      </w:r>
    </w:p>
    <w:p w14:paraId="63F49A17" w14:textId="77777777" w:rsidR="00BF14C3" w:rsidRPr="007C0D1C" w:rsidRDefault="00BF14C3" w:rsidP="00BF14C3"/>
    <w:p w14:paraId="39C844DD" w14:textId="77777777" w:rsidR="00BF14C3" w:rsidRPr="007C0D1C" w:rsidRDefault="00BF14C3" w:rsidP="00BF14C3">
      <w:r w:rsidRPr="007C0D1C">
        <w:rPr>
          <w:i/>
        </w:rPr>
        <w:t>čp. 11 ul. Národních hrdinů:</w:t>
      </w:r>
      <w:r w:rsidRPr="007C0D1C">
        <w:rPr>
          <w:b/>
        </w:rPr>
        <w:t xml:space="preserve"> </w:t>
      </w:r>
      <w:r>
        <w:rPr>
          <w:b/>
        </w:rPr>
        <w:br/>
      </w:r>
      <w:r w:rsidRPr="007C0D1C">
        <w:t xml:space="preserve">objekt byl v roce 2013 rekonstruován, je využíván pro výchovně vzdělávací účely, v současné době je pronajat MŠ </w:t>
      </w:r>
      <w:proofErr w:type="spellStart"/>
      <w:r w:rsidRPr="007C0D1C">
        <w:t>Orangery</w:t>
      </w:r>
      <w:proofErr w:type="spellEnd"/>
      <w:r w:rsidRPr="007C0D1C">
        <w:t xml:space="preserve">, s.r.o. </w:t>
      </w:r>
    </w:p>
    <w:p w14:paraId="5306AA53" w14:textId="77777777" w:rsidR="00BF14C3" w:rsidRPr="007C0D1C" w:rsidRDefault="00BF14C3" w:rsidP="00BF14C3"/>
    <w:p w14:paraId="41C11C67" w14:textId="77777777" w:rsidR="00BF14C3" w:rsidRPr="007C0D1C" w:rsidRDefault="00BF14C3" w:rsidP="00BF14C3">
      <w:pPr>
        <w:rPr>
          <w:b/>
        </w:rPr>
      </w:pPr>
      <w:r w:rsidRPr="007C0D1C">
        <w:rPr>
          <w:i/>
        </w:rPr>
        <w:t>čp. 24 Bývalý statek, ul. Nad Rokytou:</w:t>
      </w:r>
      <w:r w:rsidRPr="007C0D1C">
        <w:rPr>
          <w:b/>
        </w:rPr>
        <w:t xml:space="preserve"> </w:t>
      </w:r>
      <w:r>
        <w:rPr>
          <w:b/>
        </w:rPr>
        <w:br/>
      </w:r>
      <w:r w:rsidRPr="007C0D1C">
        <w:t xml:space="preserve">objekt je dlouhodobě pronajat společnosti </w:t>
      </w:r>
      <w:proofErr w:type="spellStart"/>
      <w:r w:rsidRPr="007C0D1C">
        <w:t>BeA</w:t>
      </w:r>
      <w:proofErr w:type="spellEnd"/>
      <w:r w:rsidRPr="007C0D1C">
        <w:t xml:space="preserve">, s.r.o. Výhledové využití: udržet nájemní vztah se společností </w:t>
      </w:r>
      <w:proofErr w:type="spellStart"/>
      <w:r w:rsidRPr="007C0D1C">
        <w:t>BeA</w:t>
      </w:r>
      <w:proofErr w:type="spellEnd"/>
      <w:r w:rsidRPr="007C0D1C">
        <w:t xml:space="preserve">, s.r.o. </w:t>
      </w:r>
    </w:p>
    <w:p w14:paraId="286B64A0" w14:textId="77777777" w:rsidR="00BF14C3" w:rsidRPr="007C0D1C" w:rsidRDefault="00BF14C3" w:rsidP="00BF14C3">
      <w:r w:rsidRPr="007C0D1C">
        <w:rPr>
          <w:i/>
        </w:rPr>
        <w:t xml:space="preserve">čp. 25 Rodinný dům, ul. Nad Rokytkou: </w:t>
      </w:r>
      <w:r w:rsidRPr="007C0D1C">
        <w:rPr>
          <w:i/>
        </w:rPr>
        <w:br/>
      </w:r>
      <w:r w:rsidRPr="007C0D1C">
        <w:t xml:space="preserve">MČ v roce 2015 objekt odkoupila s přepokládaným využitím jako zázemí údržby MČ, skladové prostory, archiv MČ apod. Objekt byl zateplen a byla provedena výměna tepelného zdroje. </w:t>
      </w:r>
    </w:p>
    <w:p w14:paraId="3B00135C" w14:textId="77777777" w:rsidR="00BF14C3" w:rsidRPr="007C0D1C" w:rsidRDefault="00BF14C3" w:rsidP="00BF14C3"/>
    <w:p w14:paraId="0CF383F8" w14:textId="77777777" w:rsidR="00BF14C3" w:rsidRPr="007C0D1C" w:rsidRDefault="00BF14C3" w:rsidP="00BF14C3">
      <w:r w:rsidRPr="007C0D1C">
        <w:rPr>
          <w:i/>
        </w:rPr>
        <w:t>čp. 26</w:t>
      </w:r>
      <w:r w:rsidRPr="007C0D1C">
        <w:rPr>
          <w:i/>
        </w:rPr>
        <w:tab/>
        <w:t>Rodinný dům, ul. Národních hrdinů:</w:t>
      </w:r>
      <w:r w:rsidRPr="007C0D1C">
        <w:rPr>
          <w:b/>
        </w:rPr>
        <w:t xml:space="preserve"> </w:t>
      </w:r>
      <w:r w:rsidRPr="007C0D1C">
        <w:rPr>
          <w:b/>
        </w:rPr>
        <w:br/>
      </w:r>
      <w:r w:rsidRPr="007C0D1C">
        <w:t xml:space="preserve">Současné využití: objekt je rekonstruován a bude postupně vybaven, vznikne zde prostor pro volnočasové aktivity mládeže. </w:t>
      </w:r>
    </w:p>
    <w:p w14:paraId="751A88DF" w14:textId="77777777" w:rsidR="00BF14C3" w:rsidRPr="007C0D1C" w:rsidRDefault="00BF14C3" w:rsidP="00BF14C3">
      <w:r w:rsidRPr="007C0D1C">
        <w:t>Na přilehlém pozemku a objektu po bývalé přečerpávací stanici vytvořit zázemí pro dětského hřiště, sportoviště, veřejné WC.</w:t>
      </w:r>
    </w:p>
    <w:p w14:paraId="1601D3AB" w14:textId="77777777" w:rsidR="00BF14C3" w:rsidRPr="007C0D1C" w:rsidRDefault="00BF14C3" w:rsidP="00BF14C3"/>
    <w:p w14:paraId="5F21F5F3" w14:textId="77777777" w:rsidR="00BF14C3" w:rsidRPr="007C0D1C" w:rsidRDefault="00BF14C3" w:rsidP="00BF14C3">
      <w:r w:rsidRPr="007C0D1C">
        <w:rPr>
          <w:i/>
        </w:rPr>
        <w:t>čp. 39</w:t>
      </w:r>
      <w:r w:rsidRPr="007C0D1C">
        <w:rPr>
          <w:i/>
        </w:rPr>
        <w:tab/>
        <w:t>Zámecká oranžérie, ul. Národních hrdinů:</w:t>
      </w:r>
      <w:r w:rsidRPr="007C0D1C">
        <w:rPr>
          <w:b/>
        </w:rPr>
        <w:t xml:space="preserve"> </w:t>
      </w:r>
      <w:r w:rsidRPr="007C0D1C">
        <w:rPr>
          <w:b/>
        </w:rPr>
        <w:br/>
      </w:r>
      <w:r w:rsidRPr="007C0D1C">
        <w:t xml:space="preserve">V současné době je objekt pronajat společnosti </w:t>
      </w:r>
      <w:proofErr w:type="spellStart"/>
      <w:r w:rsidRPr="007C0D1C">
        <w:t>Orangery</w:t>
      </w:r>
      <w:proofErr w:type="spellEnd"/>
      <w:r w:rsidRPr="007C0D1C">
        <w:t>, s.r.o., která zde provozuje mateřskou školu. Tato společnost také provedla jeho generální rekonstrukci. Současné i výhledové využití: výchovně vzdělávací centrum, mateřská škola s výukou anglického jazyka.</w:t>
      </w:r>
      <w:r w:rsidRPr="007C0D1C">
        <w:tab/>
      </w:r>
    </w:p>
    <w:p w14:paraId="34E55946" w14:textId="7C3663ED" w:rsidR="00BF14C3" w:rsidRPr="007C0D1C" w:rsidRDefault="00BF14C3" w:rsidP="00BF14C3">
      <w:r w:rsidRPr="007C0D1C">
        <w:rPr>
          <w:i/>
        </w:rPr>
        <w:t>čp. 45 Hájovna, Xaverovský háj:</w:t>
      </w:r>
      <w:r w:rsidRPr="007C0D1C">
        <w:rPr>
          <w:b/>
        </w:rPr>
        <w:t xml:space="preserve"> </w:t>
      </w:r>
      <w:r w:rsidRPr="007C0D1C">
        <w:rPr>
          <w:b/>
        </w:rPr>
        <w:br/>
      </w:r>
      <w:r w:rsidRPr="007C0D1C">
        <w:t xml:space="preserve">Strategický objekt v centru Xaverovského háje je v současné době rekonstruován. </w:t>
      </w:r>
      <w:r w:rsidR="00770991">
        <w:t>Hospodářská budova objektu</w:t>
      </w:r>
      <w:r w:rsidRPr="007C0D1C">
        <w:t xml:space="preserve"> byl</w:t>
      </w:r>
      <w:r w:rsidR="00770991">
        <w:t>a</w:t>
      </w:r>
      <w:r w:rsidRPr="007C0D1C">
        <w:t xml:space="preserve"> pronajat</w:t>
      </w:r>
      <w:r w:rsidR="00770991">
        <w:t>a</w:t>
      </w:r>
      <w:r w:rsidRPr="007C0D1C">
        <w:t xml:space="preserve"> pro lesní mateřskou a komunitní školku Hájenka. Využití: lesní mateřská škola včetně doprovodných aktivit pro veřejnost (zoo koutek, občerstvení, naučné programy apod.)</w:t>
      </w:r>
      <w:r w:rsidR="00770991">
        <w:t xml:space="preserve"> Hlavní budova je v havarijním stavu, vedení MČ se musí rozhodnout buď pro demolici </w:t>
      </w:r>
      <w:r w:rsidR="00CB6680">
        <w:t xml:space="preserve">a novou stavbu </w:t>
      </w:r>
      <w:r w:rsidR="00770991">
        <w:t>objektu</w:t>
      </w:r>
      <w:r w:rsidR="00CB6680">
        <w:t xml:space="preserve"> nebo pro jeho rekonstrukci. </w:t>
      </w:r>
    </w:p>
    <w:p w14:paraId="5D9E9EC8" w14:textId="77777777" w:rsidR="00BF14C3" w:rsidRPr="007C0D1C" w:rsidRDefault="00BF14C3" w:rsidP="00BF14C3"/>
    <w:p w14:paraId="293E3C05" w14:textId="77777777" w:rsidR="00BF14C3" w:rsidRPr="007C0D1C" w:rsidRDefault="00BF14C3" w:rsidP="00BF14C3">
      <w:r w:rsidRPr="007C0D1C">
        <w:rPr>
          <w:i/>
        </w:rPr>
        <w:t>čp. 70</w:t>
      </w:r>
      <w:r w:rsidRPr="007C0D1C">
        <w:rPr>
          <w:i/>
        </w:rPr>
        <w:tab/>
        <w:t>Budova staré školy, ul. Národních hrdinů:</w:t>
      </w:r>
      <w:r w:rsidRPr="007C0D1C">
        <w:rPr>
          <w:b/>
        </w:rPr>
        <w:t xml:space="preserve"> </w:t>
      </w:r>
      <w:r w:rsidRPr="007C0D1C">
        <w:rPr>
          <w:b/>
        </w:rPr>
        <w:br/>
      </w:r>
      <w:r w:rsidRPr="007C0D1C">
        <w:t>Současné využití: školství; Výhledové využití: školství, v případě výstavby nové školy možnost využití pro jiné aktivity.</w:t>
      </w:r>
      <w:r w:rsidRPr="007C0D1C">
        <w:br/>
      </w:r>
    </w:p>
    <w:p w14:paraId="53914BBB" w14:textId="77777777" w:rsidR="00BF14C3" w:rsidRPr="007C0D1C" w:rsidRDefault="00BF14C3" w:rsidP="00BF14C3">
      <w:pPr>
        <w:rPr>
          <w:b/>
        </w:rPr>
      </w:pPr>
      <w:r w:rsidRPr="007C0D1C">
        <w:rPr>
          <w:i/>
        </w:rPr>
        <w:t>čp. 284 Hotel Svornost, Novozámecká 284:</w:t>
      </w:r>
      <w:r w:rsidRPr="007C0D1C">
        <w:rPr>
          <w:i/>
        </w:rPr>
        <w:br/>
      </w:r>
      <w:r w:rsidRPr="007C0D1C">
        <w:t>V současné době dlouhodobě pronajato společnosti Svornost s.r.o.</w:t>
      </w:r>
      <w:r w:rsidRPr="007C0D1C">
        <w:rPr>
          <w:b/>
        </w:rPr>
        <w:t xml:space="preserve"> </w:t>
      </w:r>
      <w:r w:rsidRPr="007C0D1C">
        <w:t>Využití: multifunkční objekt – sál pro 120 lidí, 2 restaurace, salonky, terasa s krbem, zahrada, hlídané parkoviště, ubytování atd.</w:t>
      </w:r>
    </w:p>
    <w:p w14:paraId="08131C74" w14:textId="77777777" w:rsidR="00BF14C3" w:rsidRPr="007C0D1C" w:rsidRDefault="00BF14C3" w:rsidP="00BF14C3">
      <w:pPr>
        <w:rPr>
          <w:b/>
        </w:rPr>
      </w:pPr>
    </w:p>
    <w:p w14:paraId="6037479C" w14:textId="77777777" w:rsidR="00BF14C3" w:rsidRPr="007C0D1C" w:rsidRDefault="00BF14C3" w:rsidP="00BF14C3">
      <w:pPr>
        <w:rPr>
          <w:b/>
        </w:rPr>
      </w:pPr>
      <w:r w:rsidRPr="007C0D1C">
        <w:rPr>
          <w:i/>
        </w:rPr>
        <w:t>čp. 312 ul. Národních hrdinů:</w:t>
      </w:r>
      <w:r w:rsidRPr="007C0D1C">
        <w:rPr>
          <w:b/>
        </w:rPr>
        <w:t xml:space="preserve"> </w:t>
      </w:r>
      <w:r w:rsidRPr="007C0D1C">
        <w:rPr>
          <w:b/>
        </w:rPr>
        <w:br/>
      </w:r>
      <w:r w:rsidRPr="007C0D1C">
        <w:t xml:space="preserve">Využití: základní škola </w:t>
      </w:r>
      <w:proofErr w:type="spellStart"/>
      <w:r w:rsidRPr="007C0D1C">
        <w:t>Orangery</w:t>
      </w:r>
      <w:proofErr w:type="spellEnd"/>
      <w:r w:rsidRPr="007C0D1C">
        <w:t>, s.r.o.</w:t>
      </w:r>
    </w:p>
    <w:p w14:paraId="43C311B9" w14:textId="77777777" w:rsidR="00BF14C3" w:rsidRPr="007C0D1C" w:rsidRDefault="00BF14C3" w:rsidP="00BF14C3">
      <w:pPr>
        <w:rPr>
          <w:i/>
        </w:rPr>
      </w:pPr>
    </w:p>
    <w:p w14:paraId="2D8BCF2F" w14:textId="77777777" w:rsidR="00BF14C3" w:rsidRPr="007C0D1C" w:rsidRDefault="00BF14C3" w:rsidP="00BF14C3">
      <w:pPr>
        <w:rPr>
          <w:b/>
        </w:rPr>
      </w:pPr>
      <w:r w:rsidRPr="007C0D1C">
        <w:rPr>
          <w:i/>
        </w:rPr>
        <w:lastRenderedPageBreak/>
        <w:t>čp. 470 bytový dům, ul. V Čeňku:</w:t>
      </w:r>
      <w:r w:rsidRPr="007C0D1C">
        <w:rPr>
          <w:b/>
        </w:rPr>
        <w:t xml:space="preserve"> </w:t>
      </w:r>
      <w:r w:rsidRPr="007C0D1C">
        <w:rPr>
          <w:b/>
        </w:rPr>
        <w:br/>
      </w:r>
      <w:r w:rsidRPr="007C0D1C">
        <w:t>současné i výhledové využití: bydlení.</w:t>
      </w:r>
      <w:r w:rsidRPr="007C0D1C">
        <w:br/>
      </w:r>
    </w:p>
    <w:p w14:paraId="679803E8" w14:textId="77777777" w:rsidR="00BF14C3" w:rsidRPr="007C0D1C" w:rsidRDefault="00BF14C3" w:rsidP="00BF14C3">
      <w:r w:rsidRPr="007C0D1C">
        <w:rPr>
          <w:i/>
        </w:rPr>
        <w:t>čp. 587 mateřská škola, zdravotní centrum ul. Svatoňovická:</w:t>
      </w:r>
      <w:r w:rsidRPr="007C0D1C">
        <w:rPr>
          <w:b/>
        </w:rPr>
        <w:t xml:space="preserve"> </w:t>
      </w:r>
      <w:r w:rsidRPr="007C0D1C">
        <w:rPr>
          <w:b/>
        </w:rPr>
        <w:br/>
      </w:r>
      <w:r w:rsidRPr="007C0D1C">
        <w:t>Objekt byl rozšířen přístavbou o další 2 třídy mateřské školy, v současné době má mateřská škola 6 tříd. Současné využití: předškolní vzdělávání, zdravotní centrum – pronajata část nebytových prostor, chráněná dílna pro osoby s kombinovaným postižením – pronajata část nebytových prostor, AT – studio, atelier animovaného filmu – pronajata část nebytových prostor. Výhledové využití: pro střednědobé období ponechat stávající využití.</w:t>
      </w:r>
    </w:p>
    <w:p w14:paraId="4DDAC036" w14:textId="77777777" w:rsidR="00BF14C3" w:rsidRPr="007C0D1C" w:rsidRDefault="00BF14C3" w:rsidP="00BF14C3"/>
    <w:p w14:paraId="5C0CA4CB" w14:textId="77777777" w:rsidR="00BF14C3" w:rsidRPr="007C0D1C" w:rsidRDefault="00BF14C3" w:rsidP="00BF14C3">
      <w:pPr>
        <w:rPr>
          <w:b/>
        </w:rPr>
      </w:pPr>
      <w:r w:rsidRPr="007C0D1C">
        <w:rPr>
          <w:i/>
        </w:rPr>
        <w:t>čp. 600 obřadní síň, ul. Bakurinova:</w:t>
      </w:r>
      <w:r w:rsidRPr="007C0D1C">
        <w:rPr>
          <w:b/>
        </w:rPr>
        <w:br/>
      </w:r>
      <w:r w:rsidRPr="007C0D1C">
        <w:t>Objekt pronajat a je využíván jako umělecký atelier, výhledově je možno objekt využít k rozšíření služeb v oblasti pohřebnictví.</w:t>
      </w:r>
    </w:p>
    <w:p w14:paraId="6C1ADD08" w14:textId="77777777" w:rsidR="00BF14C3" w:rsidRPr="00E837F0" w:rsidRDefault="00BF14C3" w:rsidP="00BF14C3">
      <w:pPr>
        <w:rPr>
          <w:color w:val="7030A0"/>
        </w:rPr>
      </w:pPr>
    </w:p>
    <w:p w14:paraId="5D9E5B37" w14:textId="77777777" w:rsidR="00BF14C3" w:rsidRPr="007C0D1C" w:rsidRDefault="00BF14C3" w:rsidP="00BF14C3">
      <w:pPr>
        <w:rPr>
          <w:b/>
        </w:rPr>
      </w:pPr>
      <w:r w:rsidRPr="007C0D1C">
        <w:rPr>
          <w:i/>
        </w:rPr>
        <w:t>čp. 810 budova nové školy, tělocvična, ul. Národních hrdinů:</w:t>
      </w:r>
      <w:r w:rsidRPr="007C0D1C">
        <w:rPr>
          <w:b/>
        </w:rPr>
        <w:t xml:space="preserve"> </w:t>
      </w:r>
      <w:r w:rsidRPr="007C0D1C">
        <w:rPr>
          <w:b/>
        </w:rPr>
        <w:br/>
      </w:r>
      <w:r w:rsidRPr="007C0D1C">
        <w:t>Stávající využití: školství, tělovýchova, sport, možnosti pronájmu TV zařízení i levného ubytování.</w:t>
      </w:r>
      <w:r w:rsidRPr="007C0D1C">
        <w:rPr>
          <w:b/>
        </w:rPr>
        <w:t xml:space="preserve"> </w:t>
      </w:r>
      <w:r w:rsidRPr="007C0D1C">
        <w:t>Výhledové využití: možná demolice, výstavba nového školského zařízení.</w:t>
      </w:r>
    </w:p>
    <w:p w14:paraId="1F1E289F" w14:textId="77777777" w:rsidR="00BF14C3" w:rsidRPr="007C0D1C" w:rsidRDefault="00BF14C3" w:rsidP="00BF14C3"/>
    <w:p w14:paraId="630914DB" w14:textId="05B68CA5" w:rsidR="00BF14C3" w:rsidRPr="007C0D1C" w:rsidRDefault="00BF14C3" w:rsidP="00BF14C3">
      <w:r w:rsidRPr="007C0D1C">
        <w:t>bez čp. bývalá přečerpávací stanice kanalizace, ul. Národních hrdinů: v současné době bez využití. Výhledové využití: skladové prostory, zázemí MČ, zázemí MČ pro dětské hřiště.</w:t>
      </w:r>
    </w:p>
    <w:p w14:paraId="6E71FF21" w14:textId="77777777" w:rsidR="00BF14C3" w:rsidRDefault="00BF14C3" w:rsidP="00BF14C3">
      <w:pPr>
        <w:rPr>
          <w:color w:val="7030A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18"/>
        <w:gridCol w:w="4541"/>
        <w:gridCol w:w="3295"/>
      </w:tblGrid>
      <w:tr w:rsidR="00BF14C3" w:rsidRPr="002B62F6" w14:paraId="3BE4AF00" w14:textId="77777777" w:rsidTr="00D0079A">
        <w:tc>
          <w:tcPr>
            <w:tcW w:w="8954"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6559292" w14:textId="77777777" w:rsidR="00BF14C3" w:rsidRPr="00FC7A14" w:rsidRDefault="00BF14C3" w:rsidP="008673BD">
            <w:pPr>
              <w:shd w:val="clear" w:color="auto" w:fill="D9D9D9" w:themeFill="background1" w:themeFillShade="D9"/>
              <w:rPr>
                <w:b/>
              </w:rPr>
            </w:pPr>
            <w:bookmarkStart w:id="158" w:name="_Hlk147486256"/>
            <w:r w:rsidRPr="00FC7A14">
              <w:rPr>
                <w:color w:val="7030A0"/>
              </w:rPr>
              <w:br w:type="page"/>
            </w:r>
            <w:r w:rsidRPr="00FC7A14">
              <w:rPr>
                <w:b/>
                <w:shd w:val="clear" w:color="auto" w:fill="D9D9D9" w:themeFill="background1" w:themeFillShade="D9"/>
              </w:rPr>
              <w:t>Vý</w:t>
            </w:r>
            <w:r w:rsidRPr="00FC7A14">
              <w:rPr>
                <w:b/>
              </w:rPr>
              <w:t>znamné objekty jiných vlastníků v MČ Praha – Dolní Počernice</w:t>
            </w:r>
          </w:p>
        </w:tc>
      </w:tr>
      <w:tr w:rsidR="00BF14C3" w:rsidRPr="002B62F6" w14:paraId="2679E9A5" w14:textId="77777777" w:rsidTr="00D0079A">
        <w:tc>
          <w:tcPr>
            <w:tcW w:w="1118"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F1A632C" w14:textId="77777777" w:rsidR="00BF14C3" w:rsidRPr="002B62F6" w:rsidRDefault="00BF14C3" w:rsidP="008673BD">
            <w:pPr>
              <w:rPr>
                <w:highlight w:val="yellow"/>
              </w:rPr>
            </w:pPr>
            <w:r w:rsidRPr="00FC7A14">
              <w:t>Číslo popisné</w:t>
            </w:r>
          </w:p>
        </w:tc>
        <w:tc>
          <w:tcPr>
            <w:tcW w:w="4541"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25B7676" w14:textId="77777777" w:rsidR="00BF14C3" w:rsidRPr="00FC7A14" w:rsidRDefault="00BF14C3" w:rsidP="008673BD">
            <w:r w:rsidRPr="00FC7A14">
              <w:t>Název objektu</w:t>
            </w:r>
          </w:p>
        </w:tc>
        <w:tc>
          <w:tcPr>
            <w:tcW w:w="329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9DC60C9" w14:textId="77777777" w:rsidR="00BF14C3" w:rsidRPr="00FC7A14" w:rsidRDefault="00BF14C3" w:rsidP="008673BD">
            <w:r w:rsidRPr="00FC7A14">
              <w:t>Vlastník</w:t>
            </w:r>
          </w:p>
        </w:tc>
      </w:tr>
      <w:tr w:rsidR="00BF14C3" w:rsidRPr="002B62F6" w14:paraId="064B50F7" w14:textId="77777777" w:rsidTr="00D0079A">
        <w:trPr>
          <w:trHeight w:val="339"/>
        </w:trPr>
        <w:tc>
          <w:tcPr>
            <w:tcW w:w="1118" w:type="dxa"/>
            <w:tcBorders>
              <w:top w:val="single" w:sz="4" w:space="0" w:color="auto"/>
              <w:left w:val="single" w:sz="4" w:space="0" w:color="auto"/>
              <w:bottom w:val="single" w:sz="4" w:space="0" w:color="auto"/>
              <w:right w:val="single" w:sz="4" w:space="0" w:color="auto"/>
            </w:tcBorders>
          </w:tcPr>
          <w:p w14:paraId="2E0524A0" w14:textId="77777777" w:rsidR="00BF14C3" w:rsidRPr="007C0D1C" w:rsidRDefault="00BF14C3" w:rsidP="008673BD">
            <w:r w:rsidRPr="007C0D1C">
              <w:t xml:space="preserve">Nemá č.p. </w:t>
            </w:r>
          </w:p>
        </w:tc>
        <w:tc>
          <w:tcPr>
            <w:tcW w:w="4541" w:type="dxa"/>
            <w:tcBorders>
              <w:top w:val="single" w:sz="4" w:space="0" w:color="auto"/>
              <w:left w:val="single" w:sz="4" w:space="0" w:color="auto"/>
              <w:bottom w:val="single" w:sz="4" w:space="0" w:color="auto"/>
              <w:right w:val="single" w:sz="4" w:space="0" w:color="auto"/>
            </w:tcBorders>
          </w:tcPr>
          <w:p w14:paraId="165AE51F" w14:textId="77777777" w:rsidR="00BF14C3" w:rsidRPr="007C0D1C" w:rsidRDefault="00BF14C3" w:rsidP="008673BD">
            <w:r w:rsidRPr="007C0D1C">
              <w:t>Kostel Nanebevzetí p. Marie, ulice Národních hrdinů)</w:t>
            </w:r>
          </w:p>
        </w:tc>
        <w:tc>
          <w:tcPr>
            <w:tcW w:w="3295" w:type="dxa"/>
            <w:tcBorders>
              <w:top w:val="single" w:sz="4" w:space="0" w:color="auto"/>
              <w:left w:val="single" w:sz="4" w:space="0" w:color="auto"/>
              <w:bottom w:val="single" w:sz="4" w:space="0" w:color="auto"/>
              <w:right w:val="single" w:sz="4" w:space="0" w:color="auto"/>
            </w:tcBorders>
          </w:tcPr>
          <w:p w14:paraId="38148551" w14:textId="77777777" w:rsidR="00BF14C3" w:rsidRPr="007C0D1C" w:rsidRDefault="00BF14C3" w:rsidP="008673BD">
            <w:r w:rsidRPr="007C0D1C">
              <w:t>Římskokatolická církev</w:t>
            </w:r>
          </w:p>
        </w:tc>
      </w:tr>
      <w:tr w:rsidR="00BF14C3" w:rsidRPr="002B62F6" w14:paraId="496AD97F" w14:textId="77777777" w:rsidTr="00D0079A">
        <w:tc>
          <w:tcPr>
            <w:tcW w:w="1118" w:type="dxa"/>
            <w:tcBorders>
              <w:top w:val="single" w:sz="4" w:space="0" w:color="auto"/>
              <w:left w:val="single" w:sz="4" w:space="0" w:color="auto"/>
              <w:bottom w:val="single" w:sz="4" w:space="0" w:color="auto"/>
              <w:right w:val="single" w:sz="4" w:space="0" w:color="auto"/>
            </w:tcBorders>
          </w:tcPr>
          <w:p w14:paraId="126DD3B9" w14:textId="77777777" w:rsidR="00BF14C3" w:rsidRPr="007C0D1C" w:rsidRDefault="00BF14C3" w:rsidP="008673BD">
            <w:r w:rsidRPr="007C0D1C">
              <w:t>Č.p. 1</w:t>
            </w:r>
          </w:p>
        </w:tc>
        <w:tc>
          <w:tcPr>
            <w:tcW w:w="4541" w:type="dxa"/>
            <w:tcBorders>
              <w:top w:val="single" w:sz="4" w:space="0" w:color="auto"/>
              <w:left w:val="single" w:sz="4" w:space="0" w:color="auto"/>
              <w:bottom w:val="single" w:sz="4" w:space="0" w:color="auto"/>
              <w:right w:val="single" w:sz="4" w:space="0" w:color="auto"/>
            </w:tcBorders>
          </w:tcPr>
          <w:p w14:paraId="1A601855" w14:textId="77777777" w:rsidR="00BF14C3" w:rsidRPr="007C0D1C" w:rsidRDefault="00BF14C3" w:rsidP="008673BD">
            <w:r w:rsidRPr="007C0D1C">
              <w:t>Zámek, ul. Národních hrdinů</w:t>
            </w:r>
          </w:p>
        </w:tc>
        <w:tc>
          <w:tcPr>
            <w:tcW w:w="3295" w:type="dxa"/>
            <w:tcBorders>
              <w:top w:val="single" w:sz="4" w:space="0" w:color="auto"/>
              <w:left w:val="single" w:sz="4" w:space="0" w:color="auto"/>
              <w:bottom w:val="single" w:sz="4" w:space="0" w:color="auto"/>
              <w:right w:val="single" w:sz="4" w:space="0" w:color="auto"/>
            </w:tcBorders>
          </w:tcPr>
          <w:p w14:paraId="73922A3A" w14:textId="77777777" w:rsidR="00BF14C3" w:rsidRPr="007C0D1C" w:rsidRDefault="00BF14C3" w:rsidP="008673BD">
            <w:r w:rsidRPr="007C0D1C">
              <w:t xml:space="preserve">Hlavní město Praha </w:t>
            </w:r>
          </w:p>
        </w:tc>
      </w:tr>
      <w:tr w:rsidR="00BF14C3" w:rsidRPr="002B62F6" w14:paraId="4F70FE1D" w14:textId="77777777" w:rsidTr="00D0079A">
        <w:tc>
          <w:tcPr>
            <w:tcW w:w="1118" w:type="dxa"/>
            <w:tcBorders>
              <w:top w:val="single" w:sz="4" w:space="0" w:color="auto"/>
              <w:left w:val="single" w:sz="4" w:space="0" w:color="auto"/>
              <w:bottom w:val="single" w:sz="4" w:space="0" w:color="auto"/>
              <w:right w:val="single" w:sz="4" w:space="0" w:color="auto"/>
            </w:tcBorders>
          </w:tcPr>
          <w:p w14:paraId="2326C2AB" w14:textId="77777777" w:rsidR="00BF14C3" w:rsidRPr="007C0D1C" w:rsidRDefault="00BF14C3" w:rsidP="008673BD">
            <w:r w:rsidRPr="007C0D1C">
              <w:t>Č.p. 4</w:t>
            </w:r>
          </w:p>
        </w:tc>
        <w:tc>
          <w:tcPr>
            <w:tcW w:w="4541" w:type="dxa"/>
            <w:tcBorders>
              <w:top w:val="single" w:sz="4" w:space="0" w:color="auto"/>
              <w:left w:val="single" w:sz="4" w:space="0" w:color="auto"/>
              <w:bottom w:val="single" w:sz="4" w:space="0" w:color="auto"/>
              <w:right w:val="single" w:sz="4" w:space="0" w:color="auto"/>
            </w:tcBorders>
          </w:tcPr>
          <w:p w14:paraId="2106D252" w14:textId="77777777" w:rsidR="00BF14C3" w:rsidRPr="007C0D1C" w:rsidRDefault="00BF14C3" w:rsidP="008673BD">
            <w:r w:rsidRPr="007C0D1C">
              <w:t xml:space="preserve">Bývalý statek, ul. Nad Rybníkem       </w:t>
            </w:r>
          </w:p>
        </w:tc>
        <w:tc>
          <w:tcPr>
            <w:tcW w:w="3295" w:type="dxa"/>
            <w:tcBorders>
              <w:top w:val="single" w:sz="4" w:space="0" w:color="auto"/>
              <w:left w:val="single" w:sz="4" w:space="0" w:color="auto"/>
              <w:bottom w:val="single" w:sz="4" w:space="0" w:color="auto"/>
              <w:right w:val="single" w:sz="4" w:space="0" w:color="auto"/>
            </w:tcBorders>
          </w:tcPr>
          <w:p w14:paraId="1DBF501C" w14:textId="77777777" w:rsidR="00BF14C3" w:rsidRPr="007C0D1C" w:rsidRDefault="00BF14C3" w:rsidP="008673BD">
            <w:r w:rsidRPr="007C0D1C">
              <w:t>Hlavní město Praha</w:t>
            </w:r>
          </w:p>
        </w:tc>
      </w:tr>
      <w:tr w:rsidR="00BF14C3" w:rsidRPr="002B62F6" w14:paraId="7321B5EA" w14:textId="77777777" w:rsidTr="00D0079A">
        <w:tc>
          <w:tcPr>
            <w:tcW w:w="1118" w:type="dxa"/>
            <w:tcBorders>
              <w:top w:val="single" w:sz="4" w:space="0" w:color="auto"/>
              <w:left w:val="single" w:sz="4" w:space="0" w:color="auto"/>
              <w:bottom w:val="single" w:sz="4" w:space="0" w:color="auto"/>
              <w:right w:val="single" w:sz="4" w:space="0" w:color="auto"/>
            </w:tcBorders>
          </w:tcPr>
          <w:p w14:paraId="3CD1845D" w14:textId="77777777" w:rsidR="00BF14C3" w:rsidRPr="007C0D1C" w:rsidRDefault="00BF14C3" w:rsidP="008673BD">
            <w:r w:rsidRPr="007C0D1C">
              <w:t>Č.p. 34</w:t>
            </w:r>
          </w:p>
        </w:tc>
        <w:tc>
          <w:tcPr>
            <w:tcW w:w="4541" w:type="dxa"/>
            <w:tcBorders>
              <w:top w:val="single" w:sz="4" w:space="0" w:color="auto"/>
              <w:left w:val="single" w:sz="4" w:space="0" w:color="auto"/>
              <w:bottom w:val="single" w:sz="4" w:space="0" w:color="auto"/>
              <w:right w:val="single" w:sz="4" w:space="0" w:color="auto"/>
            </w:tcBorders>
          </w:tcPr>
          <w:p w14:paraId="4CCFB7DB" w14:textId="77777777" w:rsidR="00BF14C3" w:rsidRPr="007C0D1C" w:rsidRDefault="00BF14C3" w:rsidP="008673BD">
            <w:r w:rsidRPr="007C0D1C">
              <w:t>Suzuki – ul. Českobrodská</w:t>
            </w:r>
          </w:p>
        </w:tc>
        <w:tc>
          <w:tcPr>
            <w:tcW w:w="3295" w:type="dxa"/>
            <w:tcBorders>
              <w:top w:val="single" w:sz="4" w:space="0" w:color="auto"/>
              <w:left w:val="single" w:sz="4" w:space="0" w:color="auto"/>
              <w:bottom w:val="single" w:sz="4" w:space="0" w:color="auto"/>
              <w:right w:val="single" w:sz="4" w:space="0" w:color="auto"/>
            </w:tcBorders>
          </w:tcPr>
          <w:p w14:paraId="57CD1EC1" w14:textId="77777777" w:rsidR="00BF14C3" w:rsidRPr="007C0D1C" w:rsidRDefault="00BF14C3" w:rsidP="008673BD">
            <w:r w:rsidRPr="007C0D1C">
              <w:t>Autosalon TERS, s.r.o.</w:t>
            </w:r>
          </w:p>
        </w:tc>
      </w:tr>
      <w:tr w:rsidR="00BF14C3" w:rsidRPr="002B62F6" w14:paraId="635A0AD0" w14:textId="77777777" w:rsidTr="00D0079A">
        <w:tc>
          <w:tcPr>
            <w:tcW w:w="1118" w:type="dxa"/>
            <w:tcBorders>
              <w:top w:val="single" w:sz="4" w:space="0" w:color="auto"/>
              <w:left w:val="single" w:sz="4" w:space="0" w:color="auto"/>
              <w:bottom w:val="single" w:sz="4" w:space="0" w:color="auto"/>
              <w:right w:val="single" w:sz="4" w:space="0" w:color="auto"/>
            </w:tcBorders>
          </w:tcPr>
          <w:p w14:paraId="6F4CD01C" w14:textId="77777777" w:rsidR="00BF14C3" w:rsidRPr="007C0D1C" w:rsidRDefault="00BF14C3" w:rsidP="008673BD">
            <w:r w:rsidRPr="007C0D1C">
              <w:t>Č.p. 38</w:t>
            </w:r>
          </w:p>
        </w:tc>
        <w:tc>
          <w:tcPr>
            <w:tcW w:w="4541" w:type="dxa"/>
            <w:tcBorders>
              <w:top w:val="single" w:sz="4" w:space="0" w:color="auto"/>
              <w:left w:val="single" w:sz="4" w:space="0" w:color="auto"/>
              <w:bottom w:val="single" w:sz="4" w:space="0" w:color="auto"/>
              <w:right w:val="single" w:sz="4" w:space="0" w:color="auto"/>
            </w:tcBorders>
          </w:tcPr>
          <w:p w14:paraId="70D8B6FC" w14:textId="77777777" w:rsidR="00BF14C3" w:rsidRPr="007C0D1C" w:rsidRDefault="00BF14C3" w:rsidP="008673BD">
            <w:r w:rsidRPr="007C0D1C">
              <w:t>Barborka, ul. Českobrodská</w:t>
            </w:r>
          </w:p>
        </w:tc>
        <w:tc>
          <w:tcPr>
            <w:tcW w:w="3295" w:type="dxa"/>
            <w:tcBorders>
              <w:top w:val="single" w:sz="4" w:space="0" w:color="auto"/>
              <w:left w:val="single" w:sz="4" w:space="0" w:color="auto"/>
              <w:bottom w:val="single" w:sz="4" w:space="0" w:color="auto"/>
              <w:right w:val="single" w:sz="4" w:space="0" w:color="auto"/>
            </w:tcBorders>
          </w:tcPr>
          <w:p w14:paraId="44F0C248" w14:textId="77777777" w:rsidR="00BF14C3" w:rsidRPr="007C0D1C" w:rsidRDefault="00BF14C3" w:rsidP="008673BD">
            <w:pPr>
              <w:pStyle w:val="Textkomente"/>
              <w:rPr>
                <w:sz w:val="24"/>
                <w:szCs w:val="24"/>
              </w:rPr>
            </w:pPr>
            <w:r w:rsidRPr="007C0D1C">
              <w:rPr>
                <w:sz w:val="24"/>
                <w:szCs w:val="24"/>
              </w:rPr>
              <w:t>SJM Ing. Stanislav Šefl a JUDr. Jaroslava Šeflová</w:t>
            </w:r>
          </w:p>
        </w:tc>
      </w:tr>
      <w:tr w:rsidR="00BF14C3" w:rsidRPr="002B62F6" w14:paraId="64C7FD8D" w14:textId="77777777" w:rsidTr="00D0079A">
        <w:tc>
          <w:tcPr>
            <w:tcW w:w="1118" w:type="dxa"/>
            <w:tcBorders>
              <w:top w:val="single" w:sz="4" w:space="0" w:color="auto"/>
              <w:left w:val="single" w:sz="4" w:space="0" w:color="auto"/>
              <w:bottom w:val="single" w:sz="4" w:space="0" w:color="auto"/>
              <w:right w:val="single" w:sz="4" w:space="0" w:color="auto"/>
            </w:tcBorders>
          </w:tcPr>
          <w:p w14:paraId="41E01608" w14:textId="77777777" w:rsidR="00BF14C3" w:rsidRPr="007C0D1C" w:rsidRDefault="00BF14C3" w:rsidP="008673BD">
            <w:r w:rsidRPr="007C0D1C">
              <w:t>ev. č. 42</w:t>
            </w:r>
          </w:p>
        </w:tc>
        <w:tc>
          <w:tcPr>
            <w:tcW w:w="4541" w:type="dxa"/>
            <w:tcBorders>
              <w:top w:val="single" w:sz="4" w:space="0" w:color="auto"/>
              <w:left w:val="single" w:sz="4" w:space="0" w:color="auto"/>
              <w:bottom w:val="single" w:sz="4" w:space="0" w:color="auto"/>
              <w:right w:val="single" w:sz="4" w:space="0" w:color="auto"/>
            </w:tcBorders>
          </w:tcPr>
          <w:p w14:paraId="4CB9FE9B" w14:textId="77777777" w:rsidR="00BF14C3" w:rsidRPr="007C0D1C" w:rsidRDefault="00BF14C3" w:rsidP="008673BD">
            <w:r w:rsidRPr="007C0D1C">
              <w:t>ul. Českobrodská, autosalon Hyundai</w:t>
            </w:r>
            <w:r w:rsidRPr="007C0D1C">
              <w:tab/>
            </w:r>
          </w:p>
        </w:tc>
        <w:tc>
          <w:tcPr>
            <w:tcW w:w="3295" w:type="dxa"/>
            <w:tcBorders>
              <w:top w:val="single" w:sz="4" w:space="0" w:color="auto"/>
              <w:left w:val="single" w:sz="4" w:space="0" w:color="auto"/>
              <w:bottom w:val="single" w:sz="4" w:space="0" w:color="auto"/>
              <w:right w:val="single" w:sz="4" w:space="0" w:color="auto"/>
            </w:tcBorders>
          </w:tcPr>
          <w:p w14:paraId="16696803" w14:textId="77777777" w:rsidR="00BF14C3" w:rsidRPr="007C0D1C" w:rsidRDefault="00BF14C3" w:rsidP="008673BD">
            <w:r w:rsidRPr="007C0D1C">
              <w:t>LOUDA REALITY a.s.</w:t>
            </w:r>
          </w:p>
        </w:tc>
      </w:tr>
      <w:tr w:rsidR="00BF14C3" w:rsidRPr="002B62F6" w14:paraId="38D2ABE0" w14:textId="77777777" w:rsidTr="00D0079A">
        <w:tc>
          <w:tcPr>
            <w:tcW w:w="1118" w:type="dxa"/>
            <w:tcBorders>
              <w:top w:val="single" w:sz="4" w:space="0" w:color="auto"/>
              <w:left w:val="single" w:sz="4" w:space="0" w:color="auto"/>
              <w:bottom w:val="single" w:sz="4" w:space="0" w:color="auto"/>
              <w:right w:val="single" w:sz="4" w:space="0" w:color="auto"/>
            </w:tcBorders>
          </w:tcPr>
          <w:p w14:paraId="6756E87B" w14:textId="77777777" w:rsidR="00BF14C3" w:rsidRPr="007C0D1C" w:rsidRDefault="00BF14C3" w:rsidP="008673BD">
            <w:r w:rsidRPr="007C0D1C">
              <w:t>Č.p. 46</w:t>
            </w:r>
          </w:p>
        </w:tc>
        <w:tc>
          <w:tcPr>
            <w:tcW w:w="4541" w:type="dxa"/>
            <w:tcBorders>
              <w:top w:val="single" w:sz="4" w:space="0" w:color="auto"/>
              <w:left w:val="single" w:sz="4" w:space="0" w:color="auto"/>
              <w:bottom w:val="single" w:sz="4" w:space="0" w:color="auto"/>
              <w:right w:val="single" w:sz="4" w:space="0" w:color="auto"/>
            </w:tcBorders>
          </w:tcPr>
          <w:p w14:paraId="0C21A3DC" w14:textId="77777777" w:rsidR="00BF14C3" w:rsidRPr="007C0D1C" w:rsidRDefault="00BF14C3" w:rsidP="008673BD">
            <w:r w:rsidRPr="007C0D1C">
              <w:t xml:space="preserve">Česká pojišťovna, ul. Českobrodská </w:t>
            </w:r>
          </w:p>
        </w:tc>
        <w:tc>
          <w:tcPr>
            <w:tcW w:w="3295" w:type="dxa"/>
            <w:tcBorders>
              <w:top w:val="single" w:sz="4" w:space="0" w:color="auto"/>
              <w:left w:val="single" w:sz="4" w:space="0" w:color="auto"/>
              <w:bottom w:val="single" w:sz="4" w:space="0" w:color="auto"/>
              <w:right w:val="single" w:sz="4" w:space="0" w:color="auto"/>
            </w:tcBorders>
          </w:tcPr>
          <w:p w14:paraId="0197D4FD" w14:textId="77777777" w:rsidR="00BF14C3" w:rsidRPr="007C0D1C" w:rsidRDefault="00BF14C3" w:rsidP="008673BD">
            <w:r w:rsidRPr="007C0D1C">
              <w:t>STANO PRAHA a.s.</w:t>
            </w:r>
          </w:p>
        </w:tc>
      </w:tr>
      <w:tr w:rsidR="00BF14C3" w:rsidRPr="002B62F6" w14:paraId="7123F673" w14:textId="77777777" w:rsidTr="00D0079A">
        <w:tc>
          <w:tcPr>
            <w:tcW w:w="1118" w:type="dxa"/>
            <w:tcBorders>
              <w:top w:val="single" w:sz="4" w:space="0" w:color="auto"/>
              <w:left w:val="single" w:sz="4" w:space="0" w:color="auto"/>
              <w:bottom w:val="single" w:sz="4" w:space="0" w:color="auto"/>
              <w:right w:val="single" w:sz="4" w:space="0" w:color="auto"/>
            </w:tcBorders>
          </w:tcPr>
          <w:p w14:paraId="05189289" w14:textId="77777777" w:rsidR="00BF14C3" w:rsidRPr="007C0D1C" w:rsidRDefault="00BF14C3" w:rsidP="008673BD">
            <w:r w:rsidRPr="007C0D1C">
              <w:t>Č.p. 71</w:t>
            </w:r>
          </w:p>
        </w:tc>
        <w:tc>
          <w:tcPr>
            <w:tcW w:w="4541" w:type="dxa"/>
            <w:tcBorders>
              <w:top w:val="single" w:sz="4" w:space="0" w:color="auto"/>
              <w:left w:val="single" w:sz="4" w:space="0" w:color="auto"/>
              <w:bottom w:val="single" w:sz="4" w:space="0" w:color="auto"/>
              <w:right w:val="single" w:sz="4" w:space="0" w:color="auto"/>
            </w:tcBorders>
          </w:tcPr>
          <w:p w14:paraId="1ABA4EC4" w14:textId="77777777" w:rsidR="00BF14C3" w:rsidRPr="007C0D1C" w:rsidRDefault="00BF14C3" w:rsidP="008673BD">
            <w:r w:rsidRPr="007C0D1C">
              <w:t>Fara, ulice Národních hrdinů</w:t>
            </w:r>
          </w:p>
        </w:tc>
        <w:tc>
          <w:tcPr>
            <w:tcW w:w="3295" w:type="dxa"/>
            <w:tcBorders>
              <w:top w:val="single" w:sz="4" w:space="0" w:color="auto"/>
              <w:left w:val="single" w:sz="4" w:space="0" w:color="auto"/>
              <w:bottom w:val="single" w:sz="4" w:space="0" w:color="auto"/>
              <w:right w:val="single" w:sz="4" w:space="0" w:color="auto"/>
            </w:tcBorders>
          </w:tcPr>
          <w:p w14:paraId="786C6322" w14:textId="77777777" w:rsidR="00BF14C3" w:rsidRPr="007C0D1C" w:rsidRDefault="00BF14C3" w:rsidP="008673BD">
            <w:r w:rsidRPr="007C0D1C">
              <w:t>Římskokatolická farnost u kostela Nanebevzetí Panny Marie Praha – Dolní Počernice</w:t>
            </w:r>
          </w:p>
        </w:tc>
      </w:tr>
      <w:tr w:rsidR="00BF14C3" w:rsidRPr="002B62F6" w14:paraId="4B93B8E7" w14:textId="77777777" w:rsidTr="00D0079A">
        <w:tc>
          <w:tcPr>
            <w:tcW w:w="1118" w:type="dxa"/>
            <w:tcBorders>
              <w:top w:val="single" w:sz="4" w:space="0" w:color="auto"/>
              <w:left w:val="single" w:sz="4" w:space="0" w:color="auto"/>
              <w:bottom w:val="single" w:sz="4" w:space="0" w:color="auto"/>
              <w:right w:val="single" w:sz="4" w:space="0" w:color="auto"/>
            </w:tcBorders>
          </w:tcPr>
          <w:p w14:paraId="0BB29796" w14:textId="77777777" w:rsidR="00BF14C3" w:rsidRPr="007C0D1C" w:rsidRDefault="00BF14C3" w:rsidP="008673BD">
            <w:r w:rsidRPr="007C0D1C">
              <w:t>Č.p. 73</w:t>
            </w:r>
          </w:p>
        </w:tc>
        <w:tc>
          <w:tcPr>
            <w:tcW w:w="4541" w:type="dxa"/>
            <w:tcBorders>
              <w:top w:val="single" w:sz="4" w:space="0" w:color="auto"/>
              <w:left w:val="single" w:sz="4" w:space="0" w:color="auto"/>
              <w:bottom w:val="single" w:sz="4" w:space="0" w:color="auto"/>
              <w:right w:val="single" w:sz="4" w:space="0" w:color="auto"/>
            </w:tcBorders>
          </w:tcPr>
          <w:p w14:paraId="5D6E0811" w14:textId="77777777" w:rsidR="00BF14C3" w:rsidRPr="007C0D1C" w:rsidRDefault="00BF14C3" w:rsidP="008673BD">
            <w:r w:rsidRPr="007C0D1C">
              <w:t xml:space="preserve">„Zelený dvůr“, ul. Národních hrdinů   </w:t>
            </w:r>
          </w:p>
        </w:tc>
        <w:tc>
          <w:tcPr>
            <w:tcW w:w="3295" w:type="dxa"/>
            <w:tcBorders>
              <w:top w:val="single" w:sz="4" w:space="0" w:color="auto"/>
              <w:left w:val="single" w:sz="4" w:space="0" w:color="auto"/>
              <w:bottom w:val="single" w:sz="4" w:space="0" w:color="auto"/>
              <w:right w:val="single" w:sz="4" w:space="0" w:color="auto"/>
            </w:tcBorders>
          </w:tcPr>
          <w:p w14:paraId="61386551" w14:textId="77777777" w:rsidR="00BF14C3" w:rsidRPr="007C0D1C" w:rsidRDefault="00BF14C3" w:rsidP="008673BD">
            <w:r w:rsidRPr="007C0D1C">
              <w:t>SJM Mgr. Přemysl Čech a RNDr. Markéta Čechová, CSc.</w:t>
            </w:r>
          </w:p>
        </w:tc>
      </w:tr>
      <w:tr w:rsidR="00BF14C3" w:rsidRPr="002B62F6" w14:paraId="36BD467B" w14:textId="77777777" w:rsidTr="00D0079A">
        <w:tc>
          <w:tcPr>
            <w:tcW w:w="1118" w:type="dxa"/>
            <w:tcBorders>
              <w:top w:val="single" w:sz="4" w:space="0" w:color="auto"/>
              <w:left w:val="single" w:sz="4" w:space="0" w:color="auto"/>
              <w:bottom w:val="single" w:sz="4" w:space="0" w:color="auto"/>
              <w:right w:val="single" w:sz="4" w:space="0" w:color="auto"/>
            </w:tcBorders>
          </w:tcPr>
          <w:p w14:paraId="7D296602" w14:textId="77777777" w:rsidR="00BF14C3" w:rsidRPr="007C0D1C" w:rsidRDefault="00BF14C3" w:rsidP="008673BD">
            <w:r w:rsidRPr="007C0D1C">
              <w:t>Č.p. 214</w:t>
            </w:r>
          </w:p>
        </w:tc>
        <w:tc>
          <w:tcPr>
            <w:tcW w:w="4541" w:type="dxa"/>
            <w:tcBorders>
              <w:top w:val="single" w:sz="4" w:space="0" w:color="auto"/>
              <w:left w:val="single" w:sz="4" w:space="0" w:color="auto"/>
              <w:bottom w:val="single" w:sz="4" w:space="0" w:color="auto"/>
              <w:right w:val="single" w:sz="4" w:space="0" w:color="auto"/>
            </w:tcBorders>
          </w:tcPr>
          <w:p w14:paraId="383B50BD" w14:textId="77777777" w:rsidR="00BF14C3" w:rsidRPr="007C0D1C" w:rsidRDefault="00BF14C3" w:rsidP="008673BD">
            <w:r w:rsidRPr="007C0D1C">
              <w:t>„Jadran“, ul. K zámku, bytový dům</w:t>
            </w:r>
          </w:p>
        </w:tc>
        <w:tc>
          <w:tcPr>
            <w:tcW w:w="3295" w:type="dxa"/>
            <w:tcBorders>
              <w:top w:val="single" w:sz="4" w:space="0" w:color="auto"/>
              <w:left w:val="single" w:sz="4" w:space="0" w:color="auto"/>
              <w:bottom w:val="single" w:sz="4" w:space="0" w:color="auto"/>
              <w:right w:val="single" w:sz="4" w:space="0" w:color="auto"/>
            </w:tcBorders>
          </w:tcPr>
          <w:p w14:paraId="56953FCC" w14:textId="77777777" w:rsidR="00BF14C3" w:rsidRPr="007C0D1C" w:rsidRDefault="00BF14C3" w:rsidP="008673BD">
            <w:r w:rsidRPr="007C0D1C">
              <w:t>Společenství vlastníků</w:t>
            </w:r>
          </w:p>
        </w:tc>
      </w:tr>
      <w:tr w:rsidR="00BF14C3" w:rsidRPr="002B62F6" w14:paraId="2E867764" w14:textId="77777777" w:rsidTr="00D0079A">
        <w:tc>
          <w:tcPr>
            <w:tcW w:w="1118" w:type="dxa"/>
            <w:tcBorders>
              <w:top w:val="single" w:sz="4" w:space="0" w:color="auto"/>
              <w:left w:val="single" w:sz="4" w:space="0" w:color="auto"/>
              <w:bottom w:val="single" w:sz="4" w:space="0" w:color="auto"/>
              <w:right w:val="single" w:sz="4" w:space="0" w:color="auto"/>
            </w:tcBorders>
          </w:tcPr>
          <w:p w14:paraId="1645C091" w14:textId="77777777" w:rsidR="00BF14C3" w:rsidRPr="007C0D1C" w:rsidRDefault="00BF14C3" w:rsidP="008673BD">
            <w:r w:rsidRPr="007C0D1C">
              <w:t>Č.p. 290</w:t>
            </w:r>
          </w:p>
        </w:tc>
        <w:tc>
          <w:tcPr>
            <w:tcW w:w="4541" w:type="dxa"/>
            <w:tcBorders>
              <w:top w:val="single" w:sz="4" w:space="0" w:color="auto"/>
              <w:left w:val="single" w:sz="4" w:space="0" w:color="auto"/>
              <w:bottom w:val="single" w:sz="4" w:space="0" w:color="auto"/>
              <w:right w:val="single" w:sz="4" w:space="0" w:color="auto"/>
            </w:tcBorders>
          </w:tcPr>
          <w:p w14:paraId="0CF93306" w14:textId="77777777" w:rsidR="00BF14C3" w:rsidRPr="007C0D1C" w:rsidRDefault="00BF14C3" w:rsidP="008673BD">
            <w:r w:rsidRPr="007C0D1C">
              <w:t xml:space="preserve">Sokolovna, ul. Národních hrdinů         </w:t>
            </w:r>
          </w:p>
        </w:tc>
        <w:tc>
          <w:tcPr>
            <w:tcW w:w="3295" w:type="dxa"/>
            <w:tcBorders>
              <w:top w:val="single" w:sz="4" w:space="0" w:color="auto"/>
              <w:left w:val="single" w:sz="4" w:space="0" w:color="auto"/>
              <w:bottom w:val="single" w:sz="4" w:space="0" w:color="auto"/>
              <w:right w:val="single" w:sz="4" w:space="0" w:color="auto"/>
            </w:tcBorders>
          </w:tcPr>
          <w:p w14:paraId="4F27376F" w14:textId="77777777" w:rsidR="00BF14C3" w:rsidRPr="007C0D1C" w:rsidRDefault="00BF14C3" w:rsidP="008673BD">
            <w:r w:rsidRPr="007C0D1C">
              <w:t xml:space="preserve">Sokol Dolní Počernice, </w:t>
            </w:r>
            <w:proofErr w:type="spellStart"/>
            <w:r w:rsidRPr="007C0D1C">
              <w:t>z.s</w:t>
            </w:r>
            <w:proofErr w:type="spellEnd"/>
            <w:r w:rsidRPr="007C0D1C">
              <w:t>.</w:t>
            </w:r>
          </w:p>
        </w:tc>
      </w:tr>
      <w:tr w:rsidR="00BF14C3" w:rsidRPr="002B62F6" w14:paraId="34300418" w14:textId="77777777" w:rsidTr="00D0079A">
        <w:tc>
          <w:tcPr>
            <w:tcW w:w="1118" w:type="dxa"/>
            <w:tcBorders>
              <w:top w:val="single" w:sz="4" w:space="0" w:color="auto"/>
              <w:left w:val="single" w:sz="4" w:space="0" w:color="auto"/>
              <w:bottom w:val="single" w:sz="4" w:space="0" w:color="auto"/>
              <w:right w:val="single" w:sz="4" w:space="0" w:color="auto"/>
            </w:tcBorders>
          </w:tcPr>
          <w:p w14:paraId="779EF78A" w14:textId="77777777" w:rsidR="00BF14C3" w:rsidRPr="007C0D1C" w:rsidRDefault="00BF14C3" w:rsidP="008673BD">
            <w:r w:rsidRPr="007C0D1C">
              <w:t>Č.p. 392</w:t>
            </w:r>
          </w:p>
        </w:tc>
        <w:tc>
          <w:tcPr>
            <w:tcW w:w="4541" w:type="dxa"/>
            <w:tcBorders>
              <w:top w:val="single" w:sz="4" w:space="0" w:color="auto"/>
              <w:left w:val="single" w:sz="4" w:space="0" w:color="auto"/>
              <w:bottom w:val="single" w:sz="4" w:space="0" w:color="auto"/>
              <w:right w:val="single" w:sz="4" w:space="0" w:color="auto"/>
            </w:tcBorders>
          </w:tcPr>
          <w:p w14:paraId="288B5C86" w14:textId="77777777" w:rsidR="00BF14C3" w:rsidRPr="007C0D1C" w:rsidRDefault="00BF14C3" w:rsidP="008673BD">
            <w:r w:rsidRPr="007C0D1C">
              <w:t>Tělocvična DD, ul. Národních hrdinů (1)</w:t>
            </w:r>
          </w:p>
        </w:tc>
        <w:tc>
          <w:tcPr>
            <w:tcW w:w="3295" w:type="dxa"/>
            <w:tcBorders>
              <w:top w:val="single" w:sz="4" w:space="0" w:color="auto"/>
              <w:left w:val="single" w:sz="4" w:space="0" w:color="auto"/>
              <w:bottom w:val="single" w:sz="4" w:space="0" w:color="auto"/>
              <w:right w:val="single" w:sz="4" w:space="0" w:color="auto"/>
            </w:tcBorders>
          </w:tcPr>
          <w:p w14:paraId="05695008" w14:textId="77777777" w:rsidR="00BF14C3" w:rsidRPr="007C0D1C" w:rsidRDefault="00BF14C3" w:rsidP="008673BD">
            <w:r w:rsidRPr="007C0D1C">
              <w:t>Hlavní město Praha</w:t>
            </w:r>
          </w:p>
        </w:tc>
      </w:tr>
      <w:tr w:rsidR="00BF14C3" w:rsidRPr="002B62F6" w14:paraId="71D7D73B" w14:textId="77777777" w:rsidTr="00D0079A">
        <w:tc>
          <w:tcPr>
            <w:tcW w:w="1118" w:type="dxa"/>
            <w:tcBorders>
              <w:top w:val="single" w:sz="4" w:space="0" w:color="auto"/>
              <w:left w:val="single" w:sz="4" w:space="0" w:color="auto"/>
              <w:bottom w:val="single" w:sz="4" w:space="0" w:color="auto"/>
              <w:right w:val="single" w:sz="4" w:space="0" w:color="auto"/>
            </w:tcBorders>
          </w:tcPr>
          <w:p w14:paraId="3119E79C" w14:textId="77777777" w:rsidR="00BF14C3" w:rsidRPr="007C0D1C" w:rsidRDefault="00BF14C3" w:rsidP="008673BD">
            <w:r w:rsidRPr="007C0D1C">
              <w:t>Č.p. 445</w:t>
            </w:r>
          </w:p>
        </w:tc>
        <w:tc>
          <w:tcPr>
            <w:tcW w:w="4541" w:type="dxa"/>
            <w:tcBorders>
              <w:top w:val="single" w:sz="4" w:space="0" w:color="auto"/>
              <w:left w:val="single" w:sz="4" w:space="0" w:color="auto"/>
              <w:bottom w:val="single" w:sz="4" w:space="0" w:color="auto"/>
              <w:right w:val="single" w:sz="4" w:space="0" w:color="auto"/>
            </w:tcBorders>
          </w:tcPr>
          <w:p w14:paraId="49D70BCF" w14:textId="77777777" w:rsidR="00BF14C3" w:rsidRPr="007C0D1C" w:rsidRDefault="00BF14C3" w:rsidP="008673BD">
            <w:proofErr w:type="spellStart"/>
            <w:r w:rsidRPr="007C0D1C">
              <w:t>Padolina</w:t>
            </w:r>
            <w:proofErr w:type="spellEnd"/>
            <w:r w:rsidRPr="007C0D1C">
              <w:t xml:space="preserve">, ul. Nad Rybníkem              </w:t>
            </w:r>
          </w:p>
        </w:tc>
        <w:tc>
          <w:tcPr>
            <w:tcW w:w="3295" w:type="dxa"/>
            <w:tcBorders>
              <w:top w:val="single" w:sz="4" w:space="0" w:color="auto"/>
              <w:left w:val="single" w:sz="4" w:space="0" w:color="auto"/>
              <w:bottom w:val="single" w:sz="4" w:space="0" w:color="auto"/>
              <w:right w:val="single" w:sz="4" w:space="0" w:color="auto"/>
            </w:tcBorders>
          </w:tcPr>
          <w:p w14:paraId="59ECF09F" w14:textId="77777777" w:rsidR="00BF14C3" w:rsidRPr="007C0D1C" w:rsidRDefault="00BF14C3" w:rsidP="008673BD">
            <w:pPr>
              <w:pStyle w:val="Textkomente"/>
              <w:rPr>
                <w:sz w:val="24"/>
                <w:szCs w:val="24"/>
              </w:rPr>
            </w:pPr>
            <w:r w:rsidRPr="007C0D1C">
              <w:rPr>
                <w:sz w:val="24"/>
                <w:szCs w:val="24"/>
              </w:rPr>
              <w:t xml:space="preserve">Saint </w:t>
            </w:r>
            <w:proofErr w:type="spellStart"/>
            <w:r w:rsidRPr="007C0D1C">
              <w:rPr>
                <w:sz w:val="24"/>
                <w:szCs w:val="24"/>
              </w:rPr>
              <w:t>Tropez</w:t>
            </w:r>
            <w:proofErr w:type="spellEnd"/>
            <w:r w:rsidRPr="007C0D1C">
              <w:rPr>
                <w:sz w:val="24"/>
                <w:szCs w:val="24"/>
              </w:rPr>
              <w:t xml:space="preserve"> </w:t>
            </w:r>
            <w:proofErr w:type="spellStart"/>
            <w:r w:rsidRPr="007C0D1C">
              <w:rPr>
                <w:sz w:val="24"/>
                <w:szCs w:val="24"/>
              </w:rPr>
              <w:t>Production</w:t>
            </w:r>
            <w:proofErr w:type="spellEnd"/>
            <w:r w:rsidRPr="007C0D1C">
              <w:rPr>
                <w:sz w:val="24"/>
                <w:szCs w:val="24"/>
              </w:rPr>
              <w:t xml:space="preserve"> s.r.o.</w:t>
            </w:r>
          </w:p>
        </w:tc>
      </w:tr>
      <w:tr w:rsidR="00BF14C3" w:rsidRPr="002B62F6" w14:paraId="16D82557" w14:textId="77777777" w:rsidTr="00D0079A">
        <w:tc>
          <w:tcPr>
            <w:tcW w:w="1118" w:type="dxa"/>
            <w:tcBorders>
              <w:top w:val="single" w:sz="4" w:space="0" w:color="auto"/>
              <w:left w:val="single" w:sz="4" w:space="0" w:color="auto"/>
              <w:bottom w:val="single" w:sz="4" w:space="0" w:color="auto"/>
              <w:right w:val="single" w:sz="4" w:space="0" w:color="auto"/>
            </w:tcBorders>
          </w:tcPr>
          <w:p w14:paraId="0068D99D" w14:textId="77777777" w:rsidR="00BF14C3" w:rsidRPr="007C0D1C" w:rsidRDefault="00BF14C3" w:rsidP="008673BD">
            <w:r w:rsidRPr="007C0D1C">
              <w:t>Č.p. 474</w:t>
            </w:r>
          </w:p>
        </w:tc>
        <w:tc>
          <w:tcPr>
            <w:tcW w:w="4541" w:type="dxa"/>
            <w:tcBorders>
              <w:top w:val="single" w:sz="4" w:space="0" w:color="auto"/>
              <w:left w:val="single" w:sz="4" w:space="0" w:color="auto"/>
              <w:bottom w:val="single" w:sz="4" w:space="0" w:color="auto"/>
              <w:right w:val="single" w:sz="4" w:space="0" w:color="auto"/>
            </w:tcBorders>
          </w:tcPr>
          <w:p w14:paraId="51711428" w14:textId="77777777" w:rsidR="00BF14C3" w:rsidRPr="007C0D1C" w:rsidRDefault="00BF14C3" w:rsidP="008673BD">
            <w:r w:rsidRPr="007C0D1C">
              <w:t>AUDI, ulice Národních hrdinů, dočasná stavba</w:t>
            </w:r>
            <w:r w:rsidRPr="007C0D1C">
              <w:tab/>
            </w:r>
          </w:p>
        </w:tc>
        <w:tc>
          <w:tcPr>
            <w:tcW w:w="3295" w:type="dxa"/>
            <w:tcBorders>
              <w:top w:val="single" w:sz="4" w:space="0" w:color="auto"/>
              <w:left w:val="single" w:sz="4" w:space="0" w:color="auto"/>
              <w:bottom w:val="single" w:sz="4" w:space="0" w:color="auto"/>
              <w:right w:val="single" w:sz="4" w:space="0" w:color="auto"/>
            </w:tcBorders>
          </w:tcPr>
          <w:p w14:paraId="7A1F1E3E" w14:textId="77777777" w:rsidR="00BF14C3" w:rsidRPr="007C0D1C" w:rsidRDefault="00BF14C3" w:rsidP="008673BD">
            <w:r w:rsidRPr="007C0D1C">
              <w:t xml:space="preserve">Real </w:t>
            </w:r>
            <w:proofErr w:type="spellStart"/>
            <w:r w:rsidRPr="007C0D1C">
              <w:t>Bloom</w:t>
            </w:r>
            <w:proofErr w:type="spellEnd"/>
            <w:r w:rsidRPr="007C0D1C">
              <w:t xml:space="preserve"> a.s.</w:t>
            </w:r>
          </w:p>
        </w:tc>
      </w:tr>
      <w:tr w:rsidR="00BF14C3" w:rsidRPr="002B62F6" w14:paraId="3A811C68" w14:textId="77777777" w:rsidTr="00D0079A">
        <w:tc>
          <w:tcPr>
            <w:tcW w:w="1118" w:type="dxa"/>
            <w:tcBorders>
              <w:top w:val="single" w:sz="4" w:space="0" w:color="auto"/>
              <w:left w:val="single" w:sz="4" w:space="0" w:color="auto"/>
              <w:bottom w:val="single" w:sz="4" w:space="0" w:color="auto"/>
              <w:right w:val="single" w:sz="4" w:space="0" w:color="auto"/>
            </w:tcBorders>
          </w:tcPr>
          <w:p w14:paraId="7D1D34F9" w14:textId="77777777" w:rsidR="00BF14C3" w:rsidRPr="007C0D1C" w:rsidRDefault="00BF14C3" w:rsidP="008673BD">
            <w:r w:rsidRPr="007C0D1C">
              <w:t>Č.p. 521</w:t>
            </w:r>
          </w:p>
        </w:tc>
        <w:tc>
          <w:tcPr>
            <w:tcW w:w="4541" w:type="dxa"/>
            <w:tcBorders>
              <w:top w:val="single" w:sz="4" w:space="0" w:color="auto"/>
              <w:left w:val="single" w:sz="4" w:space="0" w:color="auto"/>
              <w:bottom w:val="single" w:sz="4" w:space="0" w:color="auto"/>
              <w:right w:val="single" w:sz="4" w:space="0" w:color="auto"/>
            </w:tcBorders>
          </w:tcPr>
          <w:p w14:paraId="64862167" w14:textId="77777777" w:rsidR="00BF14C3" w:rsidRPr="007C0D1C" w:rsidRDefault="00BF14C3" w:rsidP="008673BD">
            <w:r w:rsidRPr="007C0D1C">
              <w:t xml:space="preserve">Autosalon </w:t>
            </w:r>
            <w:proofErr w:type="spellStart"/>
            <w:r w:rsidRPr="007C0D1C">
              <w:t>Ters</w:t>
            </w:r>
            <w:proofErr w:type="spellEnd"/>
            <w:r w:rsidRPr="007C0D1C">
              <w:t xml:space="preserve"> Suzuki, ul. Českobrodská</w:t>
            </w:r>
          </w:p>
        </w:tc>
        <w:tc>
          <w:tcPr>
            <w:tcW w:w="3295" w:type="dxa"/>
            <w:tcBorders>
              <w:top w:val="single" w:sz="4" w:space="0" w:color="auto"/>
              <w:left w:val="single" w:sz="4" w:space="0" w:color="auto"/>
              <w:bottom w:val="single" w:sz="4" w:space="0" w:color="auto"/>
              <w:right w:val="single" w:sz="4" w:space="0" w:color="auto"/>
            </w:tcBorders>
          </w:tcPr>
          <w:p w14:paraId="08BC4A75" w14:textId="77777777" w:rsidR="00BF14C3" w:rsidRPr="007C0D1C" w:rsidRDefault="00BF14C3" w:rsidP="008673BD">
            <w:r w:rsidRPr="007C0D1C">
              <w:t>Alena Trnková</w:t>
            </w:r>
          </w:p>
        </w:tc>
      </w:tr>
      <w:tr w:rsidR="00BF14C3" w:rsidRPr="002B62F6" w14:paraId="107C1ADF" w14:textId="77777777" w:rsidTr="00D0079A">
        <w:tc>
          <w:tcPr>
            <w:tcW w:w="1118" w:type="dxa"/>
            <w:tcBorders>
              <w:top w:val="single" w:sz="4" w:space="0" w:color="auto"/>
              <w:left w:val="single" w:sz="4" w:space="0" w:color="auto"/>
              <w:bottom w:val="single" w:sz="4" w:space="0" w:color="auto"/>
              <w:right w:val="single" w:sz="4" w:space="0" w:color="auto"/>
            </w:tcBorders>
          </w:tcPr>
          <w:p w14:paraId="062B9A93" w14:textId="77777777" w:rsidR="00BF14C3" w:rsidRPr="007C0D1C" w:rsidRDefault="00BF14C3" w:rsidP="008673BD">
            <w:r w:rsidRPr="007C0D1C">
              <w:t>Č.p. 611</w:t>
            </w:r>
          </w:p>
        </w:tc>
        <w:tc>
          <w:tcPr>
            <w:tcW w:w="4541" w:type="dxa"/>
            <w:tcBorders>
              <w:top w:val="single" w:sz="4" w:space="0" w:color="auto"/>
              <w:left w:val="single" w:sz="4" w:space="0" w:color="auto"/>
              <w:bottom w:val="single" w:sz="4" w:space="0" w:color="auto"/>
              <w:right w:val="single" w:sz="4" w:space="0" w:color="auto"/>
            </w:tcBorders>
          </w:tcPr>
          <w:p w14:paraId="51D5B63E" w14:textId="3AE4076F" w:rsidR="00BF14C3" w:rsidRPr="007C0D1C" w:rsidRDefault="00BF14C3" w:rsidP="008673BD">
            <w:r w:rsidRPr="007C0D1C">
              <w:t>Sportovní areál (fotbal) – ul. V</w:t>
            </w:r>
            <w:r w:rsidR="00CB6680">
              <w:t> </w:t>
            </w:r>
            <w:r w:rsidRPr="007C0D1C">
              <w:t>Ráji</w:t>
            </w:r>
          </w:p>
        </w:tc>
        <w:tc>
          <w:tcPr>
            <w:tcW w:w="3295" w:type="dxa"/>
            <w:tcBorders>
              <w:top w:val="single" w:sz="4" w:space="0" w:color="auto"/>
              <w:left w:val="single" w:sz="4" w:space="0" w:color="auto"/>
              <w:bottom w:val="single" w:sz="4" w:space="0" w:color="auto"/>
              <w:right w:val="single" w:sz="4" w:space="0" w:color="auto"/>
            </w:tcBorders>
          </w:tcPr>
          <w:p w14:paraId="0EBD553F" w14:textId="77777777" w:rsidR="00BF14C3" w:rsidRPr="007C0D1C" w:rsidRDefault="00BF14C3" w:rsidP="008673BD">
            <w:r w:rsidRPr="007C0D1C">
              <w:t xml:space="preserve">Sokol Dolní Počernice, </w:t>
            </w:r>
            <w:proofErr w:type="spellStart"/>
            <w:r w:rsidRPr="007C0D1C">
              <w:t>z.s</w:t>
            </w:r>
            <w:proofErr w:type="spellEnd"/>
            <w:r w:rsidRPr="007C0D1C">
              <w:t>.</w:t>
            </w:r>
          </w:p>
        </w:tc>
      </w:tr>
      <w:tr w:rsidR="00BF14C3" w:rsidRPr="002B62F6" w14:paraId="7C2E8D86" w14:textId="77777777" w:rsidTr="00D0079A">
        <w:tc>
          <w:tcPr>
            <w:tcW w:w="1118" w:type="dxa"/>
            <w:tcBorders>
              <w:top w:val="single" w:sz="4" w:space="0" w:color="auto"/>
              <w:left w:val="single" w:sz="4" w:space="0" w:color="auto"/>
              <w:bottom w:val="single" w:sz="4" w:space="0" w:color="auto"/>
              <w:right w:val="single" w:sz="4" w:space="0" w:color="auto"/>
            </w:tcBorders>
          </w:tcPr>
          <w:p w14:paraId="041F8D58" w14:textId="77777777" w:rsidR="00BF14C3" w:rsidRPr="007C0D1C" w:rsidRDefault="00BF14C3" w:rsidP="008673BD">
            <w:r w:rsidRPr="007C0D1C">
              <w:t>Č.p. 831</w:t>
            </w:r>
          </w:p>
        </w:tc>
        <w:tc>
          <w:tcPr>
            <w:tcW w:w="4541" w:type="dxa"/>
            <w:tcBorders>
              <w:top w:val="single" w:sz="4" w:space="0" w:color="auto"/>
              <w:left w:val="single" w:sz="4" w:space="0" w:color="auto"/>
              <w:bottom w:val="single" w:sz="4" w:space="0" w:color="auto"/>
              <w:right w:val="single" w:sz="4" w:space="0" w:color="auto"/>
            </w:tcBorders>
          </w:tcPr>
          <w:p w14:paraId="497E2283" w14:textId="77777777" w:rsidR="00BF14C3" w:rsidRPr="007C0D1C" w:rsidRDefault="00BF14C3" w:rsidP="008673BD">
            <w:r w:rsidRPr="007C0D1C">
              <w:t>Citroën, čerpací stanice PHM, ul. Českobrodská</w:t>
            </w:r>
          </w:p>
        </w:tc>
        <w:tc>
          <w:tcPr>
            <w:tcW w:w="3295" w:type="dxa"/>
            <w:tcBorders>
              <w:top w:val="single" w:sz="4" w:space="0" w:color="auto"/>
              <w:left w:val="single" w:sz="4" w:space="0" w:color="auto"/>
              <w:bottom w:val="single" w:sz="4" w:space="0" w:color="auto"/>
              <w:right w:val="single" w:sz="4" w:space="0" w:color="auto"/>
            </w:tcBorders>
          </w:tcPr>
          <w:p w14:paraId="06FEE89D" w14:textId="67ABA5BD" w:rsidR="00BF14C3" w:rsidRPr="007C0D1C" w:rsidRDefault="00BF14C3" w:rsidP="008673BD">
            <w:pPr>
              <w:pStyle w:val="Normlnweb"/>
              <w:rPr>
                <w:sz w:val="24"/>
                <w:szCs w:val="24"/>
              </w:rPr>
            </w:pPr>
            <w:r w:rsidRPr="007C0D1C">
              <w:rPr>
                <w:sz w:val="24"/>
                <w:szCs w:val="24"/>
              </w:rPr>
              <w:t xml:space="preserve">TORNÁDO spol. s r.o., </w:t>
            </w:r>
            <w:r w:rsidRPr="00D0079A">
              <w:rPr>
                <w:sz w:val="24"/>
                <w:szCs w:val="24"/>
              </w:rPr>
              <w:t>MEDOS</w:t>
            </w:r>
            <w:r w:rsidR="00D0079A">
              <w:rPr>
                <w:sz w:val="24"/>
                <w:szCs w:val="24"/>
              </w:rPr>
              <w:t>, s.r.o.</w:t>
            </w:r>
          </w:p>
        </w:tc>
      </w:tr>
      <w:tr w:rsidR="00BF14C3" w:rsidRPr="002B62F6" w14:paraId="4F51A5C8" w14:textId="77777777" w:rsidTr="00D0079A">
        <w:tc>
          <w:tcPr>
            <w:tcW w:w="1118" w:type="dxa"/>
            <w:tcBorders>
              <w:top w:val="single" w:sz="4" w:space="0" w:color="auto"/>
              <w:left w:val="single" w:sz="4" w:space="0" w:color="auto"/>
              <w:bottom w:val="single" w:sz="4" w:space="0" w:color="auto"/>
              <w:right w:val="single" w:sz="4" w:space="0" w:color="auto"/>
            </w:tcBorders>
          </w:tcPr>
          <w:p w14:paraId="20F83A41" w14:textId="77777777" w:rsidR="00BF14C3" w:rsidRPr="007C0D1C" w:rsidRDefault="00BF14C3" w:rsidP="008673BD">
            <w:r w:rsidRPr="007C0D1C">
              <w:lastRenderedPageBreak/>
              <w:t>Č.p. 891</w:t>
            </w:r>
          </w:p>
        </w:tc>
        <w:tc>
          <w:tcPr>
            <w:tcW w:w="4541" w:type="dxa"/>
            <w:tcBorders>
              <w:top w:val="single" w:sz="4" w:space="0" w:color="auto"/>
              <w:left w:val="single" w:sz="4" w:space="0" w:color="auto"/>
              <w:bottom w:val="single" w:sz="4" w:space="0" w:color="auto"/>
              <w:right w:val="single" w:sz="4" w:space="0" w:color="auto"/>
            </w:tcBorders>
          </w:tcPr>
          <w:p w14:paraId="6DDF8ABB" w14:textId="77777777" w:rsidR="00BF14C3" w:rsidRPr="007C0D1C" w:rsidRDefault="00BF14C3" w:rsidP="008673BD">
            <w:pPr>
              <w:pStyle w:val="Textkomente"/>
              <w:rPr>
                <w:sz w:val="24"/>
                <w:szCs w:val="24"/>
              </w:rPr>
            </w:pPr>
            <w:r w:rsidRPr="007C0D1C">
              <w:rPr>
                <w:sz w:val="24"/>
                <w:szCs w:val="24"/>
              </w:rPr>
              <w:t>Golf resort ČM a.s., ul. Národních hrdinů</w:t>
            </w:r>
            <w:r w:rsidRPr="007C0D1C">
              <w:rPr>
                <w:sz w:val="24"/>
                <w:szCs w:val="24"/>
              </w:rPr>
              <w:tab/>
            </w:r>
          </w:p>
        </w:tc>
        <w:tc>
          <w:tcPr>
            <w:tcW w:w="3295" w:type="dxa"/>
            <w:tcBorders>
              <w:top w:val="single" w:sz="4" w:space="0" w:color="auto"/>
              <w:left w:val="single" w:sz="4" w:space="0" w:color="auto"/>
              <w:bottom w:val="single" w:sz="4" w:space="0" w:color="auto"/>
              <w:right w:val="single" w:sz="4" w:space="0" w:color="auto"/>
            </w:tcBorders>
          </w:tcPr>
          <w:p w14:paraId="33DA0DD6" w14:textId="77777777" w:rsidR="00BF14C3" w:rsidRPr="007C0D1C" w:rsidRDefault="00BF14C3" w:rsidP="008673BD">
            <w:pPr>
              <w:pStyle w:val="Textkomente"/>
              <w:rPr>
                <w:sz w:val="24"/>
                <w:szCs w:val="24"/>
              </w:rPr>
            </w:pPr>
            <w:r w:rsidRPr="007C0D1C">
              <w:rPr>
                <w:sz w:val="24"/>
                <w:szCs w:val="24"/>
              </w:rPr>
              <w:t>GOLF RESORT ČERNÝ MOST a.s.</w:t>
            </w:r>
          </w:p>
        </w:tc>
      </w:tr>
      <w:tr w:rsidR="00BF14C3" w:rsidRPr="002B62F6" w14:paraId="7A61153E" w14:textId="77777777" w:rsidTr="00D0079A">
        <w:tc>
          <w:tcPr>
            <w:tcW w:w="1118" w:type="dxa"/>
            <w:tcBorders>
              <w:top w:val="single" w:sz="4" w:space="0" w:color="auto"/>
              <w:left w:val="single" w:sz="4" w:space="0" w:color="auto"/>
              <w:bottom w:val="single" w:sz="4" w:space="0" w:color="auto"/>
              <w:right w:val="single" w:sz="4" w:space="0" w:color="auto"/>
            </w:tcBorders>
          </w:tcPr>
          <w:p w14:paraId="0A51B7BC" w14:textId="77777777" w:rsidR="00BF14C3" w:rsidRPr="007C0D1C" w:rsidRDefault="00BF14C3" w:rsidP="008673BD">
            <w:r w:rsidRPr="007C0D1C">
              <w:t>Č.p. 905</w:t>
            </w:r>
          </w:p>
        </w:tc>
        <w:tc>
          <w:tcPr>
            <w:tcW w:w="4541" w:type="dxa"/>
            <w:tcBorders>
              <w:top w:val="single" w:sz="4" w:space="0" w:color="auto"/>
              <w:left w:val="single" w:sz="4" w:space="0" w:color="auto"/>
              <w:bottom w:val="single" w:sz="4" w:space="0" w:color="auto"/>
              <w:right w:val="single" w:sz="4" w:space="0" w:color="auto"/>
            </w:tcBorders>
          </w:tcPr>
          <w:p w14:paraId="7C02651C" w14:textId="21C22653" w:rsidR="00BF14C3" w:rsidRPr="007C0D1C" w:rsidRDefault="00BF14C3" w:rsidP="008673BD">
            <w:r w:rsidRPr="007C0D1C">
              <w:t>Sportovní areál s klubovnou (tenis, volejbal), ul. V</w:t>
            </w:r>
            <w:r w:rsidR="00CB6680">
              <w:t> </w:t>
            </w:r>
            <w:r w:rsidRPr="007C0D1C">
              <w:t>Ráji</w:t>
            </w:r>
          </w:p>
        </w:tc>
        <w:tc>
          <w:tcPr>
            <w:tcW w:w="3295" w:type="dxa"/>
            <w:tcBorders>
              <w:top w:val="single" w:sz="4" w:space="0" w:color="auto"/>
              <w:left w:val="single" w:sz="4" w:space="0" w:color="auto"/>
              <w:bottom w:val="single" w:sz="4" w:space="0" w:color="auto"/>
              <w:right w:val="single" w:sz="4" w:space="0" w:color="auto"/>
            </w:tcBorders>
          </w:tcPr>
          <w:p w14:paraId="02EDDDC2" w14:textId="77777777" w:rsidR="00BF14C3" w:rsidRPr="007C0D1C" w:rsidRDefault="00BF14C3" w:rsidP="008673BD">
            <w:r w:rsidRPr="007C0D1C">
              <w:t xml:space="preserve">Sokol Dolní Počernice, </w:t>
            </w:r>
            <w:proofErr w:type="spellStart"/>
            <w:r w:rsidRPr="007C0D1C">
              <w:t>z.s</w:t>
            </w:r>
            <w:proofErr w:type="spellEnd"/>
            <w:r w:rsidRPr="007C0D1C">
              <w:t>.</w:t>
            </w:r>
          </w:p>
        </w:tc>
      </w:tr>
      <w:tr w:rsidR="00BF14C3" w:rsidRPr="002B62F6" w14:paraId="2896A118" w14:textId="77777777" w:rsidTr="00D0079A">
        <w:tc>
          <w:tcPr>
            <w:tcW w:w="1118" w:type="dxa"/>
            <w:tcBorders>
              <w:top w:val="single" w:sz="4" w:space="0" w:color="auto"/>
              <w:left w:val="single" w:sz="4" w:space="0" w:color="auto"/>
              <w:bottom w:val="single" w:sz="4" w:space="0" w:color="auto"/>
              <w:right w:val="single" w:sz="4" w:space="0" w:color="auto"/>
            </w:tcBorders>
          </w:tcPr>
          <w:p w14:paraId="7978ED73" w14:textId="77777777" w:rsidR="00BF14C3" w:rsidRPr="007C0D1C" w:rsidRDefault="00BF14C3" w:rsidP="008673BD">
            <w:r w:rsidRPr="007C0D1C">
              <w:t>Č.p. 920</w:t>
            </w:r>
          </w:p>
        </w:tc>
        <w:tc>
          <w:tcPr>
            <w:tcW w:w="4541" w:type="dxa"/>
            <w:tcBorders>
              <w:top w:val="single" w:sz="4" w:space="0" w:color="auto"/>
              <w:left w:val="single" w:sz="4" w:space="0" w:color="auto"/>
              <w:bottom w:val="single" w:sz="4" w:space="0" w:color="auto"/>
              <w:right w:val="single" w:sz="4" w:space="0" w:color="auto"/>
            </w:tcBorders>
          </w:tcPr>
          <w:p w14:paraId="2F3A4459" w14:textId="77777777" w:rsidR="00BF14C3" w:rsidRPr="007C0D1C" w:rsidRDefault="00BF14C3" w:rsidP="008673BD">
            <w:r w:rsidRPr="007C0D1C">
              <w:t>Billa, nákupní centrum, ul. Českobrodská</w:t>
            </w:r>
          </w:p>
        </w:tc>
        <w:tc>
          <w:tcPr>
            <w:tcW w:w="3295" w:type="dxa"/>
            <w:tcBorders>
              <w:top w:val="single" w:sz="4" w:space="0" w:color="auto"/>
              <w:left w:val="single" w:sz="4" w:space="0" w:color="auto"/>
              <w:bottom w:val="single" w:sz="4" w:space="0" w:color="auto"/>
              <w:right w:val="single" w:sz="4" w:space="0" w:color="auto"/>
            </w:tcBorders>
          </w:tcPr>
          <w:p w14:paraId="695CCFA3" w14:textId="77777777" w:rsidR="00BF14C3" w:rsidRPr="007C0D1C" w:rsidRDefault="00BF14C3" w:rsidP="008673BD">
            <w:pPr>
              <w:pStyle w:val="Normlnweb"/>
              <w:rPr>
                <w:sz w:val="24"/>
                <w:szCs w:val="24"/>
              </w:rPr>
            </w:pPr>
            <w:proofErr w:type="spellStart"/>
            <w:r w:rsidRPr="007C0D1C">
              <w:rPr>
                <w:sz w:val="24"/>
                <w:szCs w:val="24"/>
              </w:rPr>
              <w:t>UniCredit</w:t>
            </w:r>
            <w:proofErr w:type="spellEnd"/>
            <w:r w:rsidRPr="007C0D1C">
              <w:rPr>
                <w:sz w:val="24"/>
                <w:szCs w:val="24"/>
              </w:rPr>
              <w:t xml:space="preserve"> Leasing CZ, a.s.</w:t>
            </w:r>
          </w:p>
        </w:tc>
      </w:tr>
    </w:tbl>
    <w:p w14:paraId="35AED961" w14:textId="77777777" w:rsidR="00BF14C3" w:rsidRDefault="00BF14C3" w:rsidP="00BF14C3">
      <w:bookmarkStart w:id="159" w:name="_Toc475625660"/>
      <w:bookmarkEnd w:id="158"/>
      <w:r>
        <w:t xml:space="preserve"> </w:t>
      </w:r>
    </w:p>
    <w:p w14:paraId="0FD638E8" w14:textId="77777777" w:rsidR="00BF14C3" w:rsidRPr="00201853" w:rsidRDefault="00BF14C3" w:rsidP="00BF14C3">
      <w:pPr>
        <w:pStyle w:val="Nadpis4"/>
      </w:pPr>
      <w:r w:rsidRPr="00201853">
        <w:t xml:space="preserve">Významné objekty jiných </w:t>
      </w:r>
      <w:bookmarkEnd w:id="159"/>
      <w:r w:rsidRPr="00201853">
        <w:t xml:space="preserve">vlastníků – využití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62"/>
      </w:tblGrid>
      <w:tr w:rsidR="00BF14C3" w:rsidRPr="00201853" w14:paraId="4DEF6638" w14:textId="77777777" w:rsidTr="008673BD">
        <w:tc>
          <w:tcPr>
            <w:tcW w:w="0" w:type="auto"/>
            <w:shd w:val="clear" w:color="auto" w:fill="auto"/>
          </w:tcPr>
          <w:p w14:paraId="2851C784" w14:textId="77777777" w:rsidR="00BF14C3" w:rsidRPr="00201853" w:rsidRDefault="00BF14C3" w:rsidP="008673BD">
            <w:r w:rsidRPr="00201853">
              <w:t xml:space="preserve">Bez č.p. Kostel Nanebevzetí panny Marie – kulturní památka </w:t>
            </w:r>
          </w:p>
          <w:p w14:paraId="645FE55F" w14:textId="77777777" w:rsidR="00BF14C3" w:rsidRPr="00201853" w:rsidRDefault="00BF14C3" w:rsidP="008673BD">
            <w:r w:rsidRPr="00201853">
              <w:t xml:space="preserve">Stavba i pozemek je ve vlastnictví Římskokatolické církve. Objekt má bohatou historii </w:t>
            </w:r>
            <w:r w:rsidRPr="00201853">
              <w:br/>
              <w:t>a trvalý charakter využití. Stavba je průběžně rekonstruována.</w:t>
            </w:r>
          </w:p>
        </w:tc>
      </w:tr>
      <w:tr w:rsidR="00BF14C3" w:rsidRPr="00201853" w14:paraId="219703FA" w14:textId="77777777" w:rsidTr="008673BD">
        <w:tc>
          <w:tcPr>
            <w:tcW w:w="0" w:type="auto"/>
            <w:shd w:val="clear" w:color="auto" w:fill="auto"/>
          </w:tcPr>
          <w:p w14:paraId="74316415" w14:textId="77777777" w:rsidR="00BF14C3" w:rsidRPr="00201853" w:rsidRDefault="00BF14C3" w:rsidP="008673BD">
            <w:r w:rsidRPr="00201853">
              <w:t>č.p. 1</w:t>
            </w:r>
            <w:r w:rsidRPr="00201853">
              <w:tab/>
              <w:t>zámek – stará a nová budova, Národních hrdinů 1, kulturní památka</w:t>
            </w:r>
          </w:p>
          <w:p w14:paraId="25D96F7E" w14:textId="77777777" w:rsidR="00BF14C3" w:rsidRPr="00201853" w:rsidRDefault="00BF14C3" w:rsidP="008673BD">
            <w:r w:rsidRPr="00201853">
              <w:t xml:space="preserve">Vlastník hlavní město Praha. V objektu je cca 70 let umístěn dětský domov a ve „staré“ části zámku jsou situovány byty pro zaměstnance dětského domova. </w:t>
            </w:r>
          </w:p>
        </w:tc>
      </w:tr>
      <w:tr w:rsidR="00BF14C3" w:rsidRPr="002B62F6" w14:paraId="149DAFE0" w14:textId="77777777" w:rsidTr="008673BD">
        <w:tc>
          <w:tcPr>
            <w:tcW w:w="0" w:type="auto"/>
            <w:shd w:val="clear" w:color="auto" w:fill="auto"/>
          </w:tcPr>
          <w:p w14:paraId="39804112" w14:textId="77777777" w:rsidR="00BF14C3" w:rsidRPr="00201853" w:rsidRDefault="00BF14C3" w:rsidP="008673BD">
            <w:r w:rsidRPr="00201853">
              <w:t xml:space="preserve">č.p. 4 Velkostatek </w:t>
            </w:r>
          </w:p>
          <w:p w14:paraId="084D32AC" w14:textId="77777777" w:rsidR="00BF14C3" w:rsidRPr="00201853" w:rsidRDefault="00BF14C3" w:rsidP="008673BD">
            <w:r w:rsidRPr="00201853">
              <w:t>Objekt je ve vlastnictví hlavního města Prahy. Jde o nejrozsáhlejší stavbu v MČ. Objekt byl do 10/2016 pronajat Pražské agrární společnosti a dle MČ byl nevhodně využíván – sklady, autodílny, prodejny, doprava, administrativa.</w:t>
            </w:r>
            <w:r>
              <w:t xml:space="preserve"> </w:t>
            </w:r>
            <w:r w:rsidRPr="00201853">
              <w:t>V současné době je objekt pronajímán přímo odborem hospodaření s majetkem MHMP jednotlivým subjektům.</w:t>
            </w:r>
          </w:p>
        </w:tc>
      </w:tr>
      <w:tr w:rsidR="00BF14C3" w:rsidRPr="002B62F6" w14:paraId="07ECABA4" w14:textId="77777777" w:rsidTr="008673BD">
        <w:tc>
          <w:tcPr>
            <w:tcW w:w="0" w:type="auto"/>
            <w:shd w:val="clear" w:color="auto" w:fill="auto"/>
          </w:tcPr>
          <w:p w14:paraId="0070F17B" w14:textId="77777777" w:rsidR="00BF14C3" w:rsidRPr="00201853" w:rsidRDefault="00BF14C3" w:rsidP="008673BD">
            <w:pPr>
              <w:pStyle w:val="Textkomente"/>
              <w:rPr>
                <w:sz w:val="24"/>
                <w:szCs w:val="24"/>
              </w:rPr>
            </w:pPr>
            <w:r w:rsidRPr="00201853">
              <w:rPr>
                <w:sz w:val="24"/>
                <w:szCs w:val="24"/>
              </w:rPr>
              <w:t>č.p. 891 Golf resort ČM a.s., ul. Národních hrdinů</w:t>
            </w:r>
            <w:r w:rsidRPr="00201853">
              <w:rPr>
                <w:sz w:val="24"/>
                <w:szCs w:val="24"/>
              </w:rPr>
              <w:tab/>
              <w:t>GOLF RESORT ČERNÝ MOST a.s.</w:t>
            </w:r>
          </w:p>
        </w:tc>
      </w:tr>
      <w:tr w:rsidR="00BF14C3" w:rsidRPr="002B62F6" w14:paraId="18263206" w14:textId="77777777" w:rsidTr="008673BD">
        <w:tc>
          <w:tcPr>
            <w:tcW w:w="0" w:type="auto"/>
            <w:shd w:val="clear" w:color="auto" w:fill="auto"/>
          </w:tcPr>
          <w:p w14:paraId="1D816FA6" w14:textId="77777777" w:rsidR="00BF14C3" w:rsidRPr="00201853" w:rsidRDefault="00BF14C3" w:rsidP="008673BD">
            <w:r w:rsidRPr="00201853">
              <w:t>Autosalon Suzuki - čp.34 – ul. Českobrodská</w:t>
            </w:r>
          </w:p>
          <w:p w14:paraId="09A4F3B6" w14:textId="77777777" w:rsidR="00BF14C3" w:rsidRPr="00201853" w:rsidRDefault="00BF14C3" w:rsidP="008673BD">
            <w:pPr>
              <w:rPr>
                <w:highlight w:val="yellow"/>
              </w:rPr>
            </w:pPr>
            <w:r w:rsidRPr="00201853">
              <w:t>Objekt je dlouhodobě provozován jako autosalon a prodejna automobilů SUZUKI.</w:t>
            </w:r>
          </w:p>
        </w:tc>
      </w:tr>
      <w:tr w:rsidR="00BF14C3" w:rsidRPr="002B62F6" w14:paraId="4D304F21" w14:textId="77777777" w:rsidTr="008673BD">
        <w:tc>
          <w:tcPr>
            <w:tcW w:w="0" w:type="auto"/>
            <w:shd w:val="clear" w:color="auto" w:fill="auto"/>
          </w:tcPr>
          <w:p w14:paraId="0C59C20C" w14:textId="77777777" w:rsidR="00BF14C3" w:rsidRPr="00201853" w:rsidRDefault="00BF14C3" w:rsidP="008673BD">
            <w:r w:rsidRPr="00201853">
              <w:t xml:space="preserve">Barborka - čp. 38   </w:t>
            </w:r>
          </w:p>
          <w:p w14:paraId="6A76087B" w14:textId="3044FA8C" w:rsidR="00BF14C3" w:rsidRPr="00201853" w:rsidRDefault="00BF14C3" w:rsidP="008673BD">
            <w:pPr>
              <w:pStyle w:val="Textkomente"/>
              <w:rPr>
                <w:sz w:val="24"/>
                <w:szCs w:val="24"/>
                <w:highlight w:val="green"/>
              </w:rPr>
            </w:pPr>
            <w:r w:rsidRPr="00201853">
              <w:rPr>
                <w:sz w:val="24"/>
                <w:szCs w:val="24"/>
              </w:rPr>
              <w:t>V současné době není vlastníkem (SJM Ing. Stanislav Šefl a JUDr. Jaroslava Šeflová) využívána. Objekt z 2. pol</w:t>
            </w:r>
            <w:r>
              <w:rPr>
                <w:sz w:val="24"/>
                <w:szCs w:val="24"/>
              </w:rPr>
              <w:t>oviny</w:t>
            </w:r>
            <w:r w:rsidRPr="00201853">
              <w:rPr>
                <w:sz w:val="24"/>
                <w:szCs w:val="24"/>
              </w:rPr>
              <w:t xml:space="preserve"> 16. století není udržován a postupně chátrá. </w:t>
            </w:r>
          </w:p>
        </w:tc>
      </w:tr>
      <w:tr w:rsidR="00BF14C3" w:rsidRPr="002B62F6" w14:paraId="4DD21C7C" w14:textId="77777777" w:rsidTr="008673BD">
        <w:tc>
          <w:tcPr>
            <w:tcW w:w="0" w:type="auto"/>
            <w:shd w:val="clear" w:color="auto" w:fill="auto"/>
          </w:tcPr>
          <w:p w14:paraId="5158917C" w14:textId="77777777" w:rsidR="00BF14C3" w:rsidRPr="00201853" w:rsidRDefault="00BF14C3" w:rsidP="008673BD">
            <w:r w:rsidRPr="00201853">
              <w:t xml:space="preserve">Prodejna a servis Hyundai – Louda Auto, a.s. – prodejna č. ev. 41, ul. Českobrodská.  </w:t>
            </w:r>
          </w:p>
        </w:tc>
      </w:tr>
      <w:tr w:rsidR="00BF14C3" w:rsidRPr="002B62F6" w14:paraId="3B8CA0A8" w14:textId="77777777" w:rsidTr="008673BD">
        <w:tc>
          <w:tcPr>
            <w:tcW w:w="0" w:type="auto"/>
            <w:shd w:val="clear" w:color="auto" w:fill="auto"/>
          </w:tcPr>
          <w:p w14:paraId="109BA41B" w14:textId="77777777" w:rsidR="00BF14C3" w:rsidRPr="00201853" w:rsidRDefault="00BF14C3" w:rsidP="008673BD">
            <w:r w:rsidRPr="00201853">
              <w:t>Objekt čp. 46, Českobrodská ul. – bývalá pošta</w:t>
            </w:r>
          </w:p>
          <w:p w14:paraId="3DF3583B" w14:textId="77777777" w:rsidR="00BF14C3" w:rsidRPr="00201853" w:rsidRDefault="00BF14C3" w:rsidP="008673BD">
            <w:pPr>
              <w:rPr>
                <w:highlight w:val="yellow"/>
              </w:rPr>
            </w:pPr>
            <w:r w:rsidRPr="00201853">
              <w:t xml:space="preserve">Objekt je využíván jako pobočka České pojišťovny a.s. Dále jsou zde umístěny bytové jednotky. </w:t>
            </w:r>
          </w:p>
        </w:tc>
      </w:tr>
      <w:tr w:rsidR="00BF14C3" w:rsidRPr="002B62F6" w14:paraId="359532A6" w14:textId="77777777" w:rsidTr="008673BD">
        <w:tc>
          <w:tcPr>
            <w:tcW w:w="0" w:type="auto"/>
            <w:shd w:val="clear" w:color="auto" w:fill="auto"/>
          </w:tcPr>
          <w:p w14:paraId="1CFC22FA" w14:textId="77777777" w:rsidR="00BF14C3" w:rsidRPr="00201853" w:rsidRDefault="00BF14C3" w:rsidP="008673BD">
            <w:r w:rsidRPr="00201853">
              <w:t xml:space="preserve">Fara čp. 71 </w:t>
            </w:r>
          </w:p>
          <w:p w14:paraId="0FD69169" w14:textId="77777777" w:rsidR="00BF14C3" w:rsidRPr="00201853" w:rsidRDefault="00BF14C3" w:rsidP="008673BD">
            <w:pPr>
              <w:rPr>
                <w:highlight w:val="yellow"/>
              </w:rPr>
            </w:pPr>
            <w:r w:rsidRPr="00201853">
              <w:t>Objekt Římskokatolické církve. Budova je udržována a v dobrém stavu. Její využití zůstane pravděpodobně dlouhodobě nezměněno.</w:t>
            </w:r>
            <w:r w:rsidRPr="00201853">
              <w:rPr>
                <w:highlight w:val="yellow"/>
              </w:rPr>
              <w:t xml:space="preserve"> </w:t>
            </w:r>
          </w:p>
        </w:tc>
      </w:tr>
      <w:tr w:rsidR="00BF14C3" w:rsidRPr="002B62F6" w14:paraId="35241E52" w14:textId="77777777" w:rsidTr="008673BD">
        <w:tc>
          <w:tcPr>
            <w:tcW w:w="0" w:type="auto"/>
            <w:shd w:val="clear" w:color="auto" w:fill="auto"/>
          </w:tcPr>
          <w:p w14:paraId="37C4EB6A" w14:textId="77777777" w:rsidR="00BF14C3" w:rsidRPr="00201853" w:rsidRDefault="00BF14C3" w:rsidP="008673BD">
            <w:r w:rsidRPr="00201853">
              <w:t>Zelený dvůr - čp. 73</w:t>
            </w:r>
            <w:r w:rsidRPr="00201853">
              <w:tab/>
            </w:r>
          </w:p>
          <w:p w14:paraId="18880492" w14:textId="77777777" w:rsidR="00BF14C3" w:rsidRPr="00201853" w:rsidRDefault="00BF14C3" w:rsidP="008673BD">
            <w:r w:rsidRPr="00201853">
              <w:t>Objekt byl postaven koncem 19. století jako chorobinec, později zde fungovala dětská psychiatrická léčebna a centrum pro dítě a rodinu s názvem „Zelený dvůr“.</w:t>
            </w:r>
            <w:r>
              <w:t xml:space="preserve"> </w:t>
            </w:r>
            <w:r w:rsidRPr="00201853">
              <w:t>V současné době je vlastníkem objektu společnost MEDIAN, s.r.o. a je využíván jako její sídlo.</w:t>
            </w:r>
          </w:p>
        </w:tc>
      </w:tr>
      <w:tr w:rsidR="00BF14C3" w:rsidRPr="002B62F6" w14:paraId="7B13B12E" w14:textId="77777777" w:rsidTr="008673BD">
        <w:tc>
          <w:tcPr>
            <w:tcW w:w="0" w:type="auto"/>
            <w:shd w:val="clear" w:color="auto" w:fill="auto"/>
          </w:tcPr>
          <w:p w14:paraId="45ABFBFE" w14:textId="77777777" w:rsidR="00BF14C3" w:rsidRPr="00201853" w:rsidRDefault="00BF14C3" w:rsidP="008673BD">
            <w:r w:rsidRPr="00201853">
              <w:t>Jadran - čp. 214</w:t>
            </w:r>
          </w:p>
          <w:p w14:paraId="71EF0EB2" w14:textId="77777777" w:rsidR="00BF14C3" w:rsidRPr="00201853" w:rsidRDefault="00BF14C3" w:rsidP="008673BD">
            <w:r w:rsidRPr="00201853">
              <w:t>Využití objektu bylo od 30. let minulého století několikrát změněno. Celá budova byla rekonstruována na bytový dům s předpokladem dlouhodobého stávajícího charakteru využití.</w:t>
            </w:r>
          </w:p>
        </w:tc>
      </w:tr>
      <w:tr w:rsidR="00BF14C3" w:rsidRPr="002B62F6" w14:paraId="16B6D3D9" w14:textId="77777777" w:rsidTr="008673BD">
        <w:tc>
          <w:tcPr>
            <w:tcW w:w="0" w:type="auto"/>
            <w:shd w:val="clear" w:color="auto" w:fill="auto"/>
          </w:tcPr>
          <w:p w14:paraId="3D812EEB" w14:textId="77777777" w:rsidR="00BF14C3" w:rsidRPr="00201853" w:rsidRDefault="00BF14C3" w:rsidP="008673BD">
            <w:r w:rsidRPr="00201853">
              <w:t xml:space="preserve">Sokolovna - čp. 290  </w:t>
            </w:r>
          </w:p>
          <w:p w14:paraId="1FF1B4EE" w14:textId="77777777" w:rsidR="00BF14C3" w:rsidRPr="00201853" w:rsidRDefault="00BF14C3" w:rsidP="008673BD">
            <w:r w:rsidRPr="00201853">
              <w:t xml:space="preserve">Tělovýchovné zařízení využívané jejím vlastníkem spolkem Sokol Dolní Počernice, </w:t>
            </w:r>
            <w:proofErr w:type="spellStart"/>
            <w:r w:rsidRPr="00201853">
              <w:t>z.s</w:t>
            </w:r>
            <w:proofErr w:type="spellEnd"/>
            <w:r w:rsidRPr="00201853">
              <w:t>. ke sportovní činnosti s možnostmi pronájmu. V areálu sokolovny je umístěn autokempink, který provozuje nájemce „CR Camping.“ Za účelem provozu autokempinku je využívána i část objektu sokolovny. Stávající využití sokolovny, která byla v posledních letech</w:t>
            </w:r>
            <w:r>
              <w:t xml:space="preserve"> </w:t>
            </w:r>
            <w:r w:rsidRPr="00201853">
              <w:t>rekonstruována, zůstane pravděpodobně dlouhodobě nezměněno.</w:t>
            </w:r>
          </w:p>
        </w:tc>
      </w:tr>
      <w:tr w:rsidR="00BF14C3" w:rsidRPr="002B62F6" w14:paraId="3C5165C0" w14:textId="77777777" w:rsidTr="008673BD">
        <w:tc>
          <w:tcPr>
            <w:tcW w:w="0" w:type="auto"/>
            <w:shd w:val="clear" w:color="auto" w:fill="auto"/>
          </w:tcPr>
          <w:p w14:paraId="7EE9E6F2" w14:textId="77777777" w:rsidR="00BF14C3" w:rsidRPr="00201853" w:rsidRDefault="00BF14C3" w:rsidP="008673BD">
            <w:r w:rsidRPr="00201853">
              <w:t>Objekt s tělocvičnou, kulturní památka čp.392</w:t>
            </w:r>
          </w:p>
          <w:p w14:paraId="6E4DDE2D" w14:textId="77777777" w:rsidR="00BF14C3" w:rsidRPr="00201853" w:rsidRDefault="00BF14C3" w:rsidP="008673BD">
            <w:r w:rsidRPr="00201853">
              <w:t>Budova je součástí areálu zámku čp. 1. Je využívána jako tělocvična, byty pro „rodinky DD“ sklady DD a kotelna. V přízemí budovy se dochovaly původní historické klenby. Změna funkčního využití objektu se výhledově nepředpokládá.</w:t>
            </w:r>
          </w:p>
        </w:tc>
      </w:tr>
      <w:tr w:rsidR="00BF14C3" w:rsidRPr="002B62F6" w14:paraId="739516B3" w14:textId="77777777" w:rsidTr="008673BD">
        <w:tc>
          <w:tcPr>
            <w:tcW w:w="0" w:type="auto"/>
            <w:shd w:val="clear" w:color="auto" w:fill="auto"/>
          </w:tcPr>
          <w:p w14:paraId="19B944E7" w14:textId="77777777" w:rsidR="00BF14C3" w:rsidRPr="00201853" w:rsidRDefault="00BF14C3" w:rsidP="008673BD">
            <w:pPr>
              <w:pStyle w:val="Textkomente"/>
              <w:rPr>
                <w:sz w:val="24"/>
                <w:szCs w:val="24"/>
              </w:rPr>
            </w:pPr>
            <w:r w:rsidRPr="00201853">
              <w:rPr>
                <w:sz w:val="24"/>
                <w:szCs w:val="24"/>
              </w:rPr>
              <w:lastRenderedPageBreak/>
              <w:t xml:space="preserve">č.p. 44 </w:t>
            </w:r>
            <w:proofErr w:type="spellStart"/>
            <w:r w:rsidRPr="00201853">
              <w:rPr>
                <w:sz w:val="24"/>
                <w:szCs w:val="24"/>
              </w:rPr>
              <w:t>Padolina</w:t>
            </w:r>
            <w:proofErr w:type="spellEnd"/>
            <w:r w:rsidRPr="00201853">
              <w:rPr>
                <w:sz w:val="24"/>
                <w:szCs w:val="24"/>
              </w:rPr>
              <w:t xml:space="preserve">, ul. Nad Rybníkem, Saint </w:t>
            </w:r>
            <w:proofErr w:type="spellStart"/>
            <w:r w:rsidRPr="00201853">
              <w:rPr>
                <w:sz w:val="24"/>
                <w:szCs w:val="24"/>
              </w:rPr>
              <w:t>Tropez</w:t>
            </w:r>
            <w:proofErr w:type="spellEnd"/>
            <w:r w:rsidRPr="00201853">
              <w:rPr>
                <w:sz w:val="24"/>
                <w:szCs w:val="24"/>
              </w:rPr>
              <w:t xml:space="preserve"> </w:t>
            </w:r>
            <w:proofErr w:type="spellStart"/>
            <w:r w:rsidRPr="00201853">
              <w:rPr>
                <w:sz w:val="24"/>
                <w:szCs w:val="24"/>
              </w:rPr>
              <w:t>Production</w:t>
            </w:r>
            <w:proofErr w:type="spellEnd"/>
            <w:r w:rsidRPr="00201853">
              <w:rPr>
                <w:sz w:val="24"/>
                <w:szCs w:val="24"/>
              </w:rPr>
              <w:t xml:space="preserve"> s.r.o.– probíhá změna územního plánu s cílem výstavby 10 rodinných domů. </w:t>
            </w:r>
          </w:p>
        </w:tc>
      </w:tr>
      <w:tr w:rsidR="00BF14C3" w:rsidRPr="002B62F6" w14:paraId="2C6B7D49" w14:textId="77777777" w:rsidTr="008673BD">
        <w:tc>
          <w:tcPr>
            <w:tcW w:w="0" w:type="auto"/>
            <w:shd w:val="clear" w:color="auto" w:fill="auto"/>
          </w:tcPr>
          <w:p w14:paraId="3994C77D" w14:textId="77777777" w:rsidR="00BF14C3" w:rsidRPr="00201853" w:rsidRDefault="00BF14C3" w:rsidP="008673BD">
            <w:r w:rsidRPr="00201853">
              <w:t>Auto AUDI - čp. 474, ulice Národních hrdinů</w:t>
            </w:r>
          </w:p>
          <w:p w14:paraId="1BB5E6FF" w14:textId="77777777" w:rsidR="00BF14C3" w:rsidRPr="00201853" w:rsidRDefault="00BF14C3" w:rsidP="008673BD">
            <w:pPr>
              <w:rPr>
                <w:highlight w:val="yellow"/>
              </w:rPr>
            </w:pPr>
            <w:r w:rsidRPr="00201853">
              <w:t>Objektu skončila v roce 2015 dočasnost, je třeba řešit jeho dopravní napojení nebo odstranění. MČ není ochotna bez vyřešení dopravního napojení objektu prodloužit dočasnost stavby, popř. souhlasit s jejím trvalým umístěním.</w:t>
            </w:r>
            <w:r w:rsidRPr="00201853">
              <w:rPr>
                <w:highlight w:val="green"/>
              </w:rPr>
              <w:t xml:space="preserve"> </w:t>
            </w:r>
          </w:p>
        </w:tc>
      </w:tr>
      <w:tr w:rsidR="00BF14C3" w:rsidRPr="002B62F6" w14:paraId="6995DA28" w14:textId="77777777" w:rsidTr="008673BD">
        <w:tc>
          <w:tcPr>
            <w:tcW w:w="0" w:type="auto"/>
            <w:shd w:val="clear" w:color="auto" w:fill="auto"/>
          </w:tcPr>
          <w:p w14:paraId="32B21949" w14:textId="77777777" w:rsidR="00BF14C3" w:rsidRPr="00201853" w:rsidRDefault="00BF14C3" w:rsidP="008673BD">
            <w:r w:rsidRPr="00201853">
              <w:t xml:space="preserve">Autosalon </w:t>
            </w:r>
            <w:proofErr w:type="spellStart"/>
            <w:r w:rsidRPr="00201853">
              <w:t>Ters</w:t>
            </w:r>
            <w:proofErr w:type="spellEnd"/>
            <w:r w:rsidRPr="00201853">
              <w:t xml:space="preserve"> Suzuki, čp. 521, ul. Českobrodská</w:t>
            </w:r>
            <w:r w:rsidRPr="00201853">
              <w:tab/>
            </w:r>
          </w:p>
          <w:p w14:paraId="7580CF19" w14:textId="77777777" w:rsidR="00BF14C3" w:rsidRPr="00201853" w:rsidRDefault="00BF14C3" w:rsidP="008673BD">
            <w:pPr>
              <w:rPr>
                <w:highlight w:val="yellow"/>
              </w:rPr>
            </w:pPr>
            <w:r w:rsidRPr="00201853">
              <w:t>Objekt je dlouhodobě provozován jako autosalon a prodejna automobilů SUZUKI.</w:t>
            </w:r>
          </w:p>
        </w:tc>
      </w:tr>
      <w:tr w:rsidR="00BF14C3" w:rsidRPr="002B62F6" w14:paraId="71D887A0" w14:textId="77777777" w:rsidTr="008673BD">
        <w:tc>
          <w:tcPr>
            <w:tcW w:w="0" w:type="auto"/>
            <w:shd w:val="clear" w:color="auto" w:fill="auto"/>
          </w:tcPr>
          <w:p w14:paraId="34DF15E9" w14:textId="77777777" w:rsidR="00BF14C3" w:rsidRPr="00201853" w:rsidRDefault="00BF14C3" w:rsidP="008673BD">
            <w:r w:rsidRPr="00201853">
              <w:t xml:space="preserve">Sportovní areál V Ráji – čp. 611 - Sokol Dolní Počernice, </w:t>
            </w:r>
            <w:proofErr w:type="spellStart"/>
            <w:r w:rsidRPr="00201853">
              <w:t>z.s</w:t>
            </w:r>
            <w:proofErr w:type="spellEnd"/>
            <w:r w:rsidRPr="00201853">
              <w:t>.</w:t>
            </w:r>
          </w:p>
          <w:p w14:paraId="6D585C44" w14:textId="77777777" w:rsidR="00BF14C3" w:rsidRPr="00201853" w:rsidRDefault="00BF14C3" w:rsidP="008673BD">
            <w:r w:rsidRPr="00201853">
              <w:t>Významná sportovní a rekreační lokalita, situovaná v zátopovém území. Objekty areálu byly v poslední době postupně rekonstruovány a slouží oddílu kopané Sokol Dolní Počernice.</w:t>
            </w:r>
          </w:p>
        </w:tc>
      </w:tr>
      <w:tr w:rsidR="00BF14C3" w:rsidRPr="002B62F6" w14:paraId="42D5DC4F" w14:textId="77777777" w:rsidTr="008673BD">
        <w:tc>
          <w:tcPr>
            <w:tcW w:w="0" w:type="auto"/>
            <w:shd w:val="clear" w:color="auto" w:fill="auto"/>
          </w:tcPr>
          <w:p w14:paraId="1AD7E6C2" w14:textId="77777777" w:rsidR="00BF14C3" w:rsidRPr="00201853" w:rsidRDefault="00BF14C3" w:rsidP="008673BD">
            <w:r w:rsidRPr="00201853">
              <w:t>Objekt Citroën, čp.  831, ulice Českobrodská</w:t>
            </w:r>
            <w:r w:rsidRPr="00201853">
              <w:tab/>
            </w:r>
          </w:p>
          <w:p w14:paraId="67BC6E06" w14:textId="6A9F35DA" w:rsidR="00BF14C3" w:rsidRPr="00201853" w:rsidRDefault="00BF14C3" w:rsidP="008673BD">
            <w:r w:rsidRPr="00201853">
              <w:t>Objekt je dlouhodobě využíván k prodeji a servisu automobilů Citroën a jako čerpací stanice pohonných hmot. MČ vede s</w:t>
            </w:r>
            <w:r w:rsidR="00CB6680">
              <w:t> vlastníky objektu</w:t>
            </w:r>
            <w:r w:rsidRPr="00201853">
              <w:t xml:space="preserve"> dlouholetý soudní spor o výši nájemného, které tyto společnosti nehradí. </w:t>
            </w:r>
          </w:p>
        </w:tc>
      </w:tr>
      <w:tr w:rsidR="00BF14C3" w:rsidRPr="00201853" w14:paraId="7200C94F" w14:textId="77777777" w:rsidTr="008673BD">
        <w:tc>
          <w:tcPr>
            <w:tcW w:w="0" w:type="auto"/>
            <w:shd w:val="clear" w:color="auto" w:fill="auto"/>
          </w:tcPr>
          <w:p w14:paraId="21718D68" w14:textId="77777777" w:rsidR="00BF14C3" w:rsidRPr="00201853" w:rsidRDefault="00BF14C3" w:rsidP="008673BD">
            <w:r w:rsidRPr="00201853">
              <w:t>Sportovní areál V Ráji – tenis, volejbal, klubovna, čp. 905</w:t>
            </w:r>
          </w:p>
          <w:p w14:paraId="1C4A85EE" w14:textId="77777777" w:rsidR="00BF14C3" w:rsidRPr="00201853" w:rsidRDefault="00BF14C3" w:rsidP="008673BD">
            <w:r w:rsidRPr="00201853">
              <w:t>Tenisový areál se 4 antukovými kurty a klubovnou je dlouhodobě využíván spolkem Sokol Dolní Počernice a veřejností k provozování tenisu a odbíjené.</w:t>
            </w:r>
          </w:p>
        </w:tc>
      </w:tr>
      <w:tr w:rsidR="00BF14C3" w:rsidRPr="00201853" w14:paraId="11A02D68" w14:textId="77777777" w:rsidTr="008673BD">
        <w:tc>
          <w:tcPr>
            <w:tcW w:w="0" w:type="auto"/>
            <w:shd w:val="clear" w:color="auto" w:fill="auto"/>
          </w:tcPr>
          <w:p w14:paraId="2337D157" w14:textId="77777777" w:rsidR="00BF14C3" w:rsidRPr="00201853" w:rsidRDefault="00BF14C3" w:rsidP="008673BD">
            <w:r w:rsidRPr="00201853">
              <w:t>Billa, nákupní centrum, čp. 920, ulice Českobrodská</w:t>
            </w:r>
          </w:p>
          <w:p w14:paraId="2F66B0FA" w14:textId="77777777" w:rsidR="00BF14C3" w:rsidRPr="00201853" w:rsidRDefault="00BF14C3" w:rsidP="008673BD">
            <w:pPr>
              <w:rPr>
                <w:highlight w:val="yellow"/>
              </w:rPr>
            </w:pPr>
            <w:r w:rsidRPr="00201853">
              <w:t>Areál s dlouhodobým využitím jako nákupní centrum.</w:t>
            </w:r>
          </w:p>
        </w:tc>
      </w:tr>
      <w:tr w:rsidR="00BF14C3" w:rsidRPr="00201853" w14:paraId="52CAC8AA" w14:textId="77777777" w:rsidTr="008673BD">
        <w:tc>
          <w:tcPr>
            <w:tcW w:w="0" w:type="auto"/>
            <w:shd w:val="clear" w:color="auto" w:fill="auto"/>
          </w:tcPr>
          <w:p w14:paraId="48FAA64E" w14:textId="77777777" w:rsidR="00BF14C3" w:rsidRPr="00201853" w:rsidRDefault="00BF14C3" w:rsidP="008673BD">
            <w:pPr>
              <w:rPr>
                <w:highlight w:val="yellow"/>
              </w:rPr>
            </w:pPr>
            <w:r w:rsidRPr="00201853">
              <w:t>ev. č. 42 ul. Českobrodská, autosalon Hyundai, LOUDA REALITY a.s.</w:t>
            </w:r>
          </w:p>
        </w:tc>
      </w:tr>
    </w:tbl>
    <w:p w14:paraId="488102CA" w14:textId="77777777" w:rsidR="00BF14C3" w:rsidRPr="00201853" w:rsidRDefault="00BF14C3" w:rsidP="00BF14C3">
      <w:pPr>
        <w:rPr>
          <w:highlight w:val="yellow"/>
        </w:rPr>
      </w:pPr>
    </w:p>
    <w:p w14:paraId="1854E1D7" w14:textId="77777777" w:rsidR="00BF14C3" w:rsidRPr="00201853" w:rsidRDefault="00BF14C3" w:rsidP="00BF14C3">
      <w:r w:rsidRPr="00201853">
        <w:t xml:space="preserve">Většina budov má v současné době svoje odpovídající využití. Objekty jsou v dobrém stavu a jsou průběžně udržovány. </w:t>
      </w:r>
    </w:p>
    <w:p w14:paraId="0B68C283" w14:textId="77777777" w:rsidR="00BF14C3" w:rsidRPr="00201853" w:rsidRDefault="00BF14C3" w:rsidP="00BF14C3">
      <w:r w:rsidRPr="00201853">
        <w:t>V každém případě si vedení MČ uvědomuje nutnost péče, kterou je třeba většině objektů věnovat v takovém rozsahu, aby se jejich stav nezhoršoval.</w:t>
      </w:r>
    </w:p>
    <w:p w14:paraId="4CFAC10E" w14:textId="77777777" w:rsidR="00BF14C3" w:rsidRPr="00201853" w:rsidRDefault="00BF14C3" w:rsidP="00BF14C3"/>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CCCCC"/>
        <w:tblLook w:val="01E0" w:firstRow="1" w:lastRow="1" w:firstColumn="1" w:lastColumn="1" w:noHBand="0" w:noVBand="0"/>
      </w:tblPr>
      <w:tblGrid>
        <w:gridCol w:w="9062"/>
      </w:tblGrid>
      <w:tr w:rsidR="00BF14C3" w:rsidRPr="00201853" w14:paraId="36E054AB" w14:textId="77777777" w:rsidTr="008673BD">
        <w:trPr>
          <w:jc w:val="center"/>
        </w:trPr>
        <w:tc>
          <w:tcPr>
            <w:tcW w:w="9333" w:type="dxa"/>
            <w:shd w:val="clear" w:color="auto" w:fill="D9D9D9" w:themeFill="background1" w:themeFillShade="D9"/>
          </w:tcPr>
          <w:p w14:paraId="4ACD0908" w14:textId="77777777" w:rsidR="00BF14C3" w:rsidRPr="00201853" w:rsidRDefault="00BF14C3" w:rsidP="008673BD">
            <w:r w:rsidRPr="00201853">
              <w:t>Majetek – závěry analýzy</w:t>
            </w:r>
          </w:p>
        </w:tc>
      </w:tr>
    </w:tbl>
    <w:p w14:paraId="571CF904" w14:textId="77777777" w:rsidR="00BF14C3" w:rsidRPr="00201853" w:rsidRDefault="00BF14C3" w:rsidP="00BF14C3">
      <w:pPr>
        <w:rPr>
          <w:highlight w:val="yellow"/>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CCCCC"/>
        <w:tblLook w:val="01E0" w:firstRow="1" w:lastRow="1" w:firstColumn="1" w:lastColumn="1" w:noHBand="0" w:noVBand="0"/>
      </w:tblPr>
      <w:tblGrid>
        <w:gridCol w:w="9062"/>
      </w:tblGrid>
      <w:tr w:rsidR="00BF14C3" w:rsidRPr="00201853" w14:paraId="7D761854" w14:textId="77777777" w:rsidTr="008673BD">
        <w:trPr>
          <w:jc w:val="center"/>
        </w:trPr>
        <w:tc>
          <w:tcPr>
            <w:tcW w:w="9356" w:type="dxa"/>
            <w:shd w:val="clear" w:color="auto" w:fill="D9D9D9" w:themeFill="background1" w:themeFillShade="D9"/>
          </w:tcPr>
          <w:p w14:paraId="0D89E094" w14:textId="77777777" w:rsidR="00BF14C3" w:rsidRPr="00201853" w:rsidRDefault="00BF14C3" w:rsidP="008673BD">
            <w:pPr>
              <w:pStyle w:val="odrky"/>
              <w:rPr>
                <w:color w:val="auto"/>
              </w:rPr>
            </w:pPr>
            <w:r w:rsidRPr="00201853">
              <w:rPr>
                <w:color w:val="auto"/>
              </w:rPr>
              <w:t>Velké množství cenných objektů ve vlastnictví nebo v péči městské části</w:t>
            </w:r>
          </w:p>
          <w:p w14:paraId="7D79443C" w14:textId="77777777" w:rsidR="00BF14C3" w:rsidRPr="00201853" w:rsidRDefault="00BF14C3" w:rsidP="008673BD">
            <w:pPr>
              <w:pStyle w:val="odrky"/>
              <w:rPr>
                <w:color w:val="auto"/>
              </w:rPr>
            </w:pPr>
            <w:r w:rsidRPr="00201853">
              <w:rPr>
                <w:color w:val="auto"/>
              </w:rPr>
              <w:t>Kvalitní péče o objekty ve vlastnictví městské části</w:t>
            </w:r>
          </w:p>
          <w:p w14:paraId="303BB406" w14:textId="77777777" w:rsidR="00BF14C3" w:rsidRPr="00201853" w:rsidRDefault="00BF14C3" w:rsidP="008673BD">
            <w:pPr>
              <w:pStyle w:val="odrky"/>
              <w:rPr>
                <w:color w:val="auto"/>
              </w:rPr>
            </w:pPr>
            <w:r w:rsidRPr="00201853">
              <w:rPr>
                <w:color w:val="auto"/>
              </w:rPr>
              <w:t>Řada objektů dlouhodobě kvalitně pronajata</w:t>
            </w:r>
          </w:p>
        </w:tc>
      </w:tr>
    </w:tbl>
    <w:p w14:paraId="369039AA" w14:textId="77777777" w:rsidR="00BF14C3" w:rsidRDefault="00BF14C3" w:rsidP="00BF14C3"/>
    <w:p w14:paraId="5600FF01" w14:textId="77777777" w:rsidR="00BF14C3" w:rsidRPr="00201853" w:rsidRDefault="00BF14C3" w:rsidP="00BF14C3"/>
    <w:p w14:paraId="7F43B7CE" w14:textId="77777777" w:rsidR="00BF14C3" w:rsidRPr="00201853" w:rsidRDefault="00BF14C3" w:rsidP="00BF14C3">
      <w:pPr>
        <w:pStyle w:val="Nadpis2"/>
      </w:pPr>
      <w:bookmarkStart w:id="160" w:name="_Toc147824147"/>
      <w:r w:rsidRPr="00201853">
        <w:t>3.3.12 Veřejná správa</w:t>
      </w:r>
      <w:bookmarkEnd w:id="160"/>
    </w:p>
    <w:p w14:paraId="63EF4FFF" w14:textId="77777777" w:rsidR="00BF14C3" w:rsidRPr="00201853" w:rsidRDefault="00BF14C3" w:rsidP="00BF14C3"/>
    <w:p w14:paraId="6EDCD4B5" w14:textId="77777777" w:rsidR="00BF14C3" w:rsidRPr="00201853" w:rsidRDefault="00BF14C3" w:rsidP="00BF14C3">
      <w:r w:rsidRPr="00201853">
        <w:t xml:space="preserve">Každodenní kontakt lidí s institucemi veřejné správy je faktorem, který je často spojován s kvalitou této infrastruktury. I přes snahu zavádět do veřejné správy e-government, je „fyzický“ kontakt s úřady poměrně běžný. </w:t>
      </w:r>
    </w:p>
    <w:p w14:paraId="28D91340" w14:textId="77777777" w:rsidR="00BF14C3" w:rsidRPr="0047630A" w:rsidRDefault="00BF14C3" w:rsidP="00BF14C3">
      <w:pPr>
        <w:rPr>
          <w:color w:val="7030A0"/>
        </w:rPr>
      </w:pPr>
    </w:p>
    <w:p w14:paraId="2AC43C84" w14:textId="77777777" w:rsidR="00BF14C3" w:rsidRPr="00201853" w:rsidRDefault="00BF14C3" w:rsidP="00BF14C3">
      <w:r w:rsidRPr="00201853">
        <w:t>Veřejnou správu lze stručně rozdělit na státní správu a samosprávu. V širším pojetí je možné zahrnout také zákonodárné orgány, složky výkonné moci státu, instituce zastupující ostatní státy nebo mezinárodní organizace – včetně jejich poboček.</w:t>
      </w:r>
    </w:p>
    <w:p w14:paraId="45526B9F" w14:textId="77777777" w:rsidR="00BF14C3" w:rsidRPr="00201853" w:rsidRDefault="00BF14C3" w:rsidP="00BF14C3">
      <w:pPr>
        <w:rPr>
          <w:highlight w:val="yellow"/>
        </w:rPr>
      </w:pPr>
    </w:p>
    <w:p w14:paraId="05F77A2C" w14:textId="77777777" w:rsidR="00BF14C3" w:rsidRPr="00201853" w:rsidRDefault="00BF14C3" w:rsidP="00BF14C3">
      <w:r w:rsidRPr="00201853">
        <w:rPr>
          <w:bCs/>
        </w:rPr>
        <w:t xml:space="preserve">Území městské části Praha – Dolní Počernice je součástí správního obvodu Praha 14. Správní obvod je tvořen územím městských částí: Praha </w:t>
      </w:r>
      <w:smartTag w:uri="urn:schemas-microsoft-com:office:smarttags" w:element="metricconverter">
        <w:smartTagPr>
          <w:attr w:name="ProductID" w:val="14 a"/>
        </w:smartTagPr>
        <w:r w:rsidRPr="00201853">
          <w:rPr>
            <w:bCs/>
          </w:rPr>
          <w:t>14 a</w:t>
        </w:r>
      </w:smartTag>
      <w:r w:rsidRPr="00201853">
        <w:rPr>
          <w:bCs/>
        </w:rPr>
        <w:t xml:space="preserve"> Praha – Dolní Počernice. Za výkon státní správy ve správním obvodu odpovídá Úřad městské části Praha 14.</w:t>
      </w:r>
    </w:p>
    <w:p w14:paraId="0216A16F" w14:textId="77777777" w:rsidR="00BF14C3" w:rsidRPr="00CF2FE0" w:rsidRDefault="00BF14C3" w:rsidP="00BF14C3">
      <w:pPr>
        <w:rPr>
          <w:color w:val="7030A0"/>
        </w:rPr>
      </w:pPr>
    </w:p>
    <w:p w14:paraId="393BE2AF" w14:textId="77777777" w:rsidR="00BF14C3" w:rsidRPr="00201853" w:rsidRDefault="00BF14C3" w:rsidP="00BF14C3">
      <w:r w:rsidRPr="00201853">
        <w:rPr>
          <w:bCs/>
        </w:rPr>
        <w:lastRenderedPageBreak/>
        <w:t xml:space="preserve">MČ Praha – Dolní Počernice vznikla 23. listopadu 1990 na základě zákona České národní rady č. 418/1990 Sb., o hlavním městě Praze ze dne 9.10.1990. Jde tedy o subjekt vzniklý ze zákona zabývající se všeobecnou veřejnou správou. V právních vztazích vystupuje v rozsahu stanoveném zákonem svým jménem a nese odpovědnost z těchto vztahů vyplývající. Postavení městské části, jejích orgánů a jejich působnost stanoví zákon č. 131/2000 Sb., </w:t>
      </w:r>
      <w:r w:rsidRPr="00201853">
        <w:rPr>
          <w:bCs/>
        </w:rPr>
        <w:br/>
        <w:t>o hlavním městě Praze, zvláštní zákony a Statut hlavního města Prahy. Městská část plní úkoly patřící do samosprávy a vykonává státní správu pro území stanovené statutem v rozsahu stanoveném zákonem o hl. m. Praze, zvláštními zákony a statutem. Za podmínek</w:t>
      </w:r>
      <w:r w:rsidRPr="00CF2FE0">
        <w:rPr>
          <w:bCs/>
          <w:color w:val="7030A0"/>
        </w:rPr>
        <w:t xml:space="preserve"> </w:t>
      </w:r>
      <w:r w:rsidRPr="00201853">
        <w:rPr>
          <w:bCs/>
        </w:rPr>
        <w:t>stanovených legislativními normami nakládá se svěřeným majetkem hlavního města a ve vymezeném rozsahu vykonává ve vztahu k tomuto majetku práva a povinnosti vlastníka.</w:t>
      </w:r>
    </w:p>
    <w:p w14:paraId="497438BB" w14:textId="77777777" w:rsidR="00BF14C3" w:rsidRPr="00201853" w:rsidRDefault="00BF14C3" w:rsidP="00BF14C3"/>
    <w:p w14:paraId="0AB130A8" w14:textId="77777777" w:rsidR="00BF14C3" w:rsidRPr="00201853" w:rsidRDefault="00BF14C3" w:rsidP="00BF14C3">
      <w:pPr>
        <w:pStyle w:val="Nadpis4"/>
      </w:pPr>
      <w:r w:rsidRPr="00201853">
        <w:t xml:space="preserve">Úřad MČ Praha – Dolní Počernice </w:t>
      </w:r>
    </w:p>
    <w:p w14:paraId="4AA464E3" w14:textId="77777777" w:rsidR="00BF14C3" w:rsidRPr="00201853" w:rsidRDefault="00BF14C3" w:rsidP="00BF14C3"/>
    <w:p w14:paraId="1FBF39B9" w14:textId="77777777" w:rsidR="00BF14C3" w:rsidRPr="00201853" w:rsidRDefault="00BF14C3" w:rsidP="00BF14C3">
      <w:pPr>
        <w:rPr>
          <w:rStyle w:val="Siln"/>
          <w:rFonts w:eastAsiaTheme="majorEastAsia"/>
          <w:b w:val="0"/>
          <w:bCs w:val="0"/>
        </w:rPr>
      </w:pPr>
      <w:r w:rsidRPr="00201853">
        <w:rPr>
          <w:noProof/>
        </w:rPr>
        <w:drawing>
          <wp:anchor distT="0" distB="0" distL="114300" distR="114300" simplePos="0" relativeHeight="251663360" behindDoc="0" locked="0" layoutInCell="1" allowOverlap="1" wp14:anchorId="23566573" wp14:editId="447EB72E">
            <wp:simplePos x="0" y="0"/>
            <wp:positionH relativeFrom="column">
              <wp:posOffset>2176780</wp:posOffset>
            </wp:positionH>
            <wp:positionV relativeFrom="paragraph">
              <wp:posOffset>7620</wp:posOffset>
            </wp:positionV>
            <wp:extent cx="3544570" cy="2562225"/>
            <wp:effectExtent l="19050" t="19050" r="0" b="9525"/>
            <wp:wrapSquare wrapText="bothSides"/>
            <wp:docPr id="8" name="Obrázek 5" descr="Obsah obrázku text, mapa, atlas, diagram&#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ázek 5" descr="Obsah obrázku text, mapa, atlas, diagram&#10;&#10;Popis byl vytvořen automaticky"/>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3544570" cy="2562225"/>
                    </a:xfrm>
                    <a:prstGeom prst="rect">
                      <a:avLst/>
                    </a:prstGeom>
                    <a:noFill/>
                    <a:ln w="9525">
                      <a:solidFill>
                        <a:schemeClr val="tx1"/>
                      </a:solidFill>
                      <a:miter lim="800000"/>
                      <a:headEnd/>
                      <a:tailEnd/>
                    </a:ln>
                  </pic:spPr>
                </pic:pic>
              </a:graphicData>
            </a:graphic>
            <wp14:sizeRelH relativeFrom="page">
              <wp14:pctWidth>0</wp14:pctWidth>
            </wp14:sizeRelH>
            <wp14:sizeRelV relativeFrom="page">
              <wp14:pctHeight>0</wp14:pctHeight>
            </wp14:sizeRelV>
          </wp:anchor>
        </w:drawing>
      </w:r>
      <w:r w:rsidRPr="00201853">
        <w:rPr>
          <w:rStyle w:val="Siln"/>
          <w:rFonts w:eastAsiaTheme="majorEastAsia"/>
          <w:b w:val="0"/>
        </w:rPr>
        <w:t xml:space="preserve">Jeho postavení a působnost (vztahy pracovníků úřadu MČ – starosta, rada MČ, zastupitelstvo MČ) k orgánům městské části upravuje zákon č. 131/2000 Sb., o hlavním městě Praze </w:t>
      </w:r>
      <w:r w:rsidRPr="00201853">
        <w:rPr>
          <w:rStyle w:val="Siln"/>
          <w:rFonts w:eastAsiaTheme="majorEastAsia"/>
          <w:b w:val="0"/>
        </w:rPr>
        <w:br/>
        <w:t>v platném znění a obecně závazná vyhláška č. 55/2000 Sb. hl. m. Prahy Statut hl. m. Prahy. Úřad MČ navenek vystupuje jako právní subjekt s vlastní strukturou odpovídající zajištění činnosti rozpočtové organizace.</w:t>
      </w:r>
    </w:p>
    <w:p w14:paraId="06163F35" w14:textId="77777777" w:rsidR="00BF14C3" w:rsidRPr="00201853" w:rsidRDefault="00BF14C3" w:rsidP="00BF14C3">
      <w:pPr>
        <w:rPr>
          <w:rStyle w:val="Siln"/>
          <w:rFonts w:eastAsiaTheme="majorEastAsia"/>
          <w:b w:val="0"/>
          <w:bCs w:val="0"/>
        </w:rPr>
      </w:pPr>
      <w:r w:rsidRPr="00201853">
        <w:rPr>
          <w:rStyle w:val="Siln"/>
          <w:rFonts w:eastAsiaTheme="majorEastAsia"/>
          <w:b w:val="0"/>
        </w:rPr>
        <w:t>Městská část Praha – Dolní Počernice se na začátku roku 2008 zapojila do Místní agendy 21 (MA21) a stala se také členem Národní sítě zdravých měst ČR, v rámci, níž získává zkušenosti pro postup v kategoriích MA21. Jde o systematické dlouhodobé koordinované úsilí o udržitelný rozvoj a komunitní život v městské části s ohledem na přání a potřeby veřejnosti a se zapojením veřejnosti v co možná nejširším měřítku. Důležitou hodnotou je odpovědnost vůči budoucím generacím.</w:t>
      </w:r>
    </w:p>
    <w:p w14:paraId="1E83954B" w14:textId="77777777" w:rsidR="00BF14C3" w:rsidRPr="002B62F6" w:rsidRDefault="00BF14C3" w:rsidP="00BF14C3">
      <w:pPr>
        <w:rPr>
          <w:rStyle w:val="Siln"/>
          <w:rFonts w:eastAsiaTheme="majorEastAsia"/>
          <w:b w:val="0"/>
          <w:bCs w:val="0"/>
          <w:highlight w:val="yellow"/>
        </w:rPr>
      </w:pPr>
    </w:p>
    <w:p w14:paraId="39032B33" w14:textId="77777777" w:rsidR="00BF14C3" w:rsidRPr="00201853" w:rsidRDefault="00BF14C3" w:rsidP="00BF14C3">
      <w:pPr>
        <w:rPr>
          <w:rStyle w:val="Siln"/>
          <w:rFonts w:eastAsiaTheme="majorEastAsia"/>
        </w:rPr>
      </w:pPr>
      <w:r w:rsidRPr="00201853">
        <w:rPr>
          <w:rStyle w:val="Siln"/>
          <w:rFonts w:eastAsiaTheme="majorEastAsia"/>
        </w:rPr>
        <w:t>Struktura Úřadu městské části</w:t>
      </w:r>
    </w:p>
    <w:p w14:paraId="499D0BE8" w14:textId="77777777" w:rsidR="00BF14C3" w:rsidRPr="00201853" w:rsidRDefault="00BF14C3" w:rsidP="00BF14C3">
      <w:pPr>
        <w:rPr>
          <w:rStyle w:val="Siln"/>
          <w:rFonts w:eastAsiaTheme="majorEastAsia"/>
          <w:b w:val="0"/>
          <w:bCs w:val="0"/>
        </w:rPr>
      </w:pPr>
      <w:r w:rsidRPr="00201853">
        <w:rPr>
          <w:rStyle w:val="Siln"/>
          <w:rFonts w:eastAsiaTheme="majorEastAsia"/>
          <w:b w:val="0"/>
        </w:rPr>
        <w:t xml:space="preserve">Úřad MČ tvoří starosta, místostarostové (zástupci starosty), tajemník úřadu MČ a zaměstnanci městské části zařazení do úřadu MČ. Postavení, úkoly a pravomoci úřadu MČ jsou dány zákonem č. 131/2000 Sb. o hl. m. Praze a Statutem hl. m. Prahy. </w:t>
      </w:r>
    </w:p>
    <w:p w14:paraId="28DEAEF4" w14:textId="77777777" w:rsidR="00BF14C3" w:rsidRPr="00201853" w:rsidRDefault="00BF14C3" w:rsidP="00BF14C3">
      <w:r w:rsidRPr="00201853">
        <w:rPr>
          <w:rStyle w:val="Siln"/>
          <w:rFonts w:eastAsiaTheme="majorEastAsia"/>
          <w:b w:val="0"/>
        </w:rPr>
        <w:t xml:space="preserve">Pracovně právní vztahy pracovníků úřadu MČ jsou upraveny platnými právními předpisy </w:t>
      </w:r>
      <w:r w:rsidRPr="00201853">
        <w:rPr>
          <w:rStyle w:val="Siln"/>
          <w:rFonts w:eastAsiaTheme="majorEastAsia"/>
          <w:b w:val="0"/>
        </w:rPr>
        <w:br/>
        <w:t xml:space="preserve">a pracovními náplněmi. Veškerá plnění úkolů pracovníků úřadu MČ a organizace vyplývají </w:t>
      </w:r>
      <w:r w:rsidRPr="00201853">
        <w:rPr>
          <w:rStyle w:val="Siln"/>
          <w:rFonts w:eastAsiaTheme="majorEastAsia"/>
          <w:b w:val="0"/>
        </w:rPr>
        <w:br/>
        <w:t>z pracovně právních vztahů upravených zákoníkem práce, vnitřními směrnicemi a opatřeními.</w:t>
      </w:r>
    </w:p>
    <w:p w14:paraId="01EAA128" w14:textId="77777777" w:rsidR="00BF14C3" w:rsidRPr="00201853" w:rsidRDefault="00BF14C3" w:rsidP="00BF14C3">
      <w:r w:rsidRPr="00201853">
        <w:t>Vnitřní směrnice a opatření vydává tajemník úřadu MČ.</w:t>
      </w:r>
    </w:p>
    <w:p w14:paraId="21353F32" w14:textId="77777777" w:rsidR="00BF14C3" w:rsidRPr="001063E3" w:rsidRDefault="00BF14C3" w:rsidP="00BF14C3"/>
    <w:p w14:paraId="12C61578" w14:textId="77777777" w:rsidR="00BF14C3" w:rsidRPr="00E413FD" w:rsidRDefault="00BF14C3" w:rsidP="00BF14C3">
      <w:pPr>
        <w:pStyle w:val="Odstavecseseznamem"/>
        <w:rPr>
          <w:color w:val="auto"/>
        </w:rPr>
      </w:pPr>
      <w:r w:rsidRPr="00E413FD">
        <w:rPr>
          <w:color w:val="auto"/>
        </w:rPr>
        <w:t>Úřad MČ Praha – Dolní Počernice v oblasti samostatné působnosti:</w:t>
      </w:r>
    </w:p>
    <w:p w14:paraId="54325ED4" w14:textId="77777777" w:rsidR="00BF14C3" w:rsidRPr="00E413FD" w:rsidRDefault="00BF14C3" w:rsidP="00BF14C3">
      <w:pPr>
        <w:pStyle w:val="odrky"/>
        <w:rPr>
          <w:color w:val="auto"/>
        </w:rPr>
      </w:pPr>
      <w:r w:rsidRPr="00E413FD">
        <w:rPr>
          <w:color w:val="auto"/>
        </w:rPr>
        <w:t>plní úkoly, které mu uložila rada nebo zastupitelstvo městské části</w:t>
      </w:r>
    </w:p>
    <w:p w14:paraId="2B6CDABC" w14:textId="77777777" w:rsidR="00BF14C3" w:rsidRPr="00E413FD" w:rsidRDefault="00BF14C3" w:rsidP="00BF14C3">
      <w:pPr>
        <w:pStyle w:val="odrky"/>
        <w:rPr>
          <w:color w:val="auto"/>
        </w:rPr>
      </w:pPr>
      <w:r w:rsidRPr="00E413FD">
        <w:rPr>
          <w:color w:val="auto"/>
        </w:rPr>
        <w:t>pomáhá komisím rady MČ a výborům zastupitelstva MČ v jejich činnosti.</w:t>
      </w:r>
    </w:p>
    <w:p w14:paraId="0A103179" w14:textId="77777777" w:rsidR="00BF14C3" w:rsidRPr="00E413FD" w:rsidRDefault="00BF14C3" w:rsidP="00BF14C3"/>
    <w:p w14:paraId="2A4693E6" w14:textId="77777777" w:rsidR="00BF14C3" w:rsidRPr="00E413FD" w:rsidRDefault="00BF14C3" w:rsidP="00BF14C3">
      <w:pPr>
        <w:pStyle w:val="Odstavecseseznamem"/>
        <w:rPr>
          <w:color w:val="auto"/>
        </w:rPr>
      </w:pPr>
      <w:r w:rsidRPr="00E413FD">
        <w:rPr>
          <w:color w:val="auto"/>
        </w:rPr>
        <w:t>Úřad MČ Praha – Dolní Počernice v oblasti přenesené působnosti:</w:t>
      </w:r>
    </w:p>
    <w:p w14:paraId="70A4A715" w14:textId="77777777" w:rsidR="00BF14C3" w:rsidRPr="00E413FD" w:rsidRDefault="00BF14C3" w:rsidP="00BF14C3">
      <w:pPr>
        <w:pStyle w:val="odrky"/>
        <w:rPr>
          <w:color w:val="auto"/>
        </w:rPr>
      </w:pPr>
      <w:r w:rsidRPr="00E413FD">
        <w:rPr>
          <w:color w:val="auto"/>
        </w:rPr>
        <w:t>vykonává státní správu ve stanoveném rozsahu.</w:t>
      </w:r>
    </w:p>
    <w:p w14:paraId="77AACA3C" w14:textId="77777777" w:rsidR="00BF14C3" w:rsidRPr="00E413FD" w:rsidRDefault="00BF14C3" w:rsidP="00BF14C3"/>
    <w:p w14:paraId="6E1D5881" w14:textId="77777777" w:rsidR="00BF14C3" w:rsidRPr="00201853" w:rsidRDefault="00BF14C3" w:rsidP="00BF14C3">
      <w:r w:rsidRPr="00201853">
        <w:lastRenderedPageBreak/>
        <w:t xml:space="preserve">Úřad je otevřen veřejnosti i mimo běžné úřední dny, a to od pondělí do čtvrtka. </w:t>
      </w:r>
    </w:p>
    <w:p w14:paraId="76D93EAD" w14:textId="77777777" w:rsidR="00BF14C3" w:rsidRPr="00201853" w:rsidRDefault="00BF14C3" w:rsidP="00BF14C3">
      <w:r w:rsidRPr="00201853">
        <w:t>Pro osoby s postižením mobility umožňuje bezbariérový vstup.</w:t>
      </w:r>
    </w:p>
    <w:p w14:paraId="07466FC2" w14:textId="77777777" w:rsidR="00BF14C3" w:rsidRPr="001A4EF4" w:rsidRDefault="00BF14C3" w:rsidP="00BF14C3">
      <w:r w:rsidRPr="00201853">
        <w:t>Základními organizačními jednotkami úřadu MČ jsou oddělení.</w:t>
      </w:r>
    </w:p>
    <w:p w14:paraId="343A1129" w14:textId="77777777" w:rsidR="00BF14C3" w:rsidRPr="00E53318" w:rsidRDefault="00BF14C3" w:rsidP="00BF14C3">
      <w:pPr>
        <w:rPr>
          <w:b/>
          <w:bCs/>
          <w:i/>
          <w:iCs/>
          <w:noProof/>
          <w:color w:val="FF0000"/>
        </w:rPr>
      </w:pPr>
      <w:r w:rsidRPr="00E53318">
        <w:rPr>
          <w:b/>
          <w:bCs/>
          <w:i/>
          <w:iCs/>
          <w:noProof/>
          <w:color w:val="FF0000"/>
        </w:rPr>
        <w:t xml:space="preserve">Vložit organizační řád úřadu MČ </w:t>
      </w:r>
    </w:p>
    <w:p w14:paraId="32B127C3" w14:textId="77777777" w:rsidR="00BF14C3" w:rsidRPr="00E53318" w:rsidRDefault="00BF14C3" w:rsidP="00BF14C3">
      <w:pPr>
        <w:rPr>
          <w:b/>
          <w:bCs/>
          <w:i/>
          <w:iCs/>
          <w:color w:val="FF0000"/>
        </w:rPr>
      </w:pPr>
    </w:p>
    <w:tbl>
      <w:tblPr>
        <w:tblW w:w="6546" w:type="pct"/>
        <w:jc w:val="center"/>
        <w:tblCellMar>
          <w:top w:w="45" w:type="dxa"/>
          <w:left w:w="45" w:type="dxa"/>
          <w:bottom w:w="45" w:type="dxa"/>
          <w:right w:w="45" w:type="dxa"/>
        </w:tblCellMar>
        <w:tblLook w:val="0000" w:firstRow="0" w:lastRow="0" w:firstColumn="0" w:lastColumn="0" w:noHBand="0" w:noVBand="0"/>
      </w:tblPr>
      <w:tblGrid>
        <w:gridCol w:w="11877"/>
      </w:tblGrid>
      <w:tr w:rsidR="00BF14C3" w:rsidRPr="002B62F6" w14:paraId="61C510A0" w14:textId="77777777" w:rsidTr="008673BD">
        <w:trPr>
          <w:jc w:val="center"/>
        </w:trPr>
        <w:tc>
          <w:tcPr>
            <w:tcW w:w="5000" w:type="pct"/>
          </w:tcPr>
          <w:tbl>
            <w:tblPr>
              <w:tblW w:w="6000" w:type="dxa"/>
              <w:tblInd w:w="6" w:type="dxa"/>
              <w:tblBorders>
                <w:top w:val="outset" w:sz="18" w:space="0" w:color="FFFFFF"/>
                <w:left w:val="outset" w:sz="18" w:space="0" w:color="FFFFFF"/>
                <w:bottom w:val="outset" w:sz="18" w:space="0" w:color="FFFFFF"/>
                <w:right w:val="outset" w:sz="18" w:space="0" w:color="FFFFFF"/>
              </w:tblBorders>
              <w:tblCellMar>
                <w:left w:w="0" w:type="dxa"/>
                <w:right w:w="0" w:type="dxa"/>
              </w:tblCellMar>
              <w:tblLook w:val="0000" w:firstRow="0" w:lastRow="0" w:firstColumn="0" w:lastColumn="0" w:noHBand="0" w:noVBand="0"/>
            </w:tblPr>
            <w:tblGrid>
              <w:gridCol w:w="6000"/>
            </w:tblGrid>
            <w:tr w:rsidR="00BF14C3" w:rsidRPr="00201853" w14:paraId="68E9C347" w14:textId="77777777" w:rsidTr="008673BD">
              <w:trPr>
                <w:trHeight w:val="236"/>
              </w:trPr>
              <w:tc>
                <w:tcPr>
                  <w:tcW w:w="5000" w:type="pct"/>
                  <w:tcBorders>
                    <w:top w:val="outset" w:sz="6" w:space="0" w:color="FFFFFF"/>
                    <w:left w:val="outset" w:sz="6" w:space="0" w:color="FFFFFF"/>
                    <w:bottom w:val="outset" w:sz="6" w:space="0" w:color="FFFFFF"/>
                    <w:right w:val="outset" w:sz="6" w:space="0" w:color="FFFFFF"/>
                  </w:tcBorders>
                  <w:vAlign w:val="center"/>
                </w:tcPr>
                <w:p w14:paraId="514F43D2" w14:textId="77777777" w:rsidR="00BF14C3" w:rsidRPr="00201853" w:rsidRDefault="00BF14C3" w:rsidP="008673BD">
                  <w:pPr>
                    <w:pStyle w:val="Odstavecseseznamem"/>
                    <w:ind w:left="1962"/>
                    <w:rPr>
                      <w:color w:val="auto"/>
                    </w:rPr>
                  </w:pPr>
                  <w:r w:rsidRPr="00201853">
                    <w:rPr>
                      <w:color w:val="auto"/>
                    </w:rPr>
                    <w:t xml:space="preserve"> Agendy úřadu</w:t>
                  </w:r>
                </w:p>
              </w:tc>
            </w:tr>
          </w:tbl>
          <w:p w14:paraId="6AF55B86" w14:textId="77777777" w:rsidR="00BF14C3" w:rsidRPr="00201853" w:rsidRDefault="00BF14C3" w:rsidP="008673BD"/>
        </w:tc>
      </w:tr>
      <w:tr w:rsidR="00BF14C3" w:rsidRPr="002B62F6" w14:paraId="74AF50EF" w14:textId="77777777" w:rsidTr="008673BD">
        <w:trPr>
          <w:jc w:val="center"/>
        </w:trPr>
        <w:tc>
          <w:tcPr>
            <w:tcW w:w="5000" w:type="pct"/>
          </w:tcPr>
          <w:p w14:paraId="373928B6" w14:textId="26DB9C32" w:rsidR="00CB6680" w:rsidRDefault="00CB6680" w:rsidP="008673BD">
            <w:pPr>
              <w:pStyle w:val="odrky"/>
              <w:ind w:left="1977"/>
              <w:rPr>
                <w:color w:val="auto"/>
              </w:rPr>
            </w:pPr>
            <w:r>
              <w:rPr>
                <w:color w:val="auto"/>
              </w:rPr>
              <w:t>Plní úkoly stanovené samosprávou MČ</w:t>
            </w:r>
          </w:p>
          <w:p w14:paraId="601BA829" w14:textId="3D9FD19C" w:rsidR="00BF14C3" w:rsidRPr="00201853" w:rsidRDefault="00BF14C3" w:rsidP="008673BD">
            <w:pPr>
              <w:pStyle w:val="odrky"/>
              <w:ind w:left="1977"/>
              <w:rPr>
                <w:color w:val="auto"/>
              </w:rPr>
            </w:pPr>
            <w:r w:rsidRPr="00201853">
              <w:rPr>
                <w:color w:val="auto"/>
              </w:rPr>
              <w:t>Pronajímá bytové a nebytové prostory</w:t>
            </w:r>
          </w:p>
          <w:p w14:paraId="200F052A" w14:textId="77777777" w:rsidR="00BF14C3" w:rsidRPr="00201853" w:rsidRDefault="00BF14C3" w:rsidP="008673BD">
            <w:pPr>
              <w:pStyle w:val="odrky"/>
              <w:ind w:left="1977"/>
              <w:rPr>
                <w:color w:val="auto"/>
              </w:rPr>
            </w:pPr>
            <w:r w:rsidRPr="00201853">
              <w:rPr>
                <w:color w:val="auto"/>
              </w:rPr>
              <w:t>Pronajímá hrobová místa</w:t>
            </w:r>
          </w:p>
          <w:p w14:paraId="7B45CEAE" w14:textId="77777777" w:rsidR="00BF14C3" w:rsidRPr="00201853" w:rsidRDefault="00BF14C3" w:rsidP="008673BD">
            <w:pPr>
              <w:pStyle w:val="odrky"/>
              <w:ind w:left="1977"/>
              <w:rPr>
                <w:color w:val="auto"/>
              </w:rPr>
            </w:pPr>
            <w:r w:rsidRPr="00201853">
              <w:rPr>
                <w:color w:val="auto"/>
              </w:rPr>
              <w:t>Provádí ověřování shody opisu nebo kopie s listinou a ověřování pravosti podpisu</w:t>
            </w:r>
          </w:p>
          <w:p w14:paraId="4016F2C8" w14:textId="77777777" w:rsidR="00BF14C3" w:rsidRPr="00201853" w:rsidRDefault="00BF14C3" w:rsidP="008673BD">
            <w:pPr>
              <w:pStyle w:val="odrky"/>
              <w:ind w:left="1977"/>
              <w:rPr>
                <w:color w:val="auto"/>
              </w:rPr>
            </w:pPr>
            <w:r w:rsidRPr="00201853">
              <w:rPr>
                <w:color w:val="auto"/>
              </w:rPr>
              <w:t>Přijímá nájemné z bytových a nebytových prostor ve vlastnictví obce</w:t>
            </w:r>
          </w:p>
          <w:p w14:paraId="4B6CA903" w14:textId="77777777" w:rsidR="00BF14C3" w:rsidRPr="00201853" w:rsidRDefault="00BF14C3" w:rsidP="008673BD">
            <w:pPr>
              <w:pStyle w:val="odrky"/>
              <w:ind w:left="1977"/>
              <w:rPr>
                <w:color w:val="auto"/>
              </w:rPr>
            </w:pPr>
            <w:r w:rsidRPr="00201853">
              <w:rPr>
                <w:color w:val="auto"/>
              </w:rPr>
              <w:t>Přijímá poplatky za pronájem hrobového místa</w:t>
            </w:r>
          </w:p>
          <w:p w14:paraId="229CC76F" w14:textId="77777777" w:rsidR="00BF14C3" w:rsidRPr="00201853" w:rsidRDefault="00BF14C3" w:rsidP="008673BD">
            <w:pPr>
              <w:pStyle w:val="odrky"/>
              <w:ind w:left="1977"/>
              <w:rPr>
                <w:color w:val="auto"/>
              </w:rPr>
            </w:pPr>
            <w:r w:rsidRPr="00201853">
              <w:rPr>
                <w:color w:val="auto"/>
              </w:rPr>
              <w:t>Přijímá přihlášení k trvalému pobytu a ohlášení změny místa trvalého pobytu</w:t>
            </w:r>
          </w:p>
          <w:p w14:paraId="739BC403" w14:textId="77777777" w:rsidR="00BF14C3" w:rsidRPr="00201853" w:rsidRDefault="00BF14C3" w:rsidP="008673BD">
            <w:pPr>
              <w:pStyle w:val="odrky"/>
              <w:ind w:left="1977"/>
              <w:rPr>
                <w:color w:val="auto"/>
              </w:rPr>
            </w:pPr>
            <w:r w:rsidRPr="00201853">
              <w:rPr>
                <w:color w:val="auto"/>
              </w:rPr>
              <w:t>Přijímá žádosti o kácení dřevin rostoucích mimo les</w:t>
            </w:r>
          </w:p>
          <w:p w14:paraId="39BBAD5D" w14:textId="77777777" w:rsidR="00BF14C3" w:rsidRPr="00201853" w:rsidRDefault="00BF14C3" w:rsidP="008673BD">
            <w:pPr>
              <w:pStyle w:val="odrky"/>
              <w:ind w:left="1977"/>
              <w:rPr>
                <w:color w:val="auto"/>
              </w:rPr>
            </w:pPr>
            <w:r w:rsidRPr="00201853">
              <w:rPr>
                <w:color w:val="auto"/>
              </w:rPr>
              <w:t>Přijímá žádosti o povolení k provozování výherních hracích přístrojů</w:t>
            </w:r>
          </w:p>
          <w:p w14:paraId="6FF68F71" w14:textId="77777777" w:rsidR="00BF14C3" w:rsidRPr="00201853" w:rsidRDefault="00BF14C3" w:rsidP="008673BD">
            <w:pPr>
              <w:pStyle w:val="odrky"/>
              <w:ind w:left="1977"/>
              <w:rPr>
                <w:color w:val="auto"/>
              </w:rPr>
            </w:pPr>
            <w:r w:rsidRPr="00201853">
              <w:rPr>
                <w:color w:val="auto"/>
              </w:rPr>
              <w:t>Vybírá poplatky za provozování výherních hracích přístrojů</w:t>
            </w:r>
          </w:p>
          <w:p w14:paraId="60E9C6E7" w14:textId="77777777" w:rsidR="00BF14C3" w:rsidRPr="00201853" w:rsidRDefault="00BF14C3" w:rsidP="008673BD">
            <w:pPr>
              <w:pStyle w:val="odrky"/>
              <w:ind w:left="1977"/>
              <w:rPr>
                <w:color w:val="auto"/>
              </w:rPr>
            </w:pPr>
            <w:r w:rsidRPr="00201853">
              <w:rPr>
                <w:color w:val="auto"/>
              </w:rPr>
              <w:t>Vybírá poplatky za rekreační pobyt</w:t>
            </w:r>
          </w:p>
          <w:p w14:paraId="038078A5" w14:textId="77777777" w:rsidR="00BF14C3" w:rsidRPr="00201853" w:rsidRDefault="00BF14C3" w:rsidP="008673BD">
            <w:pPr>
              <w:pStyle w:val="odrky"/>
              <w:ind w:left="1977"/>
              <w:rPr>
                <w:color w:val="auto"/>
              </w:rPr>
            </w:pPr>
            <w:r w:rsidRPr="00201853">
              <w:rPr>
                <w:color w:val="auto"/>
              </w:rPr>
              <w:t>Vybírá poplatky za užívání veřejného prostranství</w:t>
            </w:r>
          </w:p>
          <w:p w14:paraId="72A0F48E" w14:textId="77777777" w:rsidR="00BF14C3" w:rsidRPr="00201853" w:rsidRDefault="00BF14C3" w:rsidP="008673BD">
            <w:pPr>
              <w:pStyle w:val="odrky"/>
              <w:ind w:left="1977"/>
              <w:rPr>
                <w:color w:val="auto"/>
              </w:rPr>
            </w:pPr>
            <w:r w:rsidRPr="00201853">
              <w:rPr>
                <w:color w:val="auto"/>
              </w:rPr>
              <w:t>Vybírá poplatky ze psů</w:t>
            </w:r>
          </w:p>
          <w:p w14:paraId="23D2E8A5" w14:textId="77777777" w:rsidR="00BF14C3" w:rsidRPr="00201853" w:rsidRDefault="00BF14C3" w:rsidP="008673BD">
            <w:pPr>
              <w:pStyle w:val="odrky"/>
              <w:ind w:left="1977"/>
              <w:rPr>
                <w:color w:val="auto"/>
              </w:rPr>
            </w:pPr>
            <w:r w:rsidRPr="00201853">
              <w:rPr>
                <w:color w:val="auto"/>
              </w:rPr>
              <w:t>Vydává platební výměry na neuhrazené místní poplatky</w:t>
            </w:r>
          </w:p>
          <w:p w14:paraId="0BEC711D" w14:textId="77777777" w:rsidR="00CB6680" w:rsidRDefault="00BF14C3" w:rsidP="008673BD">
            <w:pPr>
              <w:pStyle w:val="odrky"/>
              <w:ind w:left="1977"/>
              <w:rPr>
                <w:color w:val="auto"/>
              </w:rPr>
            </w:pPr>
            <w:r w:rsidRPr="00201853">
              <w:rPr>
                <w:color w:val="auto"/>
              </w:rPr>
              <w:t>Vydává řády pro místní veřejné pohřebiště, jehož je provozovatelem</w:t>
            </w:r>
          </w:p>
          <w:p w14:paraId="6D33BB8F" w14:textId="158007F8" w:rsidR="00BF14C3" w:rsidRPr="00201853" w:rsidRDefault="00BF14C3" w:rsidP="00CB6680">
            <w:pPr>
              <w:pStyle w:val="odrky"/>
              <w:numPr>
                <w:ilvl w:val="0"/>
                <w:numId w:val="0"/>
              </w:numPr>
              <w:ind w:left="1977"/>
              <w:rPr>
                <w:color w:val="auto"/>
              </w:rPr>
            </w:pPr>
          </w:p>
        </w:tc>
      </w:tr>
      <w:tr w:rsidR="00BF14C3" w:rsidRPr="002B62F6" w14:paraId="778E0F64" w14:textId="77777777" w:rsidTr="008673BD">
        <w:trPr>
          <w:jc w:val="center"/>
        </w:trPr>
        <w:tc>
          <w:tcPr>
            <w:tcW w:w="5000" w:type="pct"/>
          </w:tcPr>
          <w:p w14:paraId="04C0E7ED" w14:textId="77777777" w:rsidR="00BF14C3" w:rsidRPr="002B62F6" w:rsidRDefault="00BF14C3" w:rsidP="008673BD">
            <w:pPr>
              <w:rPr>
                <w:highlight w:val="yellow"/>
              </w:rPr>
            </w:pPr>
          </w:p>
        </w:tc>
      </w:tr>
    </w:tbl>
    <w:p w14:paraId="1FF1542F" w14:textId="77777777" w:rsidR="00BF14C3" w:rsidRPr="00201853" w:rsidRDefault="00BF14C3" w:rsidP="00BF14C3">
      <w:r w:rsidRPr="00201853">
        <w:t xml:space="preserve">V městské části Praha – Dolní Počernice nebyl zpracován personální audit. Neuvažuje se </w:t>
      </w:r>
      <w:r w:rsidRPr="00201853">
        <w:br/>
        <w:t>o zavádění standardů kvality.</w:t>
      </w:r>
    </w:p>
    <w:p w14:paraId="08375570" w14:textId="77777777" w:rsidR="00BF14C3" w:rsidRPr="00201853" w:rsidRDefault="00BF14C3" w:rsidP="00BF14C3">
      <w:r w:rsidRPr="00201853">
        <w:t xml:space="preserve">Vedení městské části uplatňuje pro směrování budoucího rozvoje princip komunitního plánování s veřejností formou kulatých stolů, diskusních fór, anket apod. Tato setkání jsou širokou veřejností navštěvována a kladně hodnocena. Také ankety přinesly dostatek vyplněných dotazníků, které jsou vyhodnocovány a veřejnost je s výsledky seznamována. </w:t>
      </w:r>
    </w:p>
    <w:p w14:paraId="4DD54C4E" w14:textId="77777777" w:rsidR="00BF14C3" w:rsidRPr="00201853" w:rsidRDefault="00BF14C3" w:rsidP="00BF14C3">
      <w:pPr>
        <w:rPr>
          <w:highlight w:val="yellow"/>
        </w:rPr>
      </w:pPr>
    </w:p>
    <w:p w14:paraId="0ADD2308" w14:textId="77777777" w:rsidR="00BF14C3" w:rsidRPr="00201853" w:rsidRDefault="00BF14C3" w:rsidP="00BF14C3">
      <w:pPr>
        <w:pStyle w:val="Nadpis4"/>
      </w:pPr>
      <w:r w:rsidRPr="00201853">
        <w:t>Významné rozvojové dokumenty, které má MČ Praha – Dolní Počernice zpracovány</w:t>
      </w:r>
    </w:p>
    <w:p w14:paraId="6095A373" w14:textId="77777777" w:rsidR="00BF14C3" w:rsidRPr="00201853" w:rsidRDefault="00BF14C3" w:rsidP="00BF14C3">
      <w:r w:rsidRPr="00201853">
        <w:t>Studie jsou pouze mapující a doporučující, vzhledem k datu jejich pořízení již ztratily na aktualizaci, pro rozvoj městské části je závazný pouze platný Územní plán HMP.</w:t>
      </w:r>
    </w:p>
    <w:p w14:paraId="67AC5FCC" w14:textId="77777777" w:rsidR="00BF14C3" w:rsidRPr="00201853" w:rsidRDefault="00BF14C3" w:rsidP="00BF14C3"/>
    <w:p w14:paraId="5AE3F9F6" w14:textId="77777777" w:rsidR="00BF14C3" w:rsidRPr="00201853" w:rsidRDefault="00BF14C3" w:rsidP="00BF14C3">
      <w:r w:rsidRPr="00201853">
        <w:t xml:space="preserve">Urbanistická studie Dolní Počernice – jižní část </w:t>
      </w:r>
    </w:p>
    <w:p w14:paraId="76F93EEF" w14:textId="77777777" w:rsidR="00BF14C3" w:rsidRPr="00201853" w:rsidRDefault="00BF14C3" w:rsidP="00BF14C3">
      <w:r w:rsidRPr="00201853">
        <w:t>Studie byla schválena Zastupitelstvem HMP a její podoba byla přenesena do platného ÚP Sídelního útvaru hlavní město Praha.</w:t>
      </w:r>
    </w:p>
    <w:p w14:paraId="52F05E98" w14:textId="77777777" w:rsidR="00BF14C3" w:rsidRPr="00574F27" w:rsidRDefault="00BF14C3" w:rsidP="00BF14C3">
      <w:pPr>
        <w:rPr>
          <w:color w:val="7030A0"/>
        </w:rPr>
      </w:pPr>
    </w:p>
    <w:p w14:paraId="6A69CC27" w14:textId="77777777" w:rsidR="00BF14C3" w:rsidRPr="00201853" w:rsidRDefault="00BF14C3" w:rsidP="00BF14C3">
      <w:r w:rsidRPr="00201853">
        <w:t>Urbanistická studie Dolní Počernice – sever /nebyla nikdy schválena/</w:t>
      </w:r>
    </w:p>
    <w:p w14:paraId="77C9D353" w14:textId="77777777" w:rsidR="00BF14C3" w:rsidRPr="00201853" w:rsidRDefault="00BF14C3" w:rsidP="00BF14C3">
      <w:r w:rsidRPr="00201853">
        <w:t>Studie byla zpracována a kladně projednána dotčenými orgány. Dosud však nebyla v Zastupitelstvu HMP schválena z důvodu nejisté existence křižovatky typu diamant - „Vinice“ na Pražském okruhu – Východní spojka, stavba 510. MČ Praha – Dolní Počernice se studií při rozhodování o území řídí.</w:t>
      </w:r>
    </w:p>
    <w:p w14:paraId="14BD0B38" w14:textId="77777777" w:rsidR="00BF14C3" w:rsidRPr="00201853" w:rsidRDefault="00BF14C3" w:rsidP="00BF14C3"/>
    <w:p w14:paraId="336424C2" w14:textId="77777777" w:rsidR="00BF14C3" w:rsidRPr="00201853" w:rsidRDefault="00BF14C3" w:rsidP="00BF14C3">
      <w:pPr>
        <w:rPr>
          <w:b/>
        </w:rPr>
      </w:pPr>
      <w:r w:rsidRPr="00201853">
        <w:t>Urbanistická studie – MČ Praha – Běchovice, Areál výzkumných ústavů</w:t>
      </w:r>
      <w:r w:rsidRPr="00201853">
        <w:rPr>
          <w:b/>
        </w:rPr>
        <w:t xml:space="preserve"> </w:t>
      </w:r>
      <w:r w:rsidRPr="00201853">
        <w:rPr>
          <w:b/>
        </w:rPr>
        <w:br/>
      </w:r>
      <w:r w:rsidRPr="00201853">
        <w:t>Studie řeší bývalý areál Výzkumných ústavů Běchovice a zabývá se i variantním využitím pozemků v </w:t>
      </w:r>
      <w:proofErr w:type="spellStart"/>
      <w:r w:rsidRPr="00201853">
        <w:t>k.ú</w:t>
      </w:r>
      <w:proofErr w:type="spellEnd"/>
      <w:r w:rsidRPr="00201853">
        <w:t xml:space="preserve">. Dolní Počernice mezi areálem výzkumných ústavů a Pražským okruhem. </w:t>
      </w:r>
    </w:p>
    <w:p w14:paraId="23E2EFE9" w14:textId="77777777" w:rsidR="00BF14C3" w:rsidRPr="00201853" w:rsidRDefault="00BF14C3" w:rsidP="00BF14C3">
      <w:pPr>
        <w:rPr>
          <w:highlight w:val="green"/>
        </w:rPr>
      </w:pPr>
    </w:p>
    <w:p w14:paraId="541A716B" w14:textId="77777777" w:rsidR="00BF14C3" w:rsidRPr="00201853" w:rsidRDefault="00BF14C3" w:rsidP="00BF14C3">
      <w:r w:rsidRPr="00201853">
        <w:lastRenderedPageBreak/>
        <w:t>Rekreační park „U Čeňku“</w:t>
      </w:r>
    </w:p>
    <w:p w14:paraId="157E036B" w14:textId="77777777" w:rsidR="00BF14C3" w:rsidRPr="00201853" w:rsidRDefault="00BF14C3" w:rsidP="00BF14C3">
      <w:r w:rsidRPr="00201853">
        <w:t>Jde o soubor studií využití území mezi Dolními Počernicemi a sídlištěm Černý Most, které vyústily do konkrétní podoby na 1. etapu projektu, která byla již zčásti realizována v roce 2015. Bohužel byla prováděcí PD oproti původnímu návrhu redukována (ve svém rozsahu – omezení herních prvků, mobiliáře a výsadeb – bude postupně doplňováno z finančních prostředků HMP). Další pokračování realizace parku bude záviset na výši finančních prostředků, které MHMP uvolní. Jde o rozsáhlé území s významným rekreačním potencionálem.</w:t>
      </w:r>
    </w:p>
    <w:p w14:paraId="1E55E8C7" w14:textId="77777777" w:rsidR="00BF14C3" w:rsidRPr="00201853" w:rsidRDefault="00BF14C3" w:rsidP="00BF14C3">
      <w:pPr>
        <w:rPr>
          <w:highlight w:val="yellow"/>
        </w:rPr>
      </w:pPr>
    </w:p>
    <w:p w14:paraId="60CFEA04" w14:textId="77777777" w:rsidR="00BF14C3" w:rsidRPr="00201853" w:rsidRDefault="00BF14C3" w:rsidP="00BF14C3">
      <w:r w:rsidRPr="00201853">
        <w:t>Studie regenerace (pasport) zeleně v MČ Praha – Dolní Počernice</w:t>
      </w:r>
    </w:p>
    <w:p w14:paraId="23517F7C" w14:textId="77777777" w:rsidR="00BF14C3" w:rsidRPr="00201853" w:rsidRDefault="00BF14C3" w:rsidP="00BF14C3">
      <w:r w:rsidRPr="00201853">
        <w:t>Zpracovatel: Projekce zahradní, krajinná a GIS s.r.o., 2010</w:t>
      </w:r>
    </w:p>
    <w:p w14:paraId="08947E55" w14:textId="77777777" w:rsidR="00BF14C3" w:rsidRPr="00201853" w:rsidRDefault="00BF14C3" w:rsidP="00BF14C3">
      <w:r w:rsidRPr="00201853">
        <w:t>Městská část se řídí tímto pasportem při údržbě veřejné zeleně. Studie byla poskytnuta Institutu plánování a rozvoje jako podkladový materiál v rámci celoměstské databáze zeleně.</w:t>
      </w:r>
    </w:p>
    <w:p w14:paraId="43BF44E4" w14:textId="77777777" w:rsidR="00BF14C3" w:rsidRPr="00201853" w:rsidRDefault="00BF14C3" w:rsidP="00BF14C3"/>
    <w:p w14:paraId="1BC2B9A5" w14:textId="77777777" w:rsidR="00BF14C3" w:rsidRPr="00201853" w:rsidRDefault="00BF14C3" w:rsidP="00BF14C3">
      <w:r w:rsidRPr="00201853">
        <w:t>Inventarizace stromů v MČ Praha – Dolní Počernice</w:t>
      </w:r>
    </w:p>
    <w:p w14:paraId="1858A81D" w14:textId="77777777" w:rsidR="00BF14C3" w:rsidRPr="00201853" w:rsidRDefault="00BF14C3" w:rsidP="00BF14C3">
      <w:r w:rsidRPr="00201853">
        <w:t>V těchto dvou obsáhlých studiích je podchycena většina zelených ploch v MČ s jejich podrobnými údaji a vyhodnoceno 2635 taxonů a 49 porostních skupin. Oba dokumenty mají pro městskou část velký význam.</w:t>
      </w:r>
    </w:p>
    <w:p w14:paraId="1C362AB7" w14:textId="77777777" w:rsidR="00BF14C3" w:rsidRPr="002B62F6" w:rsidRDefault="00BF14C3" w:rsidP="00BF14C3">
      <w:pPr>
        <w:rPr>
          <w:highlight w:val="yellow"/>
        </w:rPr>
      </w:pPr>
    </w:p>
    <w:p w14:paraId="65118193" w14:textId="77777777" w:rsidR="00BF14C3" w:rsidRPr="00CB5A86" w:rsidRDefault="00BF14C3" w:rsidP="00BF14C3">
      <w:r w:rsidRPr="00CB5A86">
        <w:t>Rehabilitace zámeckého parku v Dolních Počernicích</w:t>
      </w:r>
    </w:p>
    <w:p w14:paraId="6BA4CF19" w14:textId="467EF27D" w:rsidR="00BF14C3" w:rsidRPr="00CB5A86" w:rsidRDefault="00BF14C3" w:rsidP="00BF14C3">
      <w:r w:rsidRPr="00CB5A86">
        <w:t xml:space="preserve">Zámecký park, významná přírodní a kulturní památka prošla v uplynulém období zcela jedinečnou rehabilitací. Zásadním byl projekt Revitalizace a ochrana historicky cenného území zámeckého parku v </w:t>
      </w:r>
      <w:r w:rsidRPr="00D0079A">
        <w:t>Dolních Počernicích, který řešil rozsáhlou část anglického parku a také část bývalé štěpnice. Projekt byl podpořen ze strukturálních fondů EU, konkrétně z Operačního programu Praha Konkurenceschopnost. Následně byla z</w:t>
      </w:r>
      <w:r w:rsidR="00CB6680" w:rsidRPr="00D0079A">
        <w:t> finanční podpory</w:t>
      </w:r>
      <w:r w:rsidRPr="00D0079A">
        <w:t xml:space="preserve"> HMP provedena rehabilitace francouzské části zámeckého parku.</w:t>
      </w:r>
      <w:r w:rsidRPr="00CB5A86">
        <w:t xml:space="preserve"> </w:t>
      </w:r>
    </w:p>
    <w:p w14:paraId="2CA9E519" w14:textId="77777777" w:rsidR="00BF14C3" w:rsidRPr="002B62F6" w:rsidRDefault="00BF14C3" w:rsidP="00BF14C3">
      <w:pPr>
        <w:rPr>
          <w:highlight w:val="yellow"/>
        </w:rPr>
      </w:pPr>
    </w:p>
    <w:p w14:paraId="0CC6C308" w14:textId="77777777" w:rsidR="00BF14C3" w:rsidRPr="00CB5A86" w:rsidRDefault="00BF14C3" w:rsidP="00BF14C3">
      <w:r w:rsidRPr="00CB5A86">
        <w:t>Strategický plán rozvoje MČ Praha – Dolní Počernice pro období 2010–2015</w:t>
      </w:r>
    </w:p>
    <w:p w14:paraId="4034C04E" w14:textId="77777777" w:rsidR="00BF14C3" w:rsidRPr="00CB5A86" w:rsidRDefault="00BF14C3" w:rsidP="00BF14C3">
      <w:r w:rsidRPr="00CB5A86">
        <w:t xml:space="preserve">Strategický dokument je významným vodítkem pro samosprávu MČ, která se jím řídí po celou dobu jeho platnosti. </w:t>
      </w:r>
    </w:p>
    <w:p w14:paraId="42C2453B" w14:textId="77777777" w:rsidR="00BF14C3" w:rsidRDefault="00BF14C3" w:rsidP="00BF14C3">
      <w:pPr>
        <w:rPr>
          <w:color w:val="7030A0"/>
        </w:rPr>
      </w:pPr>
    </w:p>
    <w:p w14:paraId="31E6BA8E" w14:textId="77777777" w:rsidR="00BF14C3" w:rsidRPr="00CB5A86" w:rsidRDefault="00BF14C3" w:rsidP="00BF14C3">
      <w:r w:rsidRPr="00CB5A86">
        <w:t>Strategický plán rozvoje MČ Praha – Dolní Počernice pro období 2016–2022</w:t>
      </w:r>
    </w:p>
    <w:p w14:paraId="7B8FB66B" w14:textId="77777777" w:rsidR="00BF14C3" w:rsidRPr="00CB5A86" w:rsidRDefault="00BF14C3" w:rsidP="00BF14C3">
      <w:r w:rsidRPr="00CB5A86">
        <w:t xml:space="preserve">Strategický dokument navázal na předchozí strategický plán pro období 2010–2015. Byl kompletně aktualizován a byly v něm vytyčené nové cíle pro další rozvoj městské části v budoucím období. Jde o zásadní dokument pro práci samosprávy městské části a současně jde o veřejný dokument, který je k dispozici všem občanům městské části a byl veřejně projednáván. </w:t>
      </w:r>
    </w:p>
    <w:p w14:paraId="53562918" w14:textId="77777777" w:rsidR="00BF14C3" w:rsidRPr="002B62F6" w:rsidRDefault="00BF14C3" w:rsidP="00BF14C3">
      <w:pPr>
        <w:rPr>
          <w:highlight w:val="yellow"/>
        </w:rPr>
      </w:pPr>
    </w:p>
    <w:p w14:paraId="2B73723C" w14:textId="77777777" w:rsidR="00BF14C3" w:rsidRPr="0055383C" w:rsidRDefault="00BF14C3" w:rsidP="00BF14C3">
      <w:r w:rsidRPr="0055383C">
        <w:t xml:space="preserve">Zóna malého a středního podnikání </w:t>
      </w:r>
    </w:p>
    <w:p w14:paraId="06F22C96" w14:textId="77777777" w:rsidR="00BF14C3" w:rsidRPr="0055383C" w:rsidRDefault="00BF14C3" w:rsidP="00BF14C3">
      <w:r w:rsidRPr="0055383C">
        <w:t xml:space="preserve">Významný, rozvojový a plánovaný projekt pod názvem „Zóna malého a středního podnikání – Dubeč Sever“. Studie řeší využití území v k. </w:t>
      </w:r>
      <w:proofErr w:type="spellStart"/>
      <w:r w:rsidRPr="0055383C">
        <w:t>ú.</w:t>
      </w:r>
      <w:proofErr w:type="spellEnd"/>
      <w:r w:rsidRPr="0055383C">
        <w:t xml:space="preserve"> Dubeč, avšak na dolnopočernické straně Štěrboholské radiály. Nevzhledná a zanedbaná lokalita je zatížena hlukem ze Štěrboholské radiály, černými skládkami a nemá v současné době žádný přínos pro městskou část ani pro hlavní město Praha. V budoucnu by se měla změnit na živou obchodně – výrobní zónu pro malé a střední podnikatele (dobrá dopravní dostupnost, nová pracovní místa pro obyvatele Dolních Počernic a okolních městských částí).</w:t>
      </w:r>
    </w:p>
    <w:p w14:paraId="13A5203B" w14:textId="77777777" w:rsidR="00BF14C3" w:rsidRPr="0055383C" w:rsidRDefault="00BF14C3" w:rsidP="00BF14C3">
      <w:r w:rsidRPr="0055383C">
        <w:t>Osud celého projektu závisí na schválení změny územního plánu č. Z-2883/00 v ZHMP.</w:t>
      </w:r>
    </w:p>
    <w:p w14:paraId="40D23194" w14:textId="77777777" w:rsidR="00BF14C3" w:rsidRPr="0055383C" w:rsidRDefault="00BF14C3" w:rsidP="00BF14C3"/>
    <w:p w14:paraId="5AC4D2CE" w14:textId="77777777" w:rsidR="00BF14C3" w:rsidRPr="0055383C" w:rsidRDefault="00BF14C3" w:rsidP="00BF14C3">
      <w:pPr>
        <w:pStyle w:val="Odstavecseseznamem"/>
        <w:rPr>
          <w:color w:val="auto"/>
        </w:rPr>
      </w:pPr>
      <w:r w:rsidRPr="0055383C">
        <w:rPr>
          <w:color w:val="auto"/>
        </w:rPr>
        <w:t>Další studie a projekty, které má městská část k dispozici:</w:t>
      </w:r>
    </w:p>
    <w:p w14:paraId="4BD81315" w14:textId="77777777" w:rsidR="00BF14C3" w:rsidRPr="0055383C" w:rsidRDefault="00BF14C3" w:rsidP="00BF14C3">
      <w:pPr>
        <w:pStyle w:val="odrky"/>
        <w:rPr>
          <w:color w:val="auto"/>
        </w:rPr>
      </w:pPr>
      <w:r w:rsidRPr="0055383C">
        <w:rPr>
          <w:color w:val="auto"/>
        </w:rPr>
        <w:t>Výstavba nové základní školy (18 tříd) – projektová dokumentace</w:t>
      </w:r>
    </w:p>
    <w:p w14:paraId="3B60FC33" w14:textId="77777777" w:rsidR="00BF14C3" w:rsidRPr="0055383C" w:rsidRDefault="00BF14C3" w:rsidP="00BF14C3">
      <w:pPr>
        <w:pStyle w:val="odrky"/>
        <w:rPr>
          <w:color w:val="auto"/>
        </w:rPr>
      </w:pPr>
      <w:r w:rsidRPr="0055383C">
        <w:rPr>
          <w:color w:val="auto"/>
        </w:rPr>
        <w:lastRenderedPageBreak/>
        <w:t>Výstavba domova seniorů – zpracovává se projektová dokumentace</w:t>
      </w:r>
    </w:p>
    <w:p w14:paraId="12B7F5C4" w14:textId="77777777" w:rsidR="00BF14C3" w:rsidRPr="0055383C" w:rsidRDefault="00BF14C3" w:rsidP="00BF14C3">
      <w:pPr>
        <w:pStyle w:val="odrky"/>
        <w:rPr>
          <w:color w:val="auto"/>
        </w:rPr>
      </w:pPr>
      <w:r w:rsidRPr="0055383C">
        <w:rPr>
          <w:color w:val="auto"/>
        </w:rPr>
        <w:t>Rozšíření a přístavba Mateřské školy DUHA – bylo realizováno</w:t>
      </w:r>
    </w:p>
    <w:p w14:paraId="365C0D63" w14:textId="77777777" w:rsidR="00BF14C3" w:rsidRPr="0055383C" w:rsidRDefault="00BF14C3" w:rsidP="00BF14C3">
      <w:pPr>
        <w:pStyle w:val="odrky"/>
        <w:rPr>
          <w:color w:val="auto"/>
        </w:rPr>
      </w:pPr>
      <w:r w:rsidRPr="0055383C">
        <w:rPr>
          <w:color w:val="auto"/>
        </w:rPr>
        <w:t>Studie a projekty Technické vybavenosti (TV) Dolní Počernice, stavba 0134 – rekonstrukce komunikací</w:t>
      </w:r>
    </w:p>
    <w:p w14:paraId="047A56C0" w14:textId="77777777" w:rsidR="00BF14C3" w:rsidRPr="0055383C" w:rsidRDefault="00BF14C3" w:rsidP="00BF14C3">
      <w:pPr>
        <w:pStyle w:val="odrky"/>
        <w:rPr>
          <w:color w:val="auto"/>
        </w:rPr>
      </w:pPr>
      <w:r w:rsidRPr="0055383C">
        <w:rPr>
          <w:color w:val="auto"/>
        </w:rPr>
        <w:t>Studie na rekonstrukci nádvoří a zahrady zámku čp. 1 - realizováno</w:t>
      </w:r>
    </w:p>
    <w:p w14:paraId="645EB7AC" w14:textId="77777777" w:rsidR="00BF14C3" w:rsidRPr="0055383C" w:rsidRDefault="00BF14C3" w:rsidP="00BF14C3">
      <w:pPr>
        <w:pStyle w:val="odrky"/>
        <w:rPr>
          <w:color w:val="auto"/>
        </w:rPr>
      </w:pPr>
      <w:r w:rsidRPr="0055383C">
        <w:rPr>
          <w:color w:val="auto"/>
        </w:rPr>
        <w:t xml:space="preserve">Bytová zástavba Za Luhem – připravuje se dostavba této lokality společností Sekyra Group, a.s. – cca 35 RD </w:t>
      </w:r>
    </w:p>
    <w:p w14:paraId="20B93CF8" w14:textId="77777777" w:rsidR="00BF14C3" w:rsidRPr="0055383C" w:rsidRDefault="00BF14C3" w:rsidP="00BF14C3">
      <w:pPr>
        <w:pStyle w:val="odrky"/>
        <w:rPr>
          <w:color w:val="auto"/>
        </w:rPr>
      </w:pPr>
      <w:r w:rsidRPr="0055383C">
        <w:rPr>
          <w:color w:val="auto"/>
        </w:rPr>
        <w:t xml:space="preserve">Rodinné domy Dolní Počernice (cca 40 RD) – lokalita za MŠ, při ulici Národních hrdinů </w:t>
      </w:r>
    </w:p>
    <w:p w14:paraId="7D64B6C1" w14:textId="77777777" w:rsidR="00BF14C3" w:rsidRPr="0055383C" w:rsidRDefault="00BF14C3" w:rsidP="00BF14C3">
      <w:pPr>
        <w:pStyle w:val="odrky"/>
        <w:rPr>
          <w:color w:val="auto"/>
        </w:rPr>
      </w:pPr>
      <w:r w:rsidRPr="0055383C">
        <w:rPr>
          <w:color w:val="auto"/>
        </w:rPr>
        <w:t>Výstavba areálu PRO-DOMA (Českobrodská ulice) – bylo realizováno</w:t>
      </w:r>
    </w:p>
    <w:p w14:paraId="1BC400F4" w14:textId="77777777" w:rsidR="00BF14C3" w:rsidRPr="0055383C" w:rsidRDefault="00BF14C3" w:rsidP="00BF14C3">
      <w:pPr>
        <w:pStyle w:val="odrky"/>
        <w:rPr>
          <w:color w:val="auto"/>
        </w:rPr>
      </w:pPr>
      <w:r w:rsidRPr="0055383C">
        <w:rPr>
          <w:color w:val="auto"/>
        </w:rPr>
        <w:t xml:space="preserve">Bytové domy Dolní Počernice – jih (310 bytových jednotek) - nájemní bydlení 1. etapa </w:t>
      </w:r>
    </w:p>
    <w:p w14:paraId="4965476A" w14:textId="77777777" w:rsidR="00BF14C3" w:rsidRPr="0055383C" w:rsidRDefault="00BF14C3" w:rsidP="00BF14C3">
      <w:pPr>
        <w:pStyle w:val="odrky"/>
        <w:rPr>
          <w:color w:val="auto"/>
        </w:rPr>
      </w:pPr>
      <w:r w:rsidRPr="0055383C">
        <w:rPr>
          <w:color w:val="auto"/>
        </w:rPr>
        <w:t>Plán péče Přírodní památky Počernický rybník</w:t>
      </w:r>
    </w:p>
    <w:p w14:paraId="4D717EE1" w14:textId="77777777" w:rsidR="00BF14C3" w:rsidRPr="0055383C" w:rsidRDefault="00BF14C3" w:rsidP="00BF14C3">
      <w:pPr>
        <w:pStyle w:val="odrky"/>
        <w:rPr>
          <w:color w:val="auto"/>
        </w:rPr>
      </w:pPr>
      <w:r w:rsidRPr="0055383C">
        <w:rPr>
          <w:color w:val="auto"/>
        </w:rPr>
        <w:t>Plán péče Přírodní památky Xaverovský háj</w:t>
      </w:r>
    </w:p>
    <w:p w14:paraId="161D619F" w14:textId="77777777" w:rsidR="00BF14C3" w:rsidRPr="0055383C" w:rsidRDefault="00BF14C3" w:rsidP="00BF14C3">
      <w:pPr>
        <w:pStyle w:val="odrky"/>
        <w:rPr>
          <w:color w:val="auto"/>
        </w:rPr>
      </w:pPr>
      <w:r w:rsidRPr="0055383C">
        <w:rPr>
          <w:color w:val="auto"/>
        </w:rPr>
        <w:t>Plán péče Přírodní rezervace V Pískovně</w:t>
      </w:r>
    </w:p>
    <w:p w14:paraId="0036C91D" w14:textId="77777777" w:rsidR="00BF14C3" w:rsidRPr="0055383C" w:rsidRDefault="00BF14C3" w:rsidP="00BF14C3">
      <w:pPr>
        <w:pStyle w:val="odrky"/>
        <w:rPr>
          <w:color w:val="auto"/>
        </w:rPr>
      </w:pPr>
      <w:r w:rsidRPr="0055383C">
        <w:rPr>
          <w:color w:val="auto"/>
        </w:rPr>
        <w:t>Manipulační řád Velkého Počernického rybníka</w:t>
      </w:r>
    </w:p>
    <w:p w14:paraId="50CE016D" w14:textId="77777777" w:rsidR="00BF14C3" w:rsidRPr="0055383C" w:rsidRDefault="00BF14C3" w:rsidP="00BF14C3">
      <w:pPr>
        <w:pStyle w:val="odrky"/>
        <w:rPr>
          <w:color w:val="auto"/>
        </w:rPr>
      </w:pPr>
      <w:r w:rsidRPr="0055383C">
        <w:rPr>
          <w:color w:val="auto"/>
        </w:rPr>
        <w:t>Krizový plán správního obvodu Praha 14</w:t>
      </w:r>
    </w:p>
    <w:p w14:paraId="0A198CAB" w14:textId="77777777" w:rsidR="00BF14C3" w:rsidRPr="0055383C" w:rsidRDefault="00BF14C3" w:rsidP="00BF14C3">
      <w:pPr>
        <w:pStyle w:val="odrky"/>
        <w:rPr>
          <w:color w:val="auto"/>
        </w:rPr>
      </w:pPr>
      <w:r w:rsidRPr="0055383C">
        <w:rPr>
          <w:color w:val="auto"/>
        </w:rPr>
        <w:t>Povodňový plán</w:t>
      </w:r>
    </w:p>
    <w:p w14:paraId="1136245C" w14:textId="77777777" w:rsidR="00BF14C3" w:rsidRPr="0055383C" w:rsidRDefault="00000000" w:rsidP="00BF14C3">
      <w:pPr>
        <w:pStyle w:val="odrky"/>
        <w:rPr>
          <w:color w:val="auto"/>
        </w:rPr>
      </w:pPr>
      <w:hyperlink r:id="rId165" w:history="1">
        <w:r w:rsidR="00BF14C3" w:rsidRPr="0055383C">
          <w:rPr>
            <w:color w:val="auto"/>
          </w:rPr>
          <w:t>Územní plán hlavního města Prahy</w:t>
        </w:r>
      </w:hyperlink>
    </w:p>
    <w:p w14:paraId="651DA5A7" w14:textId="77777777" w:rsidR="00BF14C3" w:rsidRPr="0055383C" w:rsidRDefault="00000000" w:rsidP="00BF14C3">
      <w:pPr>
        <w:pStyle w:val="odrky"/>
        <w:rPr>
          <w:color w:val="auto"/>
        </w:rPr>
      </w:pPr>
      <w:hyperlink r:id="rId166" w:history="1">
        <w:r w:rsidR="00BF14C3" w:rsidRPr="0055383C">
          <w:rPr>
            <w:color w:val="auto"/>
          </w:rPr>
          <w:t>Dolní Počernice – generel cyklistických tras a cyklostezek</w:t>
        </w:r>
      </w:hyperlink>
      <w:r w:rsidR="00BF14C3" w:rsidRPr="0055383C">
        <w:rPr>
          <w:color w:val="auto"/>
        </w:rPr>
        <w:t xml:space="preserve"> vč. doporučených napojení </w:t>
      </w:r>
    </w:p>
    <w:p w14:paraId="61FA0F89" w14:textId="5132EF48" w:rsidR="00D0079A" w:rsidRDefault="00BF14C3" w:rsidP="00D0079A">
      <w:pPr>
        <w:pStyle w:val="odrky"/>
        <w:numPr>
          <w:ilvl w:val="0"/>
          <w:numId w:val="0"/>
        </w:numPr>
        <w:ind w:left="720"/>
        <w:rPr>
          <w:color w:val="auto"/>
        </w:rPr>
      </w:pPr>
      <w:r w:rsidRPr="0055383C">
        <w:rPr>
          <w:color w:val="auto"/>
        </w:rPr>
        <w:t>na okolní městské části</w:t>
      </w:r>
    </w:p>
    <w:p w14:paraId="05757AEB" w14:textId="77777777" w:rsidR="00CB6680" w:rsidRPr="00D0079A" w:rsidRDefault="00CB6680" w:rsidP="00D0079A">
      <w:pPr>
        <w:pStyle w:val="odrky"/>
        <w:ind w:left="502"/>
        <w:rPr>
          <w:color w:val="auto"/>
        </w:rPr>
      </w:pPr>
      <w:r w:rsidRPr="00D0079A">
        <w:rPr>
          <w:color w:val="auto"/>
        </w:rPr>
        <w:t xml:space="preserve">Bytový soubor Makovská – </w:t>
      </w:r>
      <w:proofErr w:type="spellStart"/>
      <w:r w:rsidRPr="00D0079A">
        <w:rPr>
          <w:color w:val="auto"/>
        </w:rPr>
        <w:t>Central</w:t>
      </w:r>
      <w:proofErr w:type="spellEnd"/>
      <w:r w:rsidRPr="00D0079A">
        <w:rPr>
          <w:color w:val="auto"/>
        </w:rPr>
        <w:t xml:space="preserve"> Group 48. investiční</w:t>
      </w:r>
    </w:p>
    <w:p w14:paraId="20210234" w14:textId="77777777" w:rsidR="00D0079A" w:rsidRPr="00D0079A" w:rsidRDefault="00CB6680" w:rsidP="00D0079A">
      <w:pPr>
        <w:pStyle w:val="odrky"/>
        <w:ind w:left="502"/>
        <w:rPr>
          <w:color w:val="auto"/>
        </w:rPr>
      </w:pPr>
      <w:r w:rsidRPr="00D0079A">
        <w:rPr>
          <w:color w:val="auto"/>
        </w:rPr>
        <w:t xml:space="preserve">Bytové domy – lokalita Nová Úpická, investor </w:t>
      </w:r>
      <w:proofErr w:type="spellStart"/>
      <w:r w:rsidR="00D0079A" w:rsidRPr="00D0079A">
        <w:rPr>
          <w:color w:val="auto"/>
        </w:rPr>
        <w:t>Galstian</w:t>
      </w:r>
      <w:proofErr w:type="spellEnd"/>
      <w:r w:rsidR="00D0079A" w:rsidRPr="00D0079A">
        <w:rPr>
          <w:color w:val="auto"/>
        </w:rPr>
        <w:t xml:space="preserve"> &amp; </w:t>
      </w:r>
      <w:proofErr w:type="spellStart"/>
      <w:r w:rsidR="00D0079A" w:rsidRPr="00D0079A">
        <w:rPr>
          <w:color w:val="auto"/>
        </w:rPr>
        <w:t>Galstian</w:t>
      </w:r>
      <w:proofErr w:type="spellEnd"/>
      <w:r w:rsidR="00D0079A" w:rsidRPr="00D0079A">
        <w:rPr>
          <w:color w:val="auto"/>
        </w:rPr>
        <w:t xml:space="preserve"> Group, s.r.o. </w:t>
      </w:r>
    </w:p>
    <w:p w14:paraId="3D68D567" w14:textId="77C9B1A9" w:rsidR="00BF14C3" w:rsidRPr="0055383C" w:rsidRDefault="00BF14C3" w:rsidP="00D0079A">
      <w:pPr>
        <w:pStyle w:val="odrky"/>
        <w:numPr>
          <w:ilvl w:val="0"/>
          <w:numId w:val="0"/>
        </w:numPr>
        <w:rPr>
          <w:color w:val="auto"/>
        </w:rPr>
      </w:pPr>
    </w:p>
    <w:p w14:paraId="79CFB32C" w14:textId="77777777" w:rsidR="00BF14C3" w:rsidRPr="002B62F6" w:rsidRDefault="00BF14C3" w:rsidP="00BF14C3">
      <w:pPr>
        <w:rPr>
          <w:highlight w:val="yellow"/>
        </w:rPr>
      </w:pPr>
    </w:p>
    <w:p w14:paraId="30198843" w14:textId="7C5284B2" w:rsidR="00BF14C3" w:rsidRPr="0055383C" w:rsidRDefault="00BF14C3" w:rsidP="00BF14C3">
      <w:pPr>
        <w:rPr>
          <w:highlight w:val="yellow"/>
        </w:rPr>
      </w:pPr>
      <w:r w:rsidRPr="0055383C">
        <w:t>Dlouhodobě probíhají práce na novém územním plánu HMP, tohoto procesu se městská část intenzivně zúčastňuje. Schválení nového Územního plánu HMP pod názvem Metropolitní plán se neustále prodlužuje a v současné době (</w:t>
      </w:r>
      <w:r w:rsidR="00CB6680">
        <w:t>10</w:t>
      </w:r>
      <w:r w:rsidRPr="0055383C">
        <w:t xml:space="preserve">/2023) není určen termín pro jeho definitivní schválení. </w:t>
      </w:r>
      <w:r w:rsidRPr="0055383C">
        <w:rPr>
          <w:highlight w:val="yellow"/>
        </w:rPr>
        <w:t xml:space="preserve"> </w:t>
      </w:r>
    </w:p>
    <w:p w14:paraId="5E8D2DC2" w14:textId="77777777" w:rsidR="00BF14C3" w:rsidRPr="0055383C" w:rsidRDefault="00BF14C3" w:rsidP="00BF14C3">
      <w:pPr>
        <w:rPr>
          <w:highlight w:val="yellow"/>
        </w:rPr>
      </w:pPr>
    </w:p>
    <w:p w14:paraId="692146E3" w14:textId="77777777" w:rsidR="00BF14C3" w:rsidRPr="0055383C" w:rsidRDefault="00BF14C3" w:rsidP="00BF14C3">
      <w:pPr>
        <w:rPr>
          <w:b/>
          <w:bCs/>
        </w:rPr>
      </w:pPr>
      <w:r w:rsidRPr="0055383C">
        <w:rPr>
          <w:b/>
          <w:bCs/>
        </w:rPr>
        <w:t>Ekonomika a finance městské části</w:t>
      </w:r>
    </w:p>
    <w:p w14:paraId="3CA96362" w14:textId="77777777" w:rsidR="00BF14C3" w:rsidRPr="002B62F6" w:rsidRDefault="00BF14C3" w:rsidP="00BF14C3">
      <w:pPr>
        <w:rPr>
          <w:highlight w:val="yellow"/>
        </w:rPr>
      </w:pPr>
      <w:bookmarkStart w:id="161" w:name="_Hlk142039793"/>
    </w:p>
    <w:tbl>
      <w:tblPr>
        <w:tblW w:w="8199" w:type="dxa"/>
        <w:jc w:val="center"/>
        <w:tblCellMar>
          <w:left w:w="70" w:type="dxa"/>
          <w:right w:w="70" w:type="dxa"/>
        </w:tblCellMar>
        <w:tblLook w:val="00A0" w:firstRow="1" w:lastRow="0" w:firstColumn="1" w:lastColumn="0" w:noHBand="0" w:noVBand="0"/>
      </w:tblPr>
      <w:tblGrid>
        <w:gridCol w:w="2596"/>
        <w:gridCol w:w="2314"/>
        <w:gridCol w:w="3289"/>
      </w:tblGrid>
      <w:tr w:rsidR="00BF14C3" w:rsidRPr="002B62F6" w14:paraId="15007271" w14:textId="77777777" w:rsidTr="008673BD">
        <w:trPr>
          <w:trHeight w:val="330"/>
          <w:tblHeader/>
          <w:jc w:val="center"/>
        </w:trPr>
        <w:tc>
          <w:tcPr>
            <w:tcW w:w="8199" w:type="dxa"/>
            <w:gridSpan w:val="3"/>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4956762D" w14:textId="77777777" w:rsidR="00BF14C3" w:rsidRPr="0055383C" w:rsidRDefault="00BF14C3" w:rsidP="008673BD">
            <w:pPr>
              <w:rPr>
                <w:b/>
              </w:rPr>
            </w:pPr>
            <w:r w:rsidRPr="0055383C">
              <w:rPr>
                <w:b/>
              </w:rPr>
              <w:t>Dlouhodobý přehled příjmů a výdajů MČ Praha – Dolní Počernice 2000–2022</w:t>
            </w:r>
          </w:p>
        </w:tc>
      </w:tr>
      <w:tr w:rsidR="00BF14C3" w:rsidRPr="002B62F6" w14:paraId="07D80B70" w14:textId="77777777" w:rsidTr="008673BD">
        <w:trPr>
          <w:trHeight w:val="330"/>
          <w:tblHeader/>
          <w:jc w:val="center"/>
        </w:trPr>
        <w:tc>
          <w:tcPr>
            <w:tcW w:w="2596" w:type="dxa"/>
            <w:tcBorders>
              <w:top w:val="single" w:sz="8" w:space="0" w:color="auto"/>
              <w:left w:val="single" w:sz="8" w:space="0" w:color="auto"/>
              <w:bottom w:val="single" w:sz="8" w:space="0" w:color="auto"/>
              <w:right w:val="single" w:sz="8" w:space="0" w:color="auto"/>
            </w:tcBorders>
            <w:shd w:val="clear" w:color="auto" w:fill="F2F2F2" w:themeFill="background1" w:themeFillShade="F2"/>
          </w:tcPr>
          <w:p w14:paraId="4D332793" w14:textId="77777777" w:rsidR="00BF14C3" w:rsidRPr="0055383C" w:rsidRDefault="00BF14C3" w:rsidP="008673BD">
            <w:r w:rsidRPr="0055383C">
              <w:t>Rok</w:t>
            </w:r>
          </w:p>
        </w:tc>
        <w:tc>
          <w:tcPr>
            <w:tcW w:w="2314" w:type="dxa"/>
            <w:tcBorders>
              <w:top w:val="single" w:sz="8" w:space="0" w:color="auto"/>
              <w:left w:val="nil"/>
              <w:bottom w:val="single" w:sz="8" w:space="0" w:color="auto"/>
              <w:right w:val="single" w:sz="8" w:space="0" w:color="auto"/>
            </w:tcBorders>
            <w:shd w:val="clear" w:color="auto" w:fill="F2F2F2" w:themeFill="background1" w:themeFillShade="F2"/>
          </w:tcPr>
          <w:p w14:paraId="3E821A07" w14:textId="77777777" w:rsidR="00BF14C3" w:rsidRPr="0055383C" w:rsidRDefault="00BF14C3" w:rsidP="008673BD">
            <w:r w:rsidRPr="0055383C">
              <w:t>Příjmy</w:t>
            </w:r>
          </w:p>
        </w:tc>
        <w:tc>
          <w:tcPr>
            <w:tcW w:w="3289" w:type="dxa"/>
            <w:tcBorders>
              <w:top w:val="single" w:sz="8" w:space="0" w:color="auto"/>
              <w:left w:val="nil"/>
              <w:bottom w:val="single" w:sz="8" w:space="0" w:color="auto"/>
              <w:right w:val="single" w:sz="8" w:space="0" w:color="auto"/>
            </w:tcBorders>
            <w:shd w:val="clear" w:color="auto" w:fill="F2F2F2" w:themeFill="background1" w:themeFillShade="F2"/>
          </w:tcPr>
          <w:p w14:paraId="202D6067" w14:textId="77777777" w:rsidR="00BF14C3" w:rsidRPr="0055383C" w:rsidRDefault="00BF14C3" w:rsidP="008673BD">
            <w:r w:rsidRPr="0055383C">
              <w:t>Výdaje</w:t>
            </w:r>
          </w:p>
        </w:tc>
      </w:tr>
      <w:tr w:rsidR="00BF14C3" w:rsidRPr="002B62F6" w14:paraId="2B98B6B9" w14:textId="77777777" w:rsidTr="008673BD">
        <w:trPr>
          <w:trHeight w:val="315"/>
          <w:jc w:val="center"/>
        </w:trPr>
        <w:tc>
          <w:tcPr>
            <w:tcW w:w="2596" w:type="dxa"/>
            <w:tcBorders>
              <w:top w:val="nil"/>
              <w:left w:val="single" w:sz="8" w:space="0" w:color="auto"/>
              <w:bottom w:val="single" w:sz="8" w:space="0" w:color="auto"/>
              <w:right w:val="single" w:sz="8" w:space="0" w:color="auto"/>
            </w:tcBorders>
            <w:noWrap/>
            <w:vAlign w:val="bottom"/>
          </w:tcPr>
          <w:p w14:paraId="063B8E20" w14:textId="77777777" w:rsidR="00BF14C3" w:rsidRPr="0055383C" w:rsidRDefault="00BF14C3" w:rsidP="008673BD">
            <w:r w:rsidRPr="0055383C">
              <w:t>2022</w:t>
            </w:r>
          </w:p>
        </w:tc>
        <w:tc>
          <w:tcPr>
            <w:tcW w:w="2314" w:type="dxa"/>
            <w:tcBorders>
              <w:top w:val="nil"/>
              <w:left w:val="nil"/>
              <w:bottom w:val="single" w:sz="8" w:space="0" w:color="auto"/>
              <w:right w:val="single" w:sz="8" w:space="0" w:color="auto"/>
            </w:tcBorders>
            <w:noWrap/>
            <w:vAlign w:val="bottom"/>
          </w:tcPr>
          <w:p w14:paraId="35C80B36" w14:textId="77777777" w:rsidR="00BF14C3" w:rsidRPr="0055383C" w:rsidRDefault="00BF14C3" w:rsidP="008673BD">
            <w:pPr>
              <w:jc w:val="right"/>
            </w:pPr>
            <w:r w:rsidRPr="0055383C">
              <w:t>56 328 000,-</w:t>
            </w:r>
          </w:p>
        </w:tc>
        <w:tc>
          <w:tcPr>
            <w:tcW w:w="3289" w:type="dxa"/>
            <w:tcBorders>
              <w:top w:val="nil"/>
              <w:left w:val="nil"/>
              <w:bottom w:val="single" w:sz="8" w:space="0" w:color="auto"/>
              <w:right w:val="single" w:sz="8" w:space="0" w:color="auto"/>
            </w:tcBorders>
            <w:noWrap/>
            <w:vAlign w:val="bottom"/>
          </w:tcPr>
          <w:p w14:paraId="5662E930" w14:textId="77777777" w:rsidR="00BF14C3" w:rsidRPr="0055383C" w:rsidRDefault="00BF14C3" w:rsidP="008673BD">
            <w:pPr>
              <w:jc w:val="right"/>
            </w:pPr>
            <w:r w:rsidRPr="0055383C">
              <w:t>42 106 000,-</w:t>
            </w:r>
          </w:p>
        </w:tc>
      </w:tr>
      <w:tr w:rsidR="00BF14C3" w:rsidRPr="002B62F6" w14:paraId="35512366" w14:textId="77777777" w:rsidTr="008673BD">
        <w:trPr>
          <w:trHeight w:val="315"/>
          <w:jc w:val="center"/>
        </w:trPr>
        <w:tc>
          <w:tcPr>
            <w:tcW w:w="2596" w:type="dxa"/>
            <w:tcBorders>
              <w:top w:val="nil"/>
              <w:left w:val="single" w:sz="8" w:space="0" w:color="auto"/>
              <w:bottom w:val="single" w:sz="8" w:space="0" w:color="auto"/>
              <w:right w:val="single" w:sz="8" w:space="0" w:color="auto"/>
            </w:tcBorders>
            <w:noWrap/>
            <w:vAlign w:val="bottom"/>
          </w:tcPr>
          <w:p w14:paraId="1CA69A58" w14:textId="77777777" w:rsidR="00BF14C3" w:rsidRPr="0055383C" w:rsidRDefault="00BF14C3" w:rsidP="008673BD">
            <w:r w:rsidRPr="0055383C">
              <w:t>2021</w:t>
            </w:r>
          </w:p>
        </w:tc>
        <w:tc>
          <w:tcPr>
            <w:tcW w:w="2314" w:type="dxa"/>
            <w:tcBorders>
              <w:top w:val="nil"/>
              <w:left w:val="nil"/>
              <w:bottom w:val="single" w:sz="8" w:space="0" w:color="auto"/>
              <w:right w:val="single" w:sz="8" w:space="0" w:color="auto"/>
            </w:tcBorders>
            <w:noWrap/>
            <w:vAlign w:val="bottom"/>
          </w:tcPr>
          <w:p w14:paraId="3E7BF238" w14:textId="77777777" w:rsidR="00BF14C3" w:rsidRPr="0055383C" w:rsidRDefault="00BF14C3" w:rsidP="008673BD">
            <w:pPr>
              <w:jc w:val="right"/>
            </w:pPr>
            <w:r w:rsidRPr="0055383C">
              <w:t>33 983 000,-</w:t>
            </w:r>
          </w:p>
        </w:tc>
        <w:tc>
          <w:tcPr>
            <w:tcW w:w="3289" w:type="dxa"/>
            <w:tcBorders>
              <w:top w:val="nil"/>
              <w:left w:val="nil"/>
              <w:bottom w:val="single" w:sz="8" w:space="0" w:color="auto"/>
              <w:right w:val="single" w:sz="8" w:space="0" w:color="auto"/>
            </w:tcBorders>
            <w:noWrap/>
            <w:vAlign w:val="bottom"/>
          </w:tcPr>
          <w:p w14:paraId="3408166D" w14:textId="77777777" w:rsidR="00BF14C3" w:rsidRPr="0055383C" w:rsidRDefault="00BF14C3" w:rsidP="008673BD">
            <w:pPr>
              <w:jc w:val="right"/>
            </w:pPr>
            <w:r w:rsidRPr="0055383C">
              <w:t>42 943 000,-</w:t>
            </w:r>
          </w:p>
        </w:tc>
      </w:tr>
      <w:tr w:rsidR="00BF14C3" w:rsidRPr="002B62F6" w14:paraId="3EB1BBD7" w14:textId="77777777" w:rsidTr="008673BD">
        <w:trPr>
          <w:trHeight w:val="315"/>
          <w:jc w:val="center"/>
        </w:trPr>
        <w:tc>
          <w:tcPr>
            <w:tcW w:w="2596" w:type="dxa"/>
            <w:tcBorders>
              <w:top w:val="nil"/>
              <w:left w:val="single" w:sz="8" w:space="0" w:color="auto"/>
              <w:bottom w:val="single" w:sz="8" w:space="0" w:color="auto"/>
              <w:right w:val="single" w:sz="8" w:space="0" w:color="auto"/>
            </w:tcBorders>
            <w:noWrap/>
            <w:vAlign w:val="bottom"/>
          </w:tcPr>
          <w:p w14:paraId="04C7C4B1" w14:textId="77777777" w:rsidR="00BF14C3" w:rsidRPr="0055383C" w:rsidRDefault="00BF14C3" w:rsidP="008673BD">
            <w:r w:rsidRPr="0055383C">
              <w:t>2020</w:t>
            </w:r>
          </w:p>
        </w:tc>
        <w:tc>
          <w:tcPr>
            <w:tcW w:w="2314" w:type="dxa"/>
            <w:tcBorders>
              <w:top w:val="nil"/>
              <w:left w:val="nil"/>
              <w:bottom w:val="single" w:sz="8" w:space="0" w:color="auto"/>
              <w:right w:val="single" w:sz="8" w:space="0" w:color="auto"/>
            </w:tcBorders>
            <w:noWrap/>
            <w:vAlign w:val="bottom"/>
          </w:tcPr>
          <w:p w14:paraId="7ED17C75" w14:textId="77777777" w:rsidR="00BF14C3" w:rsidRPr="0055383C" w:rsidRDefault="00BF14C3" w:rsidP="008673BD">
            <w:pPr>
              <w:jc w:val="right"/>
            </w:pPr>
            <w:r w:rsidRPr="0055383C">
              <w:t>39 792 000,-</w:t>
            </w:r>
          </w:p>
        </w:tc>
        <w:tc>
          <w:tcPr>
            <w:tcW w:w="3289" w:type="dxa"/>
            <w:tcBorders>
              <w:top w:val="nil"/>
              <w:left w:val="nil"/>
              <w:bottom w:val="single" w:sz="8" w:space="0" w:color="auto"/>
              <w:right w:val="single" w:sz="8" w:space="0" w:color="auto"/>
            </w:tcBorders>
            <w:noWrap/>
            <w:vAlign w:val="bottom"/>
          </w:tcPr>
          <w:p w14:paraId="45A0A39E" w14:textId="77777777" w:rsidR="00BF14C3" w:rsidRPr="0055383C" w:rsidRDefault="00BF14C3" w:rsidP="008673BD">
            <w:pPr>
              <w:jc w:val="right"/>
            </w:pPr>
            <w:r w:rsidRPr="0055383C">
              <w:t>30 008 000,-</w:t>
            </w:r>
          </w:p>
        </w:tc>
      </w:tr>
      <w:tr w:rsidR="00BF14C3" w:rsidRPr="002B62F6" w14:paraId="1D003DB1" w14:textId="77777777" w:rsidTr="008673BD">
        <w:trPr>
          <w:trHeight w:val="315"/>
          <w:jc w:val="center"/>
        </w:trPr>
        <w:tc>
          <w:tcPr>
            <w:tcW w:w="2596" w:type="dxa"/>
            <w:tcBorders>
              <w:top w:val="nil"/>
              <w:left w:val="single" w:sz="8" w:space="0" w:color="auto"/>
              <w:bottom w:val="single" w:sz="8" w:space="0" w:color="auto"/>
              <w:right w:val="single" w:sz="8" w:space="0" w:color="auto"/>
            </w:tcBorders>
            <w:noWrap/>
            <w:vAlign w:val="bottom"/>
          </w:tcPr>
          <w:p w14:paraId="437FFFF8" w14:textId="77777777" w:rsidR="00BF14C3" w:rsidRPr="0055383C" w:rsidRDefault="00BF14C3" w:rsidP="008673BD">
            <w:r w:rsidRPr="0055383C">
              <w:t>2019</w:t>
            </w:r>
          </w:p>
        </w:tc>
        <w:tc>
          <w:tcPr>
            <w:tcW w:w="2314" w:type="dxa"/>
            <w:tcBorders>
              <w:top w:val="nil"/>
              <w:left w:val="nil"/>
              <w:bottom w:val="single" w:sz="8" w:space="0" w:color="auto"/>
              <w:right w:val="single" w:sz="8" w:space="0" w:color="auto"/>
            </w:tcBorders>
            <w:noWrap/>
            <w:vAlign w:val="bottom"/>
          </w:tcPr>
          <w:p w14:paraId="208BB745" w14:textId="77777777" w:rsidR="00BF14C3" w:rsidRPr="0055383C" w:rsidRDefault="00BF14C3" w:rsidP="008673BD">
            <w:pPr>
              <w:jc w:val="right"/>
            </w:pPr>
            <w:r w:rsidRPr="0055383C">
              <w:t>40 950 000,-</w:t>
            </w:r>
          </w:p>
        </w:tc>
        <w:tc>
          <w:tcPr>
            <w:tcW w:w="3289" w:type="dxa"/>
            <w:tcBorders>
              <w:top w:val="nil"/>
              <w:left w:val="nil"/>
              <w:bottom w:val="single" w:sz="8" w:space="0" w:color="auto"/>
              <w:right w:val="single" w:sz="8" w:space="0" w:color="auto"/>
            </w:tcBorders>
            <w:noWrap/>
            <w:vAlign w:val="bottom"/>
          </w:tcPr>
          <w:p w14:paraId="2B02944E" w14:textId="77777777" w:rsidR="00BF14C3" w:rsidRPr="0055383C" w:rsidRDefault="00BF14C3" w:rsidP="008673BD">
            <w:pPr>
              <w:jc w:val="right"/>
            </w:pPr>
            <w:r w:rsidRPr="0055383C">
              <w:t>68 015 000,-</w:t>
            </w:r>
          </w:p>
        </w:tc>
      </w:tr>
      <w:tr w:rsidR="00BF14C3" w:rsidRPr="002B62F6" w14:paraId="4EEF2742" w14:textId="77777777" w:rsidTr="008673BD">
        <w:trPr>
          <w:trHeight w:val="315"/>
          <w:jc w:val="center"/>
        </w:trPr>
        <w:tc>
          <w:tcPr>
            <w:tcW w:w="2596" w:type="dxa"/>
            <w:tcBorders>
              <w:top w:val="nil"/>
              <w:left w:val="single" w:sz="8" w:space="0" w:color="auto"/>
              <w:bottom w:val="single" w:sz="8" w:space="0" w:color="auto"/>
              <w:right w:val="single" w:sz="8" w:space="0" w:color="auto"/>
            </w:tcBorders>
            <w:noWrap/>
            <w:vAlign w:val="bottom"/>
          </w:tcPr>
          <w:p w14:paraId="2D4B8279" w14:textId="77777777" w:rsidR="00BF14C3" w:rsidRPr="0055383C" w:rsidRDefault="00BF14C3" w:rsidP="008673BD">
            <w:r w:rsidRPr="0055383C">
              <w:t>2018</w:t>
            </w:r>
          </w:p>
        </w:tc>
        <w:tc>
          <w:tcPr>
            <w:tcW w:w="2314" w:type="dxa"/>
            <w:tcBorders>
              <w:top w:val="nil"/>
              <w:left w:val="nil"/>
              <w:bottom w:val="single" w:sz="8" w:space="0" w:color="auto"/>
              <w:right w:val="single" w:sz="8" w:space="0" w:color="auto"/>
            </w:tcBorders>
            <w:noWrap/>
            <w:vAlign w:val="bottom"/>
          </w:tcPr>
          <w:p w14:paraId="44D92743" w14:textId="77777777" w:rsidR="00BF14C3" w:rsidRPr="0055383C" w:rsidRDefault="00BF14C3" w:rsidP="008673BD">
            <w:pPr>
              <w:jc w:val="right"/>
            </w:pPr>
            <w:r w:rsidRPr="0055383C">
              <w:t>64 217 000,-</w:t>
            </w:r>
          </w:p>
        </w:tc>
        <w:tc>
          <w:tcPr>
            <w:tcW w:w="3289" w:type="dxa"/>
            <w:tcBorders>
              <w:top w:val="nil"/>
              <w:left w:val="nil"/>
              <w:bottom w:val="single" w:sz="8" w:space="0" w:color="auto"/>
              <w:right w:val="single" w:sz="8" w:space="0" w:color="auto"/>
            </w:tcBorders>
            <w:noWrap/>
            <w:vAlign w:val="bottom"/>
          </w:tcPr>
          <w:p w14:paraId="59C3FDDF" w14:textId="77777777" w:rsidR="00BF14C3" w:rsidRPr="0055383C" w:rsidRDefault="00BF14C3" w:rsidP="008673BD">
            <w:pPr>
              <w:jc w:val="right"/>
            </w:pPr>
            <w:r w:rsidRPr="0055383C">
              <w:t>34 627 000,-</w:t>
            </w:r>
          </w:p>
        </w:tc>
      </w:tr>
      <w:tr w:rsidR="00BF14C3" w:rsidRPr="002B62F6" w14:paraId="1E016B35" w14:textId="77777777" w:rsidTr="008673BD">
        <w:trPr>
          <w:trHeight w:val="315"/>
          <w:jc w:val="center"/>
        </w:trPr>
        <w:tc>
          <w:tcPr>
            <w:tcW w:w="2596" w:type="dxa"/>
            <w:tcBorders>
              <w:top w:val="nil"/>
              <w:left w:val="single" w:sz="8" w:space="0" w:color="auto"/>
              <w:bottom w:val="single" w:sz="8" w:space="0" w:color="auto"/>
              <w:right w:val="single" w:sz="8" w:space="0" w:color="auto"/>
            </w:tcBorders>
            <w:noWrap/>
            <w:vAlign w:val="bottom"/>
          </w:tcPr>
          <w:p w14:paraId="47C1E13F" w14:textId="77777777" w:rsidR="00BF14C3" w:rsidRPr="0055383C" w:rsidRDefault="00BF14C3" w:rsidP="008673BD">
            <w:r w:rsidRPr="0055383C">
              <w:t>2017</w:t>
            </w:r>
          </w:p>
        </w:tc>
        <w:tc>
          <w:tcPr>
            <w:tcW w:w="2314" w:type="dxa"/>
            <w:tcBorders>
              <w:top w:val="nil"/>
              <w:left w:val="nil"/>
              <w:bottom w:val="single" w:sz="8" w:space="0" w:color="auto"/>
              <w:right w:val="single" w:sz="8" w:space="0" w:color="auto"/>
            </w:tcBorders>
            <w:noWrap/>
            <w:vAlign w:val="bottom"/>
          </w:tcPr>
          <w:p w14:paraId="73EB18A8" w14:textId="77777777" w:rsidR="00BF14C3" w:rsidRPr="0055383C" w:rsidRDefault="00BF14C3" w:rsidP="008673BD">
            <w:pPr>
              <w:jc w:val="right"/>
            </w:pPr>
            <w:r w:rsidRPr="0055383C">
              <w:t>53 906 000,-</w:t>
            </w:r>
          </w:p>
        </w:tc>
        <w:tc>
          <w:tcPr>
            <w:tcW w:w="3289" w:type="dxa"/>
            <w:tcBorders>
              <w:top w:val="nil"/>
              <w:left w:val="nil"/>
              <w:bottom w:val="single" w:sz="8" w:space="0" w:color="auto"/>
              <w:right w:val="single" w:sz="8" w:space="0" w:color="auto"/>
            </w:tcBorders>
            <w:noWrap/>
            <w:vAlign w:val="bottom"/>
          </w:tcPr>
          <w:p w14:paraId="1D1DDF04" w14:textId="77777777" w:rsidR="00BF14C3" w:rsidRPr="0055383C" w:rsidRDefault="00BF14C3" w:rsidP="008673BD">
            <w:pPr>
              <w:jc w:val="right"/>
            </w:pPr>
            <w:r w:rsidRPr="0055383C">
              <w:t>82 475 000,-</w:t>
            </w:r>
          </w:p>
        </w:tc>
      </w:tr>
      <w:tr w:rsidR="00BF14C3" w:rsidRPr="002B62F6" w14:paraId="58018C51" w14:textId="77777777" w:rsidTr="008673BD">
        <w:trPr>
          <w:trHeight w:val="315"/>
          <w:jc w:val="center"/>
        </w:trPr>
        <w:tc>
          <w:tcPr>
            <w:tcW w:w="2596" w:type="dxa"/>
            <w:tcBorders>
              <w:top w:val="nil"/>
              <w:left w:val="single" w:sz="8" w:space="0" w:color="auto"/>
              <w:bottom w:val="single" w:sz="8" w:space="0" w:color="auto"/>
              <w:right w:val="single" w:sz="8" w:space="0" w:color="auto"/>
            </w:tcBorders>
            <w:noWrap/>
            <w:vAlign w:val="bottom"/>
          </w:tcPr>
          <w:p w14:paraId="377A800F" w14:textId="77777777" w:rsidR="00BF14C3" w:rsidRPr="0055383C" w:rsidRDefault="00BF14C3" w:rsidP="008673BD">
            <w:r w:rsidRPr="0055383C">
              <w:t>2016</w:t>
            </w:r>
          </w:p>
        </w:tc>
        <w:tc>
          <w:tcPr>
            <w:tcW w:w="2314" w:type="dxa"/>
            <w:tcBorders>
              <w:top w:val="nil"/>
              <w:left w:val="nil"/>
              <w:bottom w:val="single" w:sz="8" w:space="0" w:color="auto"/>
              <w:right w:val="single" w:sz="8" w:space="0" w:color="auto"/>
            </w:tcBorders>
            <w:noWrap/>
            <w:vAlign w:val="bottom"/>
          </w:tcPr>
          <w:p w14:paraId="718F94F1" w14:textId="77777777" w:rsidR="00BF14C3" w:rsidRPr="0055383C" w:rsidRDefault="00BF14C3" w:rsidP="008673BD">
            <w:pPr>
              <w:jc w:val="right"/>
            </w:pPr>
            <w:r w:rsidRPr="0055383C">
              <w:t>77 779 000,-</w:t>
            </w:r>
          </w:p>
        </w:tc>
        <w:tc>
          <w:tcPr>
            <w:tcW w:w="3289" w:type="dxa"/>
            <w:tcBorders>
              <w:top w:val="nil"/>
              <w:left w:val="nil"/>
              <w:bottom w:val="single" w:sz="8" w:space="0" w:color="auto"/>
              <w:right w:val="single" w:sz="8" w:space="0" w:color="auto"/>
            </w:tcBorders>
            <w:noWrap/>
            <w:vAlign w:val="bottom"/>
          </w:tcPr>
          <w:p w14:paraId="2C51C50F" w14:textId="77777777" w:rsidR="00BF14C3" w:rsidRPr="0055383C" w:rsidRDefault="00BF14C3" w:rsidP="008673BD">
            <w:pPr>
              <w:jc w:val="right"/>
            </w:pPr>
            <w:r w:rsidRPr="0055383C">
              <w:t>48 525 000,-</w:t>
            </w:r>
          </w:p>
        </w:tc>
      </w:tr>
      <w:tr w:rsidR="00BF14C3" w:rsidRPr="002B62F6" w14:paraId="28239784" w14:textId="77777777" w:rsidTr="008673BD">
        <w:trPr>
          <w:trHeight w:val="315"/>
          <w:jc w:val="center"/>
        </w:trPr>
        <w:tc>
          <w:tcPr>
            <w:tcW w:w="2596" w:type="dxa"/>
            <w:tcBorders>
              <w:top w:val="nil"/>
              <w:left w:val="single" w:sz="8" w:space="0" w:color="auto"/>
              <w:bottom w:val="single" w:sz="8" w:space="0" w:color="auto"/>
              <w:right w:val="single" w:sz="8" w:space="0" w:color="auto"/>
            </w:tcBorders>
            <w:noWrap/>
            <w:vAlign w:val="bottom"/>
          </w:tcPr>
          <w:p w14:paraId="4E70DE49" w14:textId="77777777" w:rsidR="00BF14C3" w:rsidRPr="0055383C" w:rsidRDefault="00BF14C3" w:rsidP="008673BD">
            <w:r w:rsidRPr="0055383C">
              <w:t>2015</w:t>
            </w:r>
          </w:p>
        </w:tc>
        <w:tc>
          <w:tcPr>
            <w:tcW w:w="2314" w:type="dxa"/>
            <w:tcBorders>
              <w:top w:val="nil"/>
              <w:left w:val="nil"/>
              <w:bottom w:val="single" w:sz="8" w:space="0" w:color="auto"/>
              <w:right w:val="single" w:sz="8" w:space="0" w:color="auto"/>
            </w:tcBorders>
            <w:noWrap/>
            <w:vAlign w:val="bottom"/>
          </w:tcPr>
          <w:p w14:paraId="5B0C6EB5" w14:textId="77777777" w:rsidR="00BF14C3" w:rsidRPr="0055383C" w:rsidRDefault="00BF14C3" w:rsidP="008673BD">
            <w:pPr>
              <w:jc w:val="right"/>
            </w:pPr>
            <w:r w:rsidRPr="0055383C">
              <w:t>80 333 000.-</w:t>
            </w:r>
          </w:p>
        </w:tc>
        <w:tc>
          <w:tcPr>
            <w:tcW w:w="3289" w:type="dxa"/>
            <w:tcBorders>
              <w:top w:val="nil"/>
              <w:left w:val="nil"/>
              <w:bottom w:val="single" w:sz="8" w:space="0" w:color="auto"/>
              <w:right w:val="single" w:sz="8" w:space="0" w:color="auto"/>
            </w:tcBorders>
            <w:noWrap/>
            <w:vAlign w:val="bottom"/>
          </w:tcPr>
          <w:p w14:paraId="07000DF1" w14:textId="77777777" w:rsidR="00BF14C3" w:rsidRPr="0055383C" w:rsidRDefault="00BF14C3" w:rsidP="008673BD">
            <w:pPr>
              <w:jc w:val="right"/>
            </w:pPr>
            <w:r w:rsidRPr="0055383C">
              <w:t>81 939 000,-</w:t>
            </w:r>
          </w:p>
        </w:tc>
      </w:tr>
      <w:tr w:rsidR="00BF14C3" w:rsidRPr="002B62F6" w14:paraId="475B1DB4" w14:textId="77777777" w:rsidTr="008673BD">
        <w:trPr>
          <w:trHeight w:val="315"/>
          <w:jc w:val="center"/>
        </w:trPr>
        <w:tc>
          <w:tcPr>
            <w:tcW w:w="2596" w:type="dxa"/>
            <w:tcBorders>
              <w:top w:val="nil"/>
              <w:left w:val="single" w:sz="8" w:space="0" w:color="auto"/>
              <w:bottom w:val="single" w:sz="8" w:space="0" w:color="auto"/>
              <w:right w:val="single" w:sz="8" w:space="0" w:color="auto"/>
            </w:tcBorders>
            <w:noWrap/>
            <w:vAlign w:val="bottom"/>
          </w:tcPr>
          <w:p w14:paraId="787868EF" w14:textId="77777777" w:rsidR="00BF14C3" w:rsidRPr="0055383C" w:rsidRDefault="00BF14C3" w:rsidP="008673BD">
            <w:r w:rsidRPr="0055383C">
              <w:t>2014</w:t>
            </w:r>
          </w:p>
        </w:tc>
        <w:tc>
          <w:tcPr>
            <w:tcW w:w="2314" w:type="dxa"/>
            <w:tcBorders>
              <w:top w:val="nil"/>
              <w:left w:val="nil"/>
              <w:bottom w:val="single" w:sz="8" w:space="0" w:color="auto"/>
              <w:right w:val="single" w:sz="8" w:space="0" w:color="auto"/>
            </w:tcBorders>
            <w:noWrap/>
            <w:vAlign w:val="bottom"/>
          </w:tcPr>
          <w:p w14:paraId="3E5E8BB1" w14:textId="77777777" w:rsidR="00BF14C3" w:rsidRPr="0055383C" w:rsidRDefault="00BF14C3" w:rsidP="008673BD">
            <w:pPr>
              <w:jc w:val="right"/>
            </w:pPr>
            <w:r w:rsidRPr="0055383C">
              <w:t>31 357 000,-</w:t>
            </w:r>
          </w:p>
        </w:tc>
        <w:tc>
          <w:tcPr>
            <w:tcW w:w="3289" w:type="dxa"/>
            <w:tcBorders>
              <w:top w:val="nil"/>
              <w:left w:val="nil"/>
              <w:bottom w:val="single" w:sz="8" w:space="0" w:color="auto"/>
              <w:right w:val="single" w:sz="8" w:space="0" w:color="auto"/>
            </w:tcBorders>
            <w:noWrap/>
            <w:vAlign w:val="bottom"/>
          </w:tcPr>
          <w:p w14:paraId="4C21CA4F" w14:textId="77777777" w:rsidR="00BF14C3" w:rsidRPr="0055383C" w:rsidRDefault="00BF14C3" w:rsidP="008673BD">
            <w:pPr>
              <w:jc w:val="right"/>
            </w:pPr>
            <w:r w:rsidRPr="0055383C">
              <w:t>26 235 000,-</w:t>
            </w:r>
          </w:p>
        </w:tc>
      </w:tr>
      <w:tr w:rsidR="00BF14C3" w:rsidRPr="002B62F6" w14:paraId="68015157" w14:textId="77777777" w:rsidTr="008673BD">
        <w:trPr>
          <w:trHeight w:val="315"/>
          <w:jc w:val="center"/>
        </w:trPr>
        <w:tc>
          <w:tcPr>
            <w:tcW w:w="2596" w:type="dxa"/>
            <w:tcBorders>
              <w:top w:val="nil"/>
              <w:left w:val="single" w:sz="8" w:space="0" w:color="auto"/>
              <w:bottom w:val="single" w:sz="8" w:space="0" w:color="auto"/>
              <w:right w:val="single" w:sz="8" w:space="0" w:color="auto"/>
            </w:tcBorders>
            <w:noWrap/>
            <w:vAlign w:val="bottom"/>
          </w:tcPr>
          <w:p w14:paraId="0D8F568A" w14:textId="77777777" w:rsidR="00BF14C3" w:rsidRPr="0055383C" w:rsidRDefault="00BF14C3" w:rsidP="008673BD">
            <w:r w:rsidRPr="0055383C">
              <w:t>2013</w:t>
            </w:r>
          </w:p>
        </w:tc>
        <w:tc>
          <w:tcPr>
            <w:tcW w:w="2314" w:type="dxa"/>
            <w:tcBorders>
              <w:top w:val="nil"/>
              <w:left w:val="nil"/>
              <w:bottom w:val="single" w:sz="8" w:space="0" w:color="auto"/>
              <w:right w:val="single" w:sz="8" w:space="0" w:color="auto"/>
            </w:tcBorders>
            <w:noWrap/>
            <w:vAlign w:val="bottom"/>
          </w:tcPr>
          <w:p w14:paraId="4EF79EEF" w14:textId="77777777" w:rsidR="00BF14C3" w:rsidRPr="0055383C" w:rsidRDefault="00BF14C3" w:rsidP="008673BD">
            <w:pPr>
              <w:jc w:val="right"/>
            </w:pPr>
            <w:r w:rsidRPr="0055383C">
              <w:t>19 975 000,-</w:t>
            </w:r>
          </w:p>
        </w:tc>
        <w:tc>
          <w:tcPr>
            <w:tcW w:w="3289" w:type="dxa"/>
            <w:tcBorders>
              <w:top w:val="nil"/>
              <w:left w:val="nil"/>
              <w:bottom w:val="single" w:sz="8" w:space="0" w:color="auto"/>
              <w:right w:val="single" w:sz="8" w:space="0" w:color="auto"/>
            </w:tcBorders>
            <w:noWrap/>
            <w:vAlign w:val="bottom"/>
          </w:tcPr>
          <w:p w14:paraId="0C991683" w14:textId="77777777" w:rsidR="00BF14C3" w:rsidRPr="0055383C" w:rsidRDefault="00BF14C3" w:rsidP="008673BD">
            <w:pPr>
              <w:jc w:val="right"/>
            </w:pPr>
            <w:r w:rsidRPr="0055383C">
              <w:t>20 429 000,-</w:t>
            </w:r>
          </w:p>
        </w:tc>
      </w:tr>
      <w:tr w:rsidR="00BF14C3" w:rsidRPr="002B62F6" w14:paraId="7C019D16" w14:textId="77777777" w:rsidTr="008673BD">
        <w:trPr>
          <w:trHeight w:val="315"/>
          <w:jc w:val="center"/>
        </w:trPr>
        <w:tc>
          <w:tcPr>
            <w:tcW w:w="2596" w:type="dxa"/>
            <w:tcBorders>
              <w:top w:val="nil"/>
              <w:left w:val="single" w:sz="8" w:space="0" w:color="auto"/>
              <w:bottom w:val="single" w:sz="8" w:space="0" w:color="auto"/>
              <w:right w:val="single" w:sz="8" w:space="0" w:color="auto"/>
            </w:tcBorders>
            <w:noWrap/>
            <w:vAlign w:val="bottom"/>
          </w:tcPr>
          <w:p w14:paraId="159A67D3" w14:textId="77777777" w:rsidR="00BF14C3" w:rsidRPr="0055383C" w:rsidRDefault="00BF14C3" w:rsidP="008673BD">
            <w:r w:rsidRPr="0055383C">
              <w:t>2012</w:t>
            </w:r>
          </w:p>
        </w:tc>
        <w:tc>
          <w:tcPr>
            <w:tcW w:w="2314" w:type="dxa"/>
            <w:tcBorders>
              <w:top w:val="nil"/>
              <w:left w:val="nil"/>
              <w:bottom w:val="single" w:sz="8" w:space="0" w:color="auto"/>
              <w:right w:val="single" w:sz="8" w:space="0" w:color="auto"/>
            </w:tcBorders>
            <w:noWrap/>
            <w:vAlign w:val="bottom"/>
          </w:tcPr>
          <w:p w14:paraId="5F8DCEBC" w14:textId="77777777" w:rsidR="00BF14C3" w:rsidRPr="0055383C" w:rsidRDefault="00BF14C3" w:rsidP="008673BD">
            <w:pPr>
              <w:jc w:val="right"/>
            </w:pPr>
            <w:r w:rsidRPr="0055383C">
              <w:t>21 927 000,-</w:t>
            </w:r>
          </w:p>
        </w:tc>
        <w:tc>
          <w:tcPr>
            <w:tcW w:w="3289" w:type="dxa"/>
            <w:tcBorders>
              <w:top w:val="nil"/>
              <w:left w:val="nil"/>
              <w:bottom w:val="single" w:sz="8" w:space="0" w:color="auto"/>
              <w:right w:val="single" w:sz="8" w:space="0" w:color="auto"/>
            </w:tcBorders>
            <w:noWrap/>
            <w:vAlign w:val="bottom"/>
          </w:tcPr>
          <w:p w14:paraId="5E40EE44" w14:textId="77777777" w:rsidR="00BF14C3" w:rsidRPr="0055383C" w:rsidRDefault="00BF14C3" w:rsidP="008673BD">
            <w:pPr>
              <w:jc w:val="right"/>
            </w:pPr>
            <w:r w:rsidRPr="0055383C">
              <w:t>20 593 000,-</w:t>
            </w:r>
          </w:p>
        </w:tc>
      </w:tr>
      <w:tr w:rsidR="00BF14C3" w:rsidRPr="002B62F6" w14:paraId="22CD1EA9" w14:textId="77777777" w:rsidTr="008673BD">
        <w:trPr>
          <w:trHeight w:val="315"/>
          <w:jc w:val="center"/>
        </w:trPr>
        <w:tc>
          <w:tcPr>
            <w:tcW w:w="2596" w:type="dxa"/>
            <w:tcBorders>
              <w:top w:val="nil"/>
              <w:left w:val="single" w:sz="8" w:space="0" w:color="auto"/>
              <w:bottom w:val="single" w:sz="8" w:space="0" w:color="auto"/>
              <w:right w:val="single" w:sz="8" w:space="0" w:color="auto"/>
            </w:tcBorders>
            <w:noWrap/>
            <w:vAlign w:val="bottom"/>
          </w:tcPr>
          <w:p w14:paraId="64F454E5" w14:textId="77777777" w:rsidR="00BF14C3" w:rsidRPr="0055383C" w:rsidRDefault="00BF14C3" w:rsidP="008673BD">
            <w:r w:rsidRPr="0055383C">
              <w:t>2011</w:t>
            </w:r>
          </w:p>
        </w:tc>
        <w:tc>
          <w:tcPr>
            <w:tcW w:w="2314" w:type="dxa"/>
            <w:tcBorders>
              <w:top w:val="nil"/>
              <w:left w:val="nil"/>
              <w:bottom w:val="single" w:sz="8" w:space="0" w:color="auto"/>
              <w:right w:val="single" w:sz="8" w:space="0" w:color="auto"/>
            </w:tcBorders>
            <w:noWrap/>
            <w:vAlign w:val="bottom"/>
          </w:tcPr>
          <w:p w14:paraId="0C69B16E" w14:textId="77777777" w:rsidR="00BF14C3" w:rsidRPr="0055383C" w:rsidRDefault="00BF14C3" w:rsidP="008673BD">
            <w:pPr>
              <w:jc w:val="right"/>
            </w:pPr>
            <w:r w:rsidRPr="0055383C">
              <w:t>18 793 000,-</w:t>
            </w:r>
          </w:p>
        </w:tc>
        <w:tc>
          <w:tcPr>
            <w:tcW w:w="3289" w:type="dxa"/>
            <w:tcBorders>
              <w:top w:val="nil"/>
              <w:left w:val="nil"/>
              <w:bottom w:val="single" w:sz="8" w:space="0" w:color="auto"/>
              <w:right w:val="single" w:sz="8" w:space="0" w:color="auto"/>
            </w:tcBorders>
            <w:noWrap/>
            <w:vAlign w:val="bottom"/>
          </w:tcPr>
          <w:p w14:paraId="4DC89370" w14:textId="77777777" w:rsidR="00BF14C3" w:rsidRPr="0055383C" w:rsidRDefault="00BF14C3" w:rsidP="008673BD">
            <w:pPr>
              <w:jc w:val="right"/>
            </w:pPr>
            <w:r w:rsidRPr="0055383C">
              <w:t>20 612 000,-</w:t>
            </w:r>
          </w:p>
        </w:tc>
      </w:tr>
      <w:tr w:rsidR="00BF14C3" w:rsidRPr="002B62F6" w14:paraId="721BA4F7" w14:textId="77777777" w:rsidTr="008673BD">
        <w:trPr>
          <w:trHeight w:val="315"/>
          <w:jc w:val="center"/>
        </w:trPr>
        <w:tc>
          <w:tcPr>
            <w:tcW w:w="2596" w:type="dxa"/>
            <w:tcBorders>
              <w:top w:val="nil"/>
              <w:left w:val="single" w:sz="8" w:space="0" w:color="auto"/>
              <w:bottom w:val="single" w:sz="8" w:space="0" w:color="auto"/>
              <w:right w:val="single" w:sz="8" w:space="0" w:color="auto"/>
            </w:tcBorders>
            <w:noWrap/>
            <w:vAlign w:val="bottom"/>
          </w:tcPr>
          <w:p w14:paraId="321DED3F" w14:textId="77777777" w:rsidR="00BF14C3" w:rsidRPr="0055383C" w:rsidRDefault="00BF14C3" w:rsidP="008673BD">
            <w:r w:rsidRPr="0055383C">
              <w:t>2010</w:t>
            </w:r>
          </w:p>
        </w:tc>
        <w:tc>
          <w:tcPr>
            <w:tcW w:w="2314" w:type="dxa"/>
            <w:tcBorders>
              <w:top w:val="nil"/>
              <w:left w:val="nil"/>
              <w:bottom w:val="single" w:sz="8" w:space="0" w:color="auto"/>
              <w:right w:val="single" w:sz="8" w:space="0" w:color="auto"/>
            </w:tcBorders>
            <w:noWrap/>
            <w:vAlign w:val="bottom"/>
          </w:tcPr>
          <w:p w14:paraId="4123580A" w14:textId="77777777" w:rsidR="00BF14C3" w:rsidRPr="0055383C" w:rsidRDefault="00BF14C3" w:rsidP="008673BD">
            <w:pPr>
              <w:jc w:val="right"/>
            </w:pPr>
            <w:r w:rsidRPr="0055383C">
              <w:t>27 959 000,-</w:t>
            </w:r>
          </w:p>
        </w:tc>
        <w:tc>
          <w:tcPr>
            <w:tcW w:w="3289" w:type="dxa"/>
            <w:tcBorders>
              <w:top w:val="nil"/>
              <w:left w:val="nil"/>
              <w:bottom w:val="single" w:sz="8" w:space="0" w:color="auto"/>
              <w:right w:val="single" w:sz="8" w:space="0" w:color="auto"/>
            </w:tcBorders>
            <w:noWrap/>
            <w:vAlign w:val="bottom"/>
          </w:tcPr>
          <w:p w14:paraId="03F53C6C" w14:textId="77777777" w:rsidR="00BF14C3" w:rsidRPr="0055383C" w:rsidRDefault="00BF14C3" w:rsidP="008673BD">
            <w:pPr>
              <w:jc w:val="right"/>
            </w:pPr>
            <w:r w:rsidRPr="0055383C">
              <w:t>27 718 000,-</w:t>
            </w:r>
          </w:p>
        </w:tc>
      </w:tr>
      <w:tr w:rsidR="00BF14C3" w:rsidRPr="002B62F6" w14:paraId="504BCD50" w14:textId="77777777" w:rsidTr="008673BD">
        <w:trPr>
          <w:trHeight w:val="315"/>
          <w:jc w:val="center"/>
        </w:trPr>
        <w:tc>
          <w:tcPr>
            <w:tcW w:w="2596" w:type="dxa"/>
            <w:tcBorders>
              <w:top w:val="nil"/>
              <w:left w:val="single" w:sz="8" w:space="0" w:color="auto"/>
              <w:bottom w:val="single" w:sz="8" w:space="0" w:color="auto"/>
              <w:right w:val="single" w:sz="8" w:space="0" w:color="auto"/>
            </w:tcBorders>
            <w:noWrap/>
            <w:vAlign w:val="bottom"/>
          </w:tcPr>
          <w:p w14:paraId="29949E9A" w14:textId="77777777" w:rsidR="00BF14C3" w:rsidRPr="0055383C" w:rsidRDefault="00BF14C3" w:rsidP="008673BD">
            <w:r w:rsidRPr="0055383C">
              <w:t>2009</w:t>
            </w:r>
          </w:p>
        </w:tc>
        <w:tc>
          <w:tcPr>
            <w:tcW w:w="2314" w:type="dxa"/>
            <w:tcBorders>
              <w:top w:val="nil"/>
              <w:left w:val="nil"/>
              <w:bottom w:val="single" w:sz="8" w:space="0" w:color="auto"/>
              <w:right w:val="single" w:sz="8" w:space="0" w:color="auto"/>
            </w:tcBorders>
            <w:noWrap/>
            <w:vAlign w:val="bottom"/>
          </w:tcPr>
          <w:p w14:paraId="459551FC" w14:textId="77777777" w:rsidR="00BF14C3" w:rsidRPr="0055383C" w:rsidRDefault="00BF14C3" w:rsidP="008673BD">
            <w:pPr>
              <w:jc w:val="right"/>
            </w:pPr>
            <w:r w:rsidRPr="0055383C">
              <w:t>35 845 000.-</w:t>
            </w:r>
          </w:p>
        </w:tc>
        <w:tc>
          <w:tcPr>
            <w:tcW w:w="3289" w:type="dxa"/>
            <w:tcBorders>
              <w:top w:val="nil"/>
              <w:left w:val="nil"/>
              <w:bottom w:val="single" w:sz="8" w:space="0" w:color="auto"/>
              <w:right w:val="single" w:sz="8" w:space="0" w:color="auto"/>
            </w:tcBorders>
            <w:noWrap/>
            <w:vAlign w:val="bottom"/>
          </w:tcPr>
          <w:p w14:paraId="0C771ACC" w14:textId="77777777" w:rsidR="00BF14C3" w:rsidRPr="0055383C" w:rsidRDefault="00BF14C3" w:rsidP="008673BD">
            <w:pPr>
              <w:jc w:val="right"/>
            </w:pPr>
            <w:r w:rsidRPr="0055383C">
              <w:t>33 710 000,-</w:t>
            </w:r>
          </w:p>
        </w:tc>
      </w:tr>
      <w:tr w:rsidR="00BF14C3" w:rsidRPr="002B62F6" w14:paraId="74F6832A" w14:textId="77777777" w:rsidTr="008673BD">
        <w:trPr>
          <w:trHeight w:val="315"/>
          <w:jc w:val="center"/>
        </w:trPr>
        <w:tc>
          <w:tcPr>
            <w:tcW w:w="2596" w:type="dxa"/>
            <w:tcBorders>
              <w:top w:val="nil"/>
              <w:left w:val="single" w:sz="8" w:space="0" w:color="auto"/>
              <w:bottom w:val="single" w:sz="8" w:space="0" w:color="auto"/>
              <w:right w:val="single" w:sz="8" w:space="0" w:color="auto"/>
            </w:tcBorders>
            <w:noWrap/>
            <w:vAlign w:val="bottom"/>
          </w:tcPr>
          <w:p w14:paraId="071061AA" w14:textId="77777777" w:rsidR="00BF14C3" w:rsidRPr="0055383C" w:rsidRDefault="00BF14C3" w:rsidP="008673BD">
            <w:r w:rsidRPr="0055383C">
              <w:lastRenderedPageBreak/>
              <w:t>2008</w:t>
            </w:r>
          </w:p>
        </w:tc>
        <w:tc>
          <w:tcPr>
            <w:tcW w:w="2314" w:type="dxa"/>
            <w:tcBorders>
              <w:top w:val="nil"/>
              <w:left w:val="nil"/>
              <w:bottom w:val="single" w:sz="8" w:space="0" w:color="auto"/>
              <w:right w:val="single" w:sz="8" w:space="0" w:color="auto"/>
            </w:tcBorders>
            <w:noWrap/>
            <w:vAlign w:val="bottom"/>
          </w:tcPr>
          <w:p w14:paraId="1A7F63F1" w14:textId="77777777" w:rsidR="00BF14C3" w:rsidRPr="0055383C" w:rsidRDefault="00BF14C3" w:rsidP="008673BD">
            <w:pPr>
              <w:jc w:val="right"/>
            </w:pPr>
            <w:r w:rsidRPr="0055383C">
              <w:t>38 366 000,-</w:t>
            </w:r>
          </w:p>
        </w:tc>
        <w:tc>
          <w:tcPr>
            <w:tcW w:w="3289" w:type="dxa"/>
            <w:tcBorders>
              <w:top w:val="nil"/>
              <w:left w:val="nil"/>
              <w:bottom w:val="single" w:sz="8" w:space="0" w:color="auto"/>
              <w:right w:val="single" w:sz="8" w:space="0" w:color="auto"/>
            </w:tcBorders>
            <w:noWrap/>
            <w:vAlign w:val="bottom"/>
          </w:tcPr>
          <w:p w14:paraId="2429DC56" w14:textId="77777777" w:rsidR="00BF14C3" w:rsidRPr="0055383C" w:rsidRDefault="00BF14C3" w:rsidP="008673BD">
            <w:pPr>
              <w:jc w:val="right"/>
            </w:pPr>
            <w:r w:rsidRPr="0055383C">
              <w:t>43 113 000,-</w:t>
            </w:r>
          </w:p>
        </w:tc>
      </w:tr>
      <w:tr w:rsidR="00BF14C3" w:rsidRPr="002B62F6" w14:paraId="66F21B21" w14:textId="77777777" w:rsidTr="008673BD">
        <w:trPr>
          <w:trHeight w:val="315"/>
          <w:jc w:val="center"/>
        </w:trPr>
        <w:tc>
          <w:tcPr>
            <w:tcW w:w="2596" w:type="dxa"/>
            <w:tcBorders>
              <w:top w:val="nil"/>
              <w:left w:val="single" w:sz="8" w:space="0" w:color="auto"/>
              <w:bottom w:val="single" w:sz="8" w:space="0" w:color="auto"/>
              <w:right w:val="single" w:sz="8" w:space="0" w:color="auto"/>
            </w:tcBorders>
            <w:noWrap/>
            <w:vAlign w:val="bottom"/>
          </w:tcPr>
          <w:p w14:paraId="3012DDBE" w14:textId="77777777" w:rsidR="00BF14C3" w:rsidRPr="0055383C" w:rsidRDefault="00BF14C3" w:rsidP="008673BD">
            <w:r w:rsidRPr="0055383C">
              <w:t>2007</w:t>
            </w:r>
          </w:p>
        </w:tc>
        <w:tc>
          <w:tcPr>
            <w:tcW w:w="2314" w:type="dxa"/>
            <w:tcBorders>
              <w:top w:val="nil"/>
              <w:left w:val="nil"/>
              <w:bottom w:val="single" w:sz="8" w:space="0" w:color="auto"/>
              <w:right w:val="single" w:sz="8" w:space="0" w:color="auto"/>
            </w:tcBorders>
            <w:noWrap/>
            <w:vAlign w:val="bottom"/>
          </w:tcPr>
          <w:p w14:paraId="5ED182AF" w14:textId="77777777" w:rsidR="00BF14C3" w:rsidRPr="0055383C" w:rsidRDefault="00BF14C3" w:rsidP="008673BD">
            <w:pPr>
              <w:jc w:val="right"/>
            </w:pPr>
            <w:r w:rsidRPr="0055383C">
              <w:t>39 058 000,-</w:t>
            </w:r>
          </w:p>
        </w:tc>
        <w:tc>
          <w:tcPr>
            <w:tcW w:w="3289" w:type="dxa"/>
            <w:tcBorders>
              <w:top w:val="nil"/>
              <w:left w:val="nil"/>
              <w:bottom w:val="single" w:sz="8" w:space="0" w:color="auto"/>
              <w:right w:val="single" w:sz="8" w:space="0" w:color="auto"/>
            </w:tcBorders>
            <w:noWrap/>
            <w:vAlign w:val="bottom"/>
          </w:tcPr>
          <w:p w14:paraId="268F6A6A" w14:textId="77777777" w:rsidR="00BF14C3" w:rsidRPr="0055383C" w:rsidRDefault="00BF14C3" w:rsidP="008673BD">
            <w:pPr>
              <w:jc w:val="right"/>
            </w:pPr>
            <w:r w:rsidRPr="0055383C">
              <w:t>36 259 000,-</w:t>
            </w:r>
          </w:p>
        </w:tc>
      </w:tr>
      <w:tr w:rsidR="00BF14C3" w:rsidRPr="002B62F6" w14:paraId="47867CCD" w14:textId="77777777" w:rsidTr="008673BD">
        <w:trPr>
          <w:trHeight w:val="315"/>
          <w:jc w:val="center"/>
        </w:trPr>
        <w:tc>
          <w:tcPr>
            <w:tcW w:w="2596" w:type="dxa"/>
            <w:tcBorders>
              <w:top w:val="nil"/>
              <w:left w:val="single" w:sz="8" w:space="0" w:color="auto"/>
              <w:bottom w:val="single" w:sz="8" w:space="0" w:color="auto"/>
              <w:right w:val="single" w:sz="8" w:space="0" w:color="auto"/>
            </w:tcBorders>
            <w:noWrap/>
            <w:vAlign w:val="bottom"/>
          </w:tcPr>
          <w:p w14:paraId="7107AAC9" w14:textId="77777777" w:rsidR="00BF14C3" w:rsidRPr="0055383C" w:rsidRDefault="00BF14C3" w:rsidP="008673BD">
            <w:r w:rsidRPr="0055383C">
              <w:t>2006</w:t>
            </w:r>
          </w:p>
        </w:tc>
        <w:tc>
          <w:tcPr>
            <w:tcW w:w="2314" w:type="dxa"/>
            <w:tcBorders>
              <w:top w:val="nil"/>
              <w:left w:val="nil"/>
              <w:bottom w:val="single" w:sz="8" w:space="0" w:color="auto"/>
              <w:right w:val="single" w:sz="8" w:space="0" w:color="auto"/>
            </w:tcBorders>
            <w:noWrap/>
            <w:vAlign w:val="bottom"/>
          </w:tcPr>
          <w:p w14:paraId="4E2FCD24" w14:textId="77777777" w:rsidR="00BF14C3" w:rsidRPr="0055383C" w:rsidRDefault="00BF14C3" w:rsidP="008673BD">
            <w:pPr>
              <w:jc w:val="right"/>
            </w:pPr>
            <w:r w:rsidRPr="0055383C">
              <w:t>45 572 000,-</w:t>
            </w:r>
          </w:p>
        </w:tc>
        <w:tc>
          <w:tcPr>
            <w:tcW w:w="3289" w:type="dxa"/>
            <w:tcBorders>
              <w:top w:val="nil"/>
              <w:left w:val="nil"/>
              <w:bottom w:val="single" w:sz="8" w:space="0" w:color="auto"/>
              <w:right w:val="single" w:sz="8" w:space="0" w:color="auto"/>
            </w:tcBorders>
            <w:noWrap/>
            <w:vAlign w:val="bottom"/>
          </w:tcPr>
          <w:p w14:paraId="1ADDBC1E" w14:textId="77777777" w:rsidR="00BF14C3" w:rsidRPr="0055383C" w:rsidRDefault="00BF14C3" w:rsidP="008673BD">
            <w:pPr>
              <w:jc w:val="right"/>
            </w:pPr>
            <w:r w:rsidRPr="0055383C">
              <w:t>53 219 000,-</w:t>
            </w:r>
          </w:p>
        </w:tc>
      </w:tr>
      <w:tr w:rsidR="00BF14C3" w:rsidRPr="002B62F6" w14:paraId="12C87054" w14:textId="77777777" w:rsidTr="008673BD">
        <w:trPr>
          <w:trHeight w:val="315"/>
          <w:jc w:val="center"/>
        </w:trPr>
        <w:tc>
          <w:tcPr>
            <w:tcW w:w="2596" w:type="dxa"/>
            <w:tcBorders>
              <w:top w:val="nil"/>
              <w:left w:val="single" w:sz="8" w:space="0" w:color="auto"/>
              <w:bottom w:val="single" w:sz="8" w:space="0" w:color="auto"/>
              <w:right w:val="single" w:sz="8" w:space="0" w:color="auto"/>
            </w:tcBorders>
            <w:noWrap/>
            <w:vAlign w:val="bottom"/>
          </w:tcPr>
          <w:p w14:paraId="0D6E9D44" w14:textId="77777777" w:rsidR="00BF14C3" w:rsidRPr="0055383C" w:rsidRDefault="00BF14C3" w:rsidP="008673BD">
            <w:r w:rsidRPr="0055383C">
              <w:t>2005</w:t>
            </w:r>
          </w:p>
        </w:tc>
        <w:tc>
          <w:tcPr>
            <w:tcW w:w="2314" w:type="dxa"/>
            <w:tcBorders>
              <w:top w:val="nil"/>
              <w:left w:val="nil"/>
              <w:bottom w:val="single" w:sz="8" w:space="0" w:color="auto"/>
              <w:right w:val="single" w:sz="8" w:space="0" w:color="auto"/>
            </w:tcBorders>
            <w:noWrap/>
            <w:vAlign w:val="bottom"/>
          </w:tcPr>
          <w:p w14:paraId="6793F68B" w14:textId="77777777" w:rsidR="00BF14C3" w:rsidRPr="0055383C" w:rsidRDefault="00BF14C3" w:rsidP="008673BD">
            <w:pPr>
              <w:jc w:val="right"/>
            </w:pPr>
            <w:r w:rsidRPr="0055383C">
              <w:t>26 617 500,-</w:t>
            </w:r>
          </w:p>
        </w:tc>
        <w:tc>
          <w:tcPr>
            <w:tcW w:w="3289" w:type="dxa"/>
            <w:tcBorders>
              <w:top w:val="nil"/>
              <w:left w:val="nil"/>
              <w:bottom w:val="single" w:sz="8" w:space="0" w:color="auto"/>
              <w:right w:val="single" w:sz="8" w:space="0" w:color="auto"/>
            </w:tcBorders>
            <w:noWrap/>
            <w:vAlign w:val="bottom"/>
          </w:tcPr>
          <w:p w14:paraId="32661F38" w14:textId="77777777" w:rsidR="00BF14C3" w:rsidRPr="0055383C" w:rsidRDefault="00BF14C3" w:rsidP="008673BD">
            <w:pPr>
              <w:jc w:val="right"/>
            </w:pPr>
            <w:r w:rsidRPr="0055383C">
              <w:t>25 701 500,-</w:t>
            </w:r>
          </w:p>
        </w:tc>
      </w:tr>
      <w:tr w:rsidR="00BF14C3" w:rsidRPr="002B62F6" w14:paraId="7402651E" w14:textId="77777777" w:rsidTr="008673BD">
        <w:trPr>
          <w:trHeight w:val="315"/>
          <w:jc w:val="center"/>
        </w:trPr>
        <w:tc>
          <w:tcPr>
            <w:tcW w:w="2596" w:type="dxa"/>
            <w:tcBorders>
              <w:top w:val="nil"/>
              <w:left w:val="single" w:sz="8" w:space="0" w:color="auto"/>
              <w:bottom w:val="single" w:sz="8" w:space="0" w:color="auto"/>
              <w:right w:val="single" w:sz="8" w:space="0" w:color="auto"/>
            </w:tcBorders>
            <w:noWrap/>
            <w:vAlign w:val="bottom"/>
          </w:tcPr>
          <w:p w14:paraId="2E89F6D9" w14:textId="77777777" w:rsidR="00BF14C3" w:rsidRPr="0055383C" w:rsidRDefault="00BF14C3" w:rsidP="008673BD">
            <w:r w:rsidRPr="0055383C">
              <w:t>2004</w:t>
            </w:r>
          </w:p>
        </w:tc>
        <w:tc>
          <w:tcPr>
            <w:tcW w:w="2314" w:type="dxa"/>
            <w:tcBorders>
              <w:top w:val="nil"/>
              <w:left w:val="nil"/>
              <w:bottom w:val="single" w:sz="8" w:space="0" w:color="auto"/>
              <w:right w:val="single" w:sz="8" w:space="0" w:color="auto"/>
            </w:tcBorders>
            <w:noWrap/>
            <w:vAlign w:val="bottom"/>
          </w:tcPr>
          <w:p w14:paraId="7DCF9C60" w14:textId="77777777" w:rsidR="00BF14C3" w:rsidRPr="0055383C" w:rsidRDefault="00BF14C3" w:rsidP="008673BD">
            <w:pPr>
              <w:jc w:val="right"/>
            </w:pPr>
            <w:r w:rsidRPr="0055383C">
              <w:t>39 922 500,-</w:t>
            </w:r>
          </w:p>
        </w:tc>
        <w:tc>
          <w:tcPr>
            <w:tcW w:w="3289" w:type="dxa"/>
            <w:tcBorders>
              <w:top w:val="nil"/>
              <w:left w:val="nil"/>
              <w:bottom w:val="single" w:sz="8" w:space="0" w:color="auto"/>
              <w:right w:val="single" w:sz="8" w:space="0" w:color="auto"/>
            </w:tcBorders>
            <w:noWrap/>
            <w:vAlign w:val="bottom"/>
          </w:tcPr>
          <w:p w14:paraId="20AEFBE6" w14:textId="77777777" w:rsidR="00BF14C3" w:rsidRPr="0055383C" w:rsidRDefault="00BF14C3" w:rsidP="008673BD">
            <w:pPr>
              <w:jc w:val="right"/>
            </w:pPr>
            <w:r w:rsidRPr="0055383C">
              <w:t>38 391 500,-</w:t>
            </w:r>
          </w:p>
        </w:tc>
      </w:tr>
      <w:tr w:rsidR="00BF14C3" w:rsidRPr="002B62F6" w14:paraId="7F025D9E" w14:textId="77777777" w:rsidTr="008673BD">
        <w:trPr>
          <w:trHeight w:val="315"/>
          <w:jc w:val="center"/>
        </w:trPr>
        <w:tc>
          <w:tcPr>
            <w:tcW w:w="2596" w:type="dxa"/>
            <w:tcBorders>
              <w:top w:val="nil"/>
              <w:left w:val="single" w:sz="8" w:space="0" w:color="auto"/>
              <w:bottom w:val="single" w:sz="8" w:space="0" w:color="auto"/>
              <w:right w:val="single" w:sz="8" w:space="0" w:color="auto"/>
            </w:tcBorders>
            <w:noWrap/>
            <w:vAlign w:val="bottom"/>
          </w:tcPr>
          <w:p w14:paraId="1AEE2371" w14:textId="77777777" w:rsidR="00BF14C3" w:rsidRPr="0055383C" w:rsidRDefault="00BF14C3" w:rsidP="008673BD">
            <w:r w:rsidRPr="0055383C">
              <w:t>2003</w:t>
            </w:r>
          </w:p>
        </w:tc>
        <w:tc>
          <w:tcPr>
            <w:tcW w:w="2314" w:type="dxa"/>
            <w:tcBorders>
              <w:top w:val="nil"/>
              <w:left w:val="nil"/>
              <w:bottom w:val="single" w:sz="8" w:space="0" w:color="auto"/>
              <w:right w:val="single" w:sz="8" w:space="0" w:color="auto"/>
            </w:tcBorders>
            <w:noWrap/>
            <w:vAlign w:val="bottom"/>
          </w:tcPr>
          <w:p w14:paraId="3CD25D20" w14:textId="77777777" w:rsidR="00BF14C3" w:rsidRPr="0055383C" w:rsidRDefault="00BF14C3" w:rsidP="008673BD">
            <w:pPr>
              <w:jc w:val="right"/>
            </w:pPr>
            <w:r w:rsidRPr="0055383C">
              <w:t>21 104 500,-</w:t>
            </w:r>
          </w:p>
        </w:tc>
        <w:tc>
          <w:tcPr>
            <w:tcW w:w="3289" w:type="dxa"/>
            <w:tcBorders>
              <w:top w:val="nil"/>
              <w:left w:val="nil"/>
              <w:bottom w:val="single" w:sz="8" w:space="0" w:color="auto"/>
              <w:right w:val="single" w:sz="8" w:space="0" w:color="auto"/>
            </w:tcBorders>
            <w:noWrap/>
            <w:vAlign w:val="bottom"/>
          </w:tcPr>
          <w:p w14:paraId="6D4B5B81" w14:textId="77777777" w:rsidR="00BF14C3" w:rsidRPr="0055383C" w:rsidRDefault="00BF14C3" w:rsidP="008673BD">
            <w:pPr>
              <w:jc w:val="right"/>
            </w:pPr>
            <w:r w:rsidRPr="0055383C">
              <w:t>22 643 500,-</w:t>
            </w:r>
          </w:p>
        </w:tc>
      </w:tr>
      <w:tr w:rsidR="00BF14C3" w:rsidRPr="002B62F6" w14:paraId="21B537F0" w14:textId="77777777" w:rsidTr="008673BD">
        <w:trPr>
          <w:trHeight w:val="315"/>
          <w:jc w:val="center"/>
        </w:trPr>
        <w:tc>
          <w:tcPr>
            <w:tcW w:w="2596" w:type="dxa"/>
            <w:tcBorders>
              <w:top w:val="nil"/>
              <w:left w:val="single" w:sz="8" w:space="0" w:color="auto"/>
              <w:bottom w:val="single" w:sz="8" w:space="0" w:color="auto"/>
              <w:right w:val="single" w:sz="8" w:space="0" w:color="auto"/>
            </w:tcBorders>
            <w:noWrap/>
            <w:vAlign w:val="bottom"/>
          </w:tcPr>
          <w:p w14:paraId="18CE7D0C" w14:textId="77777777" w:rsidR="00BF14C3" w:rsidRPr="0055383C" w:rsidRDefault="00BF14C3" w:rsidP="008673BD">
            <w:r w:rsidRPr="0055383C">
              <w:t>2002</w:t>
            </w:r>
          </w:p>
        </w:tc>
        <w:tc>
          <w:tcPr>
            <w:tcW w:w="2314" w:type="dxa"/>
            <w:tcBorders>
              <w:top w:val="nil"/>
              <w:left w:val="nil"/>
              <w:bottom w:val="single" w:sz="8" w:space="0" w:color="auto"/>
              <w:right w:val="single" w:sz="8" w:space="0" w:color="auto"/>
            </w:tcBorders>
            <w:noWrap/>
            <w:vAlign w:val="bottom"/>
          </w:tcPr>
          <w:p w14:paraId="449FF892" w14:textId="77777777" w:rsidR="00BF14C3" w:rsidRPr="0055383C" w:rsidRDefault="00BF14C3" w:rsidP="008673BD">
            <w:pPr>
              <w:jc w:val="right"/>
            </w:pPr>
            <w:r w:rsidRPr="0055383C">
              <w:t>18 036 500,-</w:t>
            </w:r>
          </w:p>
        </w:tc>
        <w:tc>
          <w:tcPr>
            <w:tcW w:w="3289" w:type="dxa"/>
            <w:tcBorders>
              <w:top w:val="nil"/>
              <w:left w:val="nil"/>
              <w:bottom w:val="single" w:sz="8" w:space="0" w:color="auto"/>
              <w:right w:val="single" w:sz="8" w:space="0" w:color="auto"/>
            </w:tcBorders>
            <w:noWrap/>
            <w:vAlign w:val="bottom"/>
          </w:tcPr>
          <w:p w14:paraId="480FD041" w14:textId="77777777" w:rsidR="00BF14C3" w:rsidRPr="0055383C" w:rsidRDefault="00BF14C3" w:rsidP="008673BD">
            <w:pPr>
              <w:jc w:val="right"/>
            </w:pPr>
            <w:r w:rsidRPr="0055383C">
              <w:t>15 619 500,-</w:t>
            </w:r>
          </w:p>
        </w:tc>
      </w:tr>
      <w:tr w:rsidR="00BF14C3" w:rsidRPr="002B62F6" w14:paraId="42D24595" w14:textId="77777777" w:rsidTr="008673BD">
        <w:trPr>
          <w:trHeight w:val="315"/>
          <w:jc w:val="center"/>
        </w:trPr>
        <w:tc>
          <w:tcPr>
            <w:tcW w:w="2596" w:type="dxa"/>
            <w:tcBorders>
              <w:top w:val="nil"/>
              <w:left w:val="single" w:sz="8" w:space="0" w:color="auto"/>
              <w:bottom w:val="single" w:sz="8" w:space="0" w:color="auto"/>
              <w:right w:val="single" w:sz="8" w:space="0" w:color="auto"/>
            </w:tcBorders>
            <w:noWrap/>
            <w:vAlign w:val="bottom"/>
          </w:tcPr>
          <w:p w14:paraId="402FC25C" w14:textId="77777777" w:rsidR="00BF14C3" w:rsidRPr="0055383C" w:rsidRDefault="00BF14C3" w:rsidP="008673BD">
            <w:r w:rsidRPr="0055383C">
              <w:t>2001</w:t>
            </w:r>
          </w:p>
        </w:tc>
        <w:tc>
          <w:tcPr>
            <w:tcW w:w="2314" w:type="dxa"/>
            <w:tcBorders>
              <w:top w:val="nil"/>
              <w:left w:val="nil"/>
              <w:bottom w:val="single" w:sz="8" w:space="0" w:color="auto"/>
              <w:right w:val="single" w:sz="8" w:space="0" w:color="auto"/>
            </w:tcBorders>
            <w:noWrap/>
            <w:vAlign w:val="bottom"/>
          </w:tcPr>
          <w:p w14:paraId="03402AE7" w14:textId="77777777" w:rsidR="00BF14C3" w:rsidRPr="0055383C" w:rsidRDefault="00BF14C3" w:rsidP="008673BD">
            <w:pPr>
              <w:jc w:val="right"/>
            </w:pPr>
            <w:r w:rsidRPr="0055383C">
              <w:t>20 198 000,-</w:t>
            </w:r>
          </w:p>
        </w:tc>
        <w:tc>
          <w:tcPr>
            <w:tcW w:w="3289" w:type="dxa"/>
            <w:tcBorders>
              <w:top w:val="nil"/>
              <w:left w:val="nil"/>
              <w:bottom w:val="single" w:sz="8" w:space="0" w:color="auto"/>
              <w:right w:val="single" w:sz="8" w:space="0" w:color="auto"/>
            </w:tcBorders>
            <w:noWrap/>
            <w:vAlign w:val="bottom"/>
          </w:tcPr>
          <w:p w14:paraId="4FBA8D79" w14:textId="77777777" w:rsidR="00BF14C3" w:rsidRPr="0055383C" w:rsidRDefault="00BF14C3" w:rsidP="008673BD">
            <w:pPr>
              <w:jc w:val="right"/>
            </w:pPr>
            <w:r w:rsidRPr="0055383C">
              <w:t>20 142 500,-</w:t>
            </w:r>
          </w:p>
        </w:tc>
      </w:tr>
      <w:tr w:rsidR="00BF14C3" w:rsidRPr="002B62F6" w14:paraId="21F01E27" w14:textId="77777777" w:rsidTr="008673BD">
        <w:trPr>
          <w:trHeight w:val="315"/>
          <w:jc w:val="center"/>
        </w:trPr>
        <w:tc>
          <w:tcPr>
            <w:tcW w:w="2596" w:type="dxa"/>
            <w:tcBorders>
              <w:top w:val="nil"/>
              <w:left w:val="single" w:sz="8" w:space="0" w:color="auto"/>
              <w:bottom w:val="single" w:sz="8" w:space="0" w:color="auto"/>
              <w:right w:val="single" w:sz="8" w:space="0" w:color="auto"/>
            </w:tcBorders>
            <w:noWrap/>
            <w:vAlign w:val="bottom"/>
          </w:tcPr>
          <w:p w14:paraId="17C441D1" w14:textId="77777777" w:rsidR="00BF14C3" w:rsidRPr="0055383C" w:rsidRDefault="00BF14C3" w:rsidP="008673BD">
            <w:r w:rsidRPr="0055383C">
              <w:t>2000</w:t>
            </w:r>
          </w:p>
        </w:tc>
        <w:tc>
          <w:tcPr>
            <w:tcW w:w="2314" w:type="dxa"/>
            <w:tcBorders>
              <w:top w:val="nil"/>
              <w:left w:val="nil"/>
              <w:bottom w:val="single" w:sz="8" w:space="0" w:color="auto"/>
              <w:right w:val="single" w:sz="8" w:space="0" w:color="auto"/>
            </w:tcBorders>
            <w:noWrap/>
            <w:vAlign w:val="bottom"/>
          </w:tcPr>
          <w:p w14:paraId="5F1DBCDA" w14:textId="77777777" w:rsidR="00BF14C3" w:rsidRPr="0055383C" w:rsidRDefault="00BF14C3" w:rsidP="008673BD">
            <w:pPr>
              <w:jc w:val="right"/>
            </w:pPr>
            <w:r w:rsidRPr="0055383C">
              <w:t>11 207 500,-</w:t>
            </w:r>
          </w:p>
        </w:tc>
        <w:tc>
          <w:tcPr>
            <w:tcW w:w="3289" w:type="dxa"/>
            <w:tcBorders>
              <w:top w:val="nil"/>
              <w:left w:val="nil"/>
              <w:bottom w:val="single" w:sz="8" w:space="0" w:color="auto"/>
              <w:right w:val="single" w:sz="8" w:space="0" w:color="auto"/>
            </w:tcBorders>
            <w:noWrap/>
            <w:vAlign w:val="bottom"/>
          </w:tcPr>
          <w:p w14:paraId="12E2CD71" w14:textId="77777777" w:rsidR="00BF14C3" w:rsidRPr="0055383C" w:rsidRDefault="00BF14C3" w:rsidP="008673BD">
            <w:pPr>
              <w:jc w:val="right"/>
            </w:pPr>
            <w:r w:rsidRPr="0055383C">
              <w:t>12 219 500,-</w:t>
            </w:r>
          </w:p>
        </w:tc>
      </w:tr>
    </w:tbl>
    <w:p w14:paraId="13C17731" w14:textId="77777777" w:rsidR="00BF14C3" w:rsidRPr="00532A0F" w:rsidRDefault="00BF14C3" w:rsidP="00BF14C3">
      <w:pPr>
        <w:spacing w:after="120"/>
      </w:pPr>
    </w:p>
    <w:tbl>
      <w:tblPr>
        <w:tblW w:w="5000" w:type="pct"/>
        <w:jc w:val="center"/>
        <w:tblCellMar>
          <w:top w:w="30" w:type="dxa"/>
          <w:left w:w="30" w:type="dxa"/>
          <w:bottom w:w="30" w:type="dxa"/>
          <w:right w:w="30" w:type="dxa"/>
        </w:tblCellMar>
        <w:tblLook w:val="0000" w:firstRow="0" w:lastRow="0" w:firstColumn="0" w:lastColumn="0" w:noHBand="0" w:noVBand="0"/>
      </w:tblPr>
      <w:tblGrid>
        <w:gridCol w:w="9072"/>
      </w:tblGrid>
      <w:tr w:rsidR="00BF14C3" w:rsidRPr="002B62F6" w14:paraId="4C0BB684" w14:textId="77777777" w:rsidTr="008673BD">
        <w:trPr>
          <w:jc w:val="center"/>
        </w:trPr>
        <w:tc>
          <w:tcPr>
            <w:tcW w:w="5000" w:type="pct"/>
            <w:tcBorders>
              <w:top w:val="nil"/>
              <w:left w:val="nil"/>
              <w:bottom w:val="nil"/>
              <w:right w:val="nil"/>
            </w:tcBorders>
            <w:vAlign w:val="center"/>
          </w:tcPr>
          <w:tbl>
            <w:tblPr>
              <w:tblW w:w="5000" w:type="pct"/>
              <w:jc w:val="center"/>
              <w:tblCellMar>
                <w:left w:w="0" w:type="dxa"/>
                <w:right w:w="0" w:type="dxa"/>
              </w:tblCellMar>
              <w:tblLook w:val="0000" w:firstRow="0" w:lastRow="0" w:firstColumn="0" w:lastColumn="0" w:noHBand="0" w:noVBand="0"/>
            </w:tblPr>
            <w:tblGrid>
              <w:gridCol w:w="9012"/>
            </w:tblGrid>
            <w:tr w:rsidR="00BF14C3" w:rsidRPr="00532A0F" w14:paraId="2BBA33A2" w14:textId="77777777" w:rsidTr="008673BD">
              <w:trPr>
                <w:jc w:val="center"/>
              </w:trPr>
              <w:tc>
                <w:tcPr>
                  <w:tcW w:w="5000" w:type="pct"/>
                  <w:vAlign w:val="center"/>
                </w:tcPr>
                <w:tbl>
                  <w:tblPr>
                    <w:tblW w:w="5000" w:type="pct"/>
                    <w:jc w:val="center"/>
                    <w:tblCellMar>
                      <w:left w:w="0" w:type="dxa"/>
                      <w:right w:w="0" w:type="dxa"/>
                    </w:tblCellMar>
                    <w:tblLook w:val="0000" w:firstRow="0" w:lastRow="0" w:firstColumn="0" w:lastColumn="0" w:noHBand="0" w:noVBand="0"/>
                  </w:tblPr>
                  <w:tblGrid>
                    <w:gridCol w:w="9012"/>
                  </w:tblGrid>
                  <w:tr w:rsidR="00BF14C3" w:rsidRPr="00532A0F" w14:paraId="60428B12" w14:textId="77777777" w:rsidTr="008673BD">
                    <w:trPr>
                      <w:jc w:val="center"/>
                    </w:trPr>
                    <w:tc>
                      <w:tcPr>
                        <w:tcW w:w="5000" w:type="pct"/>
                      </w:tcPr>
                      <w:tbl>
                        <w:tblPr>
                          <w:tblW w:w="5000" w:type="pct"/>
                          <w:jc w:val="center"/>
                          <w:tblCellMar>
                            <w:top w:w="45" w:type="dxa"/>
                            <w:left w:w="70" w:type="dxa"/>
                            <w:bottom w:w="45" w:type="dxa"/>
                            <w:right w:w="70" w:type="dxa"/>
                          </w:tblCellMar>
                          <w:tblLook w:val="0000" w:firstRow="0" w:lastRow="0" w:firstColumn="0" w:lastColumn="0" w:noHBand="0" w:noVBand="0"/>
                        </w:tblPr>
                        <w:tblGrid>
                          <w:gridCol w:w="9012"/>
                        </w:tblGrid>
                        <w:tr w:rsidR="00BF14C3" w:rsidRPr="00532A0F" w14:paraId="7F99C85D" w14:textId="77777777" w:rsidTr="008673BD">
                          <w:trPr>
                            <w:trHeight w:val="240"/>
                            <w:jc w:val="center"/>
                          </w:trPr>
                          <w:tc>
                            <w:tcPr>
                              <w:tcW w:w="9072" w:type="dxa"/>
                              <w:vAlign w:val="center"/>
                            </w:tcPr>
                            <w:p w14:paraId="00064F0C" w14:textId="77777777" w:rsidR="00BF14C3" w:rsidRPr="00532A0F" w:rsidRDefault="00BF14C3" w:rsidP="008673BD">
                              <w:pPr>
                                <w:rPr>
                                  <w:b/>
                                  <w:bCs/>
                                </w:rPr>
                              </w:pPr>
                              <w:r w:rsidRPr="00532A0F">
                                <w:rPr>
                                  <w:b/>
                                  <w:bCs/>
                                </w:rPr>
                                <w:t>Graf příjmů a výdajů MČ Praha-Dolní Počernice v letech 2010–2022</w:t>
                              </w:r>
                            </w:p>
                            <w:p w14:paraId="0D133456" w14:textId="77777777" w:rsidR="00BF14C3" w:rsidRPr="00532A0F" w:rsidRDefault="00BF14C3" w:rsidP="008673BD">
                              <w:pPr>
                                <w:rPr>
                                  <w:b/>
                                  <w:bCs/>
                                  <w:noProof/>
                                </w:rPr>
                              </w:pPr>
                            </w:p>
                            <w:p w14:paraId="34CB8AD4" w14:textId="77777777" w:rsidR="00BF14C3" w:rsidRPr="00532A0F" w:rsidRDefault="00BF14C3" w:rsidP="008673BD">
                              <w:pPr>
                                <w:rPr>
                                  <w:b/>
                                  <w:bCs/>
                                </w:rPr>
                              </w:pPr>
                              <w:r w:rsidRPr="00532A0F">
                                <w:rPr>
                                  <w:b/>
                                  <w:bCs/>
                                  <w:noProof/>
                                </w:rPr>
                                <w:drawing>
                                  <wp:inline distT="0" distB="0" distL="0" distR="0" wp14:anchorId="4C4647B6" wp14:editId="3F39EF74">
                                    <wp:extent cx="5568286" cy="2934269"/>
                                    <wp:effectExtent l="0" t="0" r="0" b="0"/>
                                    <wp:docPr id="24211313" name="Graf 1">
                                      <a:extLst xmlns:a="http://schemas.openxmlformats.org/drawingml/2006/main">
                                        <a:ext uri="{FF2B5EF4-FFF2-40B4-BE49-F238E27FC236}">
                                          <a16:creationId xmlns:a16="http://schemas.microsoft.com/office/drawing/2014/main" id="{01C2A07F-326C-7778-E140-F39C8E801C7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7"/>
                                      </a:graphicData>
                                    </a:graphic>
                                  </wp:inline>
                                </w:drawing>
                              </w:r>
                            </w:p>
                          </w:tc>
                        </w:tr>
                        <w:tr w:rsidR="00BF14C3" w:rsidRPr="00532A0F" w14:paraId="6265E778" w14:textId="77777777" w:rsidTr="008673BD">
                          <w:tblPrEx>
                            <w:tblCellMar>
                              <w:left w:w="45" w:type="dxa"/>
                              <w:right w:w="45" w:type="dxa"/>
                            </w:tblCellMar>
                          </w:tblPrEx>
                          <w:trPr>
                            <w:trHeight w:val="285"/>
                            <w:jc w:val="center"/>
                          </w:trPr>
                          <w:tc>
                            <w:tcPr>
                              <w:tcW w:w="9072" w:type="dxa"/>
                            </w:tcPr>
                            <w:p w14:paraId="49A88E3F" w14:textId="77777777" w:rsidR="00BF14C3" w:rsidRPr="00532A0F" w:rsidRDefault="00BF14C3" w:rsidP="008673BD">
                              <w:pPr>
                                <w:rPr>
                                  <w:b/>
                                  <w:bCs/>
                                </w:rPr>
                              </w:pPr>
                            </w:p>
                          </w:tc>
                        </w:tr>
                      </w:tbl>
                      <w:p w14:paraId="7A6DC599" w14:textId="77777777" w:rsidR="00BF14C3" w:rsidRPr="00532A0F" w:rsidRDefault="00BF14C3" w:rsidP="008673BD">
                        <w:pPr>
                          <w:rPr>
                            <w:b/>
                            <w:bCs/>
                          </w:rPr>
                        </w:pPr>
                      </w:p>
                    </w:tc>
                  </w:tr>
                </w:tbl>
                <w:p w14:paraId="73DE218E" w14:textId="77777777" w:rsidR="00BF14C3" w:rsidRPr="00532A0F" w:rsidRDefault="00BF14C3" w:rsidP="008673BD"/>
              </w:tc>
            </w:tr>
            <w:tr w:rsidR="00BF14C3" w:rsidRPr="00532A0F" w14:paraId="4F9CB841" w14:textId="77777777" w:rsidTr="008673BD">
              <w:trPr>
                <w:jc w:val="center"/>
              </w:trPr>
              <w:tc>
                <w:tcPr>
                  <w:tcW w:w="5000" w:type="pct"/>
                  <w:vAlign w:val="center"/>
                </w:tcPr>
                <w:p w14:paraId="215B88D3" w14:textId="77777777" w:rsidR="00BF14C3" w:rsidRPr="00532A0F" w:rsidRDefault="00BF14C3" w:rsidP="008673BD"/>
              </w:tc>
            </w:tr>
          </w:tbl>
          <w:p w14:paraId="4A5578E5" w14:textId="77777777" w:rsidR="00BF14C3" w:rsidRPr="00532A0F" w:rsidRDefault="00BF14C3" w:rsidP="008673BD"/>
        </w:tc>
      </w:tr>
    </w:tbl>
    <w:p w14:paraId="7865D12C" w14:textId="77777777" w:rsidR="00BF14C3" w:rsidRPr="00532A0F" w:rsidRDefault="00BF14C3" w:rsidP="00BF14C3">
      <w:bookmarkStart w:id="162" w:name="_Toc475625661"/>
      <w:r w:rsidRPr="00532A0F">
        <w:t>Přehled úvěrového zatížení městské části Praha – Dolní Počernice</w:t>
      </w:r>
      <w:bookmarkEnd w:id="162"/>
    </w:p>
    <w:p w14:paraId="75168269" w14:textId="77777777" w:rsidR="00BF14C3" w:rsidRPr="00532A0F" w:rsidRDefault="00BF14C3" w:rsidP="00BF14C3">
      <w:r w:rsidRPr="00532A0F">
        <w:t>Městská část má k 30.6.2023 dluhovou službu 0</w:t>
      </w:r>
      <w:r>
        <w:t xml:space="preserve"> </w:t>
      </w:r>
      <w:r w:rsidRPr="00532A0F">
        <w:t xml:space="preserve">%. </w:t>
      </w:r>
    </w:p>
    <w:p w14:paraId="7B95F90A" w14:textId="77777777" w:rsidR="00BF14C3" w:rsidRPr="00532A0F" w:rsidRDefault="00BF14C3" w:rsidP="00BF14C3"/>
    <w:bookmarkEnd w:id="161"/>
    <w:p w14:paraId="4380016C" w14:textId="77777777" w:rsidR="00BF14C3" w:rsidRPr="00532A0F" w:rsidRDefault="00BF14C3" w:rsidP="00BF14C3"/>
    <w:p w14:paraId="20C371C4" w14:textId="77777777" w:rsidR="00BF14C3" w:rsidRPr="0055383C" w:rsidRDefault="00BF14C3" w:rsidP="00BF14C3">
      <w:pPr>
        <w:rPr>
          <w:sz w:val="40"/>
          <w:szCs w:val="40"/>
          <w:highlight w:val="magenta"/>
        </w:rPr>
      </w:pPr>
      <w:r w:rsidRPr="0055383C">
        <w:rPr>
          <w:rStyle w:val="Siln"/>
          <w:rFonts w:eastAsiaTheme="majorEastAsia"/>
        </w:rPr>
        <w:t>Projekty realizované v městské části Praha – Dolní Počernice za finanční podpora z evropských a národních zdrojů</w:t>
      </w:r>
      <w:r w:rsidRPr="0055383C">
        <w:rPr>
          <w:sz w:val="40"/>
          <w:szCs w:val="40"/>
          <w:highlight w:val="magenta"/>
        </w:rPr>
        <w:t xml:space="preserve"> </w:t>
      </w:r>
    </w:p>
    <w:p w14:paraId="04F02467" w14:textId="77777777" w:rsidR="00BF14C3" w:rsidRPr="0055383C" w:rsidRDefault="00BF14C3" w:rsidP="00BF14C3">
      <w:r w:rsidRPr="0055383C">
        <w:t xml:space="preserve">V období 2005 až 2023 bylo v MČ realizováno značné množství významných projektů s finanční podporou strukturálních fondů EU v programech JPD 2 Cíl Praha, Operační program Praha Konkurenceschopnost, Operační program Praha pól růstu ČR a Operační program Životní prostředí. Tyto projekty přispěly významným způsobem k současné podobě historického jádra Dolních Počernic, občanské vybavenosti a přírodních lokalit. </w:t>
      </w:r>
    </w:p>
    <w:p w14:paraId="0BB13FBD" w14:textId="77777777" w:rsidR="00BF14C3" w:rsidRPr="00554BCF" w:rsidRDefault="00BF14C3" w:rsidP="00BF14C3">
      <w:r w:rsidRPr="00554BCF">
        <w:t xml:space="preserve">Úsilí vedení městské části na získávání finančních prostředků pro rozvoj pokračuje po celou dobu možnosti získávat dotační finanční zdroje z evropských strukturálních fondů (tj. od roku 2004 do současnosti). Finanční podpora je získávána i z národních dotačních titulů. </w:t>
      </w:r>
    </w:p>
    <w:p w14:paraId="29E6F19B" w14:textId="77777777" w:rsidR="00BF14C3" w:rsidRPr="00554BCF" w:rsidRDefault="00BF14C3" w:rsidP="00BF14C3"/>
    <w:p w14:paraId="1BCF86C7" w14:textId="77777777" w:rsidR="00BF14C3" w:rsidRPr="00554BCF" w:rsidRDefault="00BF14C3" w:rsidP="00BF14C3">
      <w:r w:rsidRPr="00554BCF">
        <w:t>Kromě řady projektů, jejichž žadatelem byla MČ Praha – Dolní Počernice, byly v období 2007–2010 v městské části realizovány i významné projekty, jejichž nositelem bylo hlavní město Praha. Prvním z nich byla kompletní rekonstrukce Velkého Počernického rybníka včetně jeho odbahnění. Tato přírodní památka byla v havarijním stavu a díky provedené rekonstrukci a trvalé péči ze strany hlavního města může dlouhodobě plnit svoji krajinotvornou, bezpečnostní (protipovodňovou), environmentální a rekreační funkci.</w:t>
      </w:r>
    </w:p>
    <w:p w14:paraId="03722E01" w14:textId="77777777" w:rsidR="00BF14C3" w:rsidRPr="00554BCF" w:rsidRDefault="00BF14C3" w:rsidP="00BF14C3">
      <w:r w:rsidRPr="00554BCF">
        <w:t xml:space="preserve">Druhý projekt se týkal rekultivace staré rozsáhlé skládky za místním hřbitovem, v těsné blízkosti přírodní rezervace V Pískovně, ve které byl vybudován park, který slouží k odpočinku občanů městské části, ale i blízkého sídliště Černý Most. </w:t>
      </w:r>
    </w:p>
    <w:p w14:paraId="4E5B8832" w14:textId="77777777" w:rsidR="00BF14C3" w:rsidRPr="00554BCF" w:rsidRDefault="00BF14C3" w:rsidP="00BF14C3">
      <w:r w:rsidRPr="00554BCF">
        <w:t xml:space="preserve">Dále byla realizována Revitalizace Hostavického potoka (OPPK, 2015), Revitalizace Svépravického potoka (OPPK, 2015) a projekt Rekreační park U Čeňku – 1. etapa (OPPK 2015). </w:t>
      </w:r>
    </w:p>
    <w:p w14:paraId="2884C9F8" w14:textId="77777777" w:rsidR="00BF14C3" w:rsidRPr="00554BCF" w:rsidRDefault="00BF14C3" w:rsidP="00BF14C3"/>
    <w:p w14:paraId="094506D7" w14:textId="77777777" w:rsidR="00BF14C3" w:rsidRPr="00554BCF" w:rsidRDefault="00BF14C3" w:rsidP="00BF14C3">
      <w:pPr>
        <w:rPr>
          <w:b/>
          <w:bCs/>
        </w:rPr>
      </w:pPr>
      <w:r w:rsidRPr="00554BCF">
        <w:rPr>
          <w:b/>
          <w:bCs/>
        </w:rPr>
        <w:t>Úspěchy městské části v minulosti v rámci realizovaných projektů</w:t>
      </w:r>
    </w:p>
    <w:p w14:paraId="38240E1E" w14:textId="77777777" w:rsidR="00BF14C3" w:rsidRPr="00554BCF" w:rsidRDefault="00BF14C3" w:rsidP="00BF14C3">
      <w:r w:rsidRPr="00554BCF">
        <w:t xml:space="preserve">Hlavní město Praha spolu s městskou částí Praha – Dolní Počernice se staly účastníky soutěže o nejlepší investiční záměr roku 2007 s projektem „Revitalizace zámeckého areálu Dolní Počernice“. Soutěž se konala pod záštitou Ministerstva průmyslu a obchodu České republiky. </w:t>
      </w:r>
    </w:p>
    <w:p w14:paraId="5A3E6E96" w14:textId="77777777" w:rsidR="00BF14C3" w:rsidRPr="00554BCF" w:rsidRDefault="00BF14C3" w:rsidP="00BF14C3">
      <w:pPr>
        <w:pStyle w:val="Odstavecseseznamem"/>
        <w:rPr>
          <w:color w:val="auto"/>
        </w:rPr>
      </w:pPr>
      <w:r w:rsidRPr="00554BCF">
        <w:rPr>
          <w:color w:val="auto"/>
        </w:rPr>
        <w:t xml:space="preserve">Posuzovaný investiční záměr zahrnoval soubor následujících staveb: </w:t>
      </w:r>
    </w:p>
    <w:p w14:paraId="28255A98" w14:textId="77777777" w:rsidR="00BF14C3" w:rsidRPr="00554BCF" w:rsidRDefault="00BF14C3" w:rsidP="00BF14C3">
      <w:pPr>
        <w:pStyle w:val="odrky"/>
        <w:rPr>
          <w:color w:val="auto"/>
        </w:rPr>
      </w:pPr>
      <w:r w:rsidRPr="00554BCF">
        <w:rPr>
          <w:color w:val="auto"/>
        </w:rPr>
        <w:t>Rekonstrukce Velkého Počernického rybníka</w:t>
      </w:r>
    </w:p>
    <w:p w14:paraId="3C11347D" w14:textId="77777777" w:rsidR="00BF14C3" w:rsidRPr="00554BCF" w:rsidRDefault="00BF14C3" w:rsidP="00BF14C3">
      <w:pPr>
        <w:pStyle w:val="odrky"/>
        <w:rPr>
          <w:color w:val="auto"/>
        </w:rPr>
      </w:pPr>
      <w:r w:rsidRPr="00554BCF">
        <w:rPr>
          <w:color w:val="auto"/>
        </w:rPr>
        <w:t>Vybudování přírodního amfiteátru v zámeckém parku v Dolních Počernicích</w:t>
      </w:r>
    </w:p>
    <w:p w14:paraId="7B176CE2" w14:textId="77777777" w:rsidR="00BF14C3" w:rsidRPr="00554BCF" w:rsidRDefault="00BF14C3" w:rsidP="00BF14C3">
      <w:pPr>
        <w:pStyle w:val="odrky"/>
        <w:rPr>
          <w:color w:val="auto"/>
        </w:rPr>
      </w:pPr>
      <w:r w:rsidRPr="00554BCF">
        <w:rPr>
          <w:color w:val="auto"/>
        </w:rPr>
        <w:t xml:space="preserve">Rekonstrukci starého pivovaru na Společné kulturní centrum MČ Praha – Dolní Počernice a MČ Praha 14. </w:t>
      </w:r>
    </w:p>
    <w:p w14:paraId="4CB91343" w14:textId="77777777" w:rsidR="00BF14C3" w:rsidRPr="00554BCF" w:rsidRDefault="00BF14C3" w:rsidP="00BF14C3">
      <w:r w:rsidRPr="00554BCF">
        <w:t>Projekt „Revitalizace zámeckého areálu Dolní Počernice“, spolu s dalšími dvěma projekty v jiných částech České republiky, získal titul „Nejlepší investice roku 2007“.</w:t>
      </w:r>
    </w:p>
    <w:p w14:paraId="7324C03D" w14:textId="77777777" w:rsidR="00BF14C3" w:rsidRPr="00554BCF" w:rsidRDefault="00BF14C3" w:rsidP="00BF14C3"/>
    <w:p w14:paraId="63EFC843" w14:textId="77777777" w:rsidR="00BF14C3" w:rsidRPr="00554BCF" w:rsidRDefault="00BF14C3" w:rsidP="00BF14C3">
      <w:pPr>
        <w:pStyle w:val="Normlnweb"/>
        <w:spacing w:before="0" w:beforeAutospacing="0" w:after="300" w:afterAutospacing="0" w:line="288" w:lineRule="atLeast"/>
        <w:jc w:val="both"/>
        <w:rPr>
          <w:sz w:val="24"/>
          <w:szCs w:val="24"/>
        </w:rPr>
      </w:pPr>
      <w:r w:rsidRPr="00554BCF">
        <w:rPr>
          <w:sz w:val="24"/>
          <w:szCs w:val="24"/>
        </w:rPr>
        <w:t>V rozmezí let 2004–2009 bylo realizováno na území MČ 7 investičních projektů, které výrazně posílily možnosti pořádání kulturních, společenských a vzdělávacích aktivit. V této oblasti byla městská část v uvedeném období nejúspěšnější městskou částí hlavního města Prahy v čerpání finančních prostředků na 1 obyvatele.</w:t>
      </w:r>
    </w:p>
    <w:p w14:paraId="00E2A5F5" w14:textId="77777777" w:rsidR="00BF14C3" w:rsidRDefault="00BF14C3" w:rsidP="00BF14C3">
      <w:pPr>
        <w:pStyle w:val="Nadpis4"/>
      </w:pPr>
    </w:p>
    <w:p w14:paraId="120565E6" w14:textId="77777777" w:rsidR="00BF14C3" w:rsidRPr="00554BCF" w:rsidRDefault="00BF14C3" w:rsidP="00BF14C3">
      <w:pPr>
        <w:pStyle w:val="Nadpis4"/>
      </w:pPr>
      <w:r w:rsidRPr="00554BCF">
        <w:t>Získané dotace na projekty městské části</w:t>
      </w:r>
    </w:p>
    <w:p w14:paraId="7422DD61" w14:textId="77777777" w:rsidR="00BF14C3" w:rsidRPr="00554BCF" w:rsidRDefault="00BF14C3" w:rsidP="00BF14C3">
      <w:pPr>
        <w:rPr>
          <w:highlight w:val="yellow"/>
        </w:rPr>
      </w:pPr>
    </w:p>
    <w:p w14:paraId="7893B9C0" w14:textId="77777777" w:rsidR="00BF14C3" w:rsidRPr="00554BCF" w:rsidRDefault="00BF14C3" w:rsidP="00BF14C3">
      <w:pPr>
        <w:rPr>
          <w:b/>
          <w:bCs/>
        </w:rPr>
      </w:pPr>
      <w:r w:rsidRPr="00554BCF">
        <w:rPr>
          <w:b/>
          <w:bCs/>
        </w:rPr>
        <w:t>Přehled realizovaných projektů, které získaly podporu z evropských strukturálních fondů dle jednotlivých programovacích období</w:t>
      </w:r>
    </w:p>
    <w:p w14:paraId="5649E55F" w14:textId="77777777" w:rsidR="00BF14C3" w:rsidRPr="002B62F6" w:rsidRDefault="00BF14C3" w:rsidP="00BF14C3">
      <w:pPr>
        <w:rPr>
          <w:highlight w:val="yellow"/>
        </w:rPr>
      </w:pPr>
    </w:p>
    <w:tbl>
      <w:tblPr>
        <w:tblW w:w="9712"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77"/>
        <w:gridCol w:w="1417"/>
        <w:gridCol w:w="1418"/>
      </w:tblGrid>
      <w:tr w:rsidR="00BF14C3" w:rsidRPr="00554BCF" w14:paraId="1D922194" w14:textId="77777777" w:rsidTr="008673BD">
        <w:tc>
          <w:tcPr>
            <w:tcW w:w="9712" w:type="dxa"/>
            <w:gridSpan w:val="3"/>
            <w:shd w:val="clear" w:color="auto" w:fill="D9D9D9" w:themeFill="background1" w:themeFillShade="D9"/>
          </w:tcPr>
          <w:p w14:paraId="6BF159A2" w14:textId="77777777" w:rsidR="00BF14C3" w:rsidRPr="00554BCF" w:rsidRDefault="00BF14C3" w:rsidP="008673BD">
            <w:pPr>
              <w:rPr>
                <w:b/>
              </w:rPr>
            </w:pPr>
            <w:r w:rsidRPr="00554BCF">
              <w:rPr>
                <w:b/>
              </w:rPr>
              <w:t xml:space="preserve">Akce realizované ze strukturálních fondů EU období 2004–2006 </w:t>
            </w:r>
            <w:r w:rsidRPr="00554BCF">
              <w:rPr>
                <w:b/>
              </w:rPr>
              <w:br/>
              <w:t>1. programové období Evropské unie</w:t>
            </w:r>
          </w:p>
          <w:p w14:paraId="250879D0" w14:textId="77777777" w:rsidR="00BF14C3" w:rsidRPr="00554BCF" w:rsidRDefault="00BF14C3" w:rsidP="008673BD">
            <w:pPr>
              <w:rPr>
                <w:b/>
              </w:rPr>
            </w:pPr>
            <w:r w:rsidRPr="00554BCF">
              <w:rPr>
                <w:b/>
              </w:rPr>
              <w:t>Program JPD 2 Cíl Praha</w:t>
            </w:r>
          </w:p>
          <w:p w14:paraId="5135F202" w14:textId="77777777" w:rsidR="00BF14C3" w:rsidRPr="00554BCF" w:rsidRDefault="00BF14C3" w:rsidP="008673BD">
            <w:pPr>
              <w:rPr>
                <w:b/>
              </w:rPr>
            </w:pPr>
            <w:r w:rsidRPr="00554BCF">
              <w:rPr>
                <w:b/>
              </w:rPr>
              <w:t>Realizátor – městská část Praha – Dolní Počernice</w:t>
            </w:r>
          </w:p>
        </w:tc>
      </w:tr>
      <w:tr w:rsidR="00BF14C3" w:rsidRPr="00554BCF" w14:paraId="5C7D24D6" w14:textId="77777777" w:rsidTr="008673BD">
        <w:tc>
          <w:tcPr>
            <w:tcW w:w="6877" w:type="dxa"/>
            <w:shd w:val="clear" w:color="auto" w:fill="F2F2F2" w:themeFill="background1" w:themeFillShade="F2"/>
          </w:tcPr>
          <w:p w14:paraId="0A1EDEFF" w14:textId="77777777" w:rsidR="00BF14C3" w:rsidRPr="00554BCF" w:rsidRDefault="00BF14C3" w:rsidP="008673BD">
            <w:r w:rsidRPr="00554BCF">
              <w:t>Název akce</w:t>
            </w:r>
          </w:p>
        </w:tc>
        <w:tc>
          <w:tcPr>
            <w:tcW w:w="1417" w:type="dxa"/>
            <w:shd w:val="clear" w:color="auto" w:fill="F2F2F2" w:themeFill="background1" w:themeFillShade="F2"/>
          </w:tcPr>
          <w:p w14:paraId="5D5D80E7" w14:textId="77777777" w:rsidR="00BF14C3" w:rsidRPr="00554BCF" w:rsidRDefault="00BF14C3" w:rsidP="008673BD">
            <w:r w:rsidRPr="00554BCF">
              <w:t>Výše podpory</w:t>
            </w:r>
          </w:p>
        </w:tc>
        <w:tc>
          <w:tcPr>
            <w:tcW w:w="1418" w:type="dxa"/>
            <w:shd w:val="clear" w:color="auto" w:fill="F2F2F2" w:themeFill="background1" w:themeFillShade="F2"/>
          </w:tcPr>
          <w:p w14:paraId="6726F475" w14:textId="77777777" w:rsidR="00BF14C3" w:rsidRPr="00554BCF" w:rsidRDefault="00BF14C3" w:rsidP="008673BD">
            <w:r w:rsidRPr="00554BCF">
              <w:t xml:space="preserve">Termín </w:t>
            </w:r>
          </w:p>
        </w:tc>
      </w:tr>
      <w:tr w:rsidR="00BF14C3" w:rsidRPr="00554BCF" w14:paraId="62E5A5B4" w14:textId="77777777" w:rsidTr="008673BD">
        <w:tc>
          <w:tcPr>
            <w:tcW w:w="6877" w:type="dxa"/>
          </w:tcPr>
          <w:p w14:paraId="47FB1B01" w14:textId="77777777" w:rsidR="00BF14C3" w:rsidRPr="00554BCF" w:rsidRDefault="00BF14C3" w:rsidP="008673BD">
            <w:r w:rsidRPr="00554BCF">
              <w:t>Vybudování přírodního amfiteátru v rámci rehabilitace zámeckého parku v Dolních Počernicích</w:t>
            </w:r>
          </w:p>
        </w:tc>
        <w:tc>
          <w:tcPr>
            <w:tcW w:w="1417" w:type="dxa"/>
          </w:tcPr>
          <w:p w14:paraId="0747D979" w14:textId="77777777" w:rsidR="00BF14C3" w:rsidRPr="00554BCF" w:rsidRDefault="00BF14C3" w:rsidP="008673BD"/>
          <w:p w14:paraId="6A6E9DD8" w14:textId="77777777" w:rsidR="00BF14C3" w:rsidRPr="00554BCF" w:rsidRDefault="00BF14C3" w:rsidP="008673BD">
            <w:smartTag w:uri="urn:schemas-microsoft-com:office:smarttags" w:element="metricconverter">
              <w:smartTagPr>
                <w:attr w:name="ProductID" w:val="11,6 mil"/>
              </w:smartTagPr>
              <w:r w:rsidRPr="00554BCF">
                <w:t>11,6 mil</w:t>
              </w:r>
            </w:smartTag>
            <w:r w:rsidRPr="00554BCF">
              <w:t>. Kč</w:t>
            </w:r>
          </w:p>
        </w:tc>
        <w:tc>
          <w:tcPr>
            <w:tcW w:w="1418" w:type="dxa"/>
          </w:tcPr>
          <w:p w14:paraId="30AA4BB9" w14:textId="77777777" w:rsidR="00BF14C3" w:rsidRPr="00554BCF" w:rsidRDefault="00BF14C3" w:rsidP="008673BD"/>
          <w:p w14:paraId="1027D366" w14:textId="77777777" w:rsidR="00BF14C3" w:rsidRPr="00554BCF" w:rsidRDefault="00BF14C3" w:rsidP="008673BD">
            <w:r w:rsidRPr="00554BCF">
              <w:t>2004–2006</w:t>
            </w:r>
          </w:p>
        </w:tc>
      </w:tr>
      <w:tr w:rsidR="00BF14C3" w:rsidRPr="00554BCF" w14:paraId="30204515" w14:textId="77777777" w:rsidTr="008673BD">
        <w:tc>
          <w:tcPr>
            <w:tcW w:w="6877" w:type="dxa"/>
          </w:tcPr>
          <w:p w14:paraId="1F12C654" w14:textId="77777777" w:rsidR="00BF14C3" w:rsidRPr="00554BCF" w:rsidRDefault="00BF14C3" w:rsidP="008673BD">
            <w:r w:rsidRPr="00554BCF">
              <w:t>Společné kulturní centrum MČ Praha-Dolní Počernice a MČ Praha 14</w:t>
            </w:r>
          </w:p>
        </w:tc>
        <w:tc>
          <w:tcPr>
            <w:tcW w:w="1417" w:type="dxa"/>
          </w:tcPr>
          <w:p w14:paraId="2E4F597C" w14:textId="77777777" w:rsidR="00BF14C3" w:rsidRPr="00554BCF" w:rsidRDefault="00BF14C3" w:rsidP="008673BD"/>
          <w:p w14:paraId="3528C323" w14:textId="77777777" w:rsidR="00BF14C3" w:rsidRPr="00554BCF" w:rsidRDefault="00BF14C3" w:rsidP="008673BD">
            <w:smartTag w:uri="urn:schemas-microsoft-com:office:smarttags" w:element="metricconverter">
              <w:smartTagPr>
                <w:attr w:name="ProductID" w:val="27,3 mil"/>
              </w:smartTagPr>
              <w:r w:rsidRPr="00554BCF">
                <w:t>27,3 mil</w:t>
              </w:r>
            </w:smartTag>
            <w:r w:rsidRPr="00554BCF">
              <w:t>. Kč</w:t>
            </w:r>
          </w:p>
        </w:tc>
        <w:tc>
          <w:tcPr>
            <w:tcW w:w="1418" w:type="dxa"/>
          </w:tcPr>
          <w:p w14:paraId="77D2EE6D" w14:textId="77777777" w:rsidR="00BF14C3" w:rsidRPr="00554BCF" w:rsidRDefault="00BF14C3" w:rsidP="008673BD"/>
          <w:p w14:paraId="7211CE32" w14:textId="77777777" w:rsidR="00BF14C3" w:rsidRPr="00554BCF" w:rsidRDefault="00BF14C3" w:rsidP="008673BD">
            <w:r w:rsidRPr="00554BCF">
              <w:t>2005–2007</w:t>
            </w:r>
          </w:p>
        </w:tc>
      </w:tr>
      <w:tr w:rsidR="00BF14C3" w:rsidRPr="00554BCF" w14:paraId="143AC8D3" w14:textId="77777777" w:rsidTr="008673BD">
        <w:trPr>
          <w:trHeight w:val="274"/>
        </w:trPr>
        <w:tc>
          <w:tcPr>
            <w:tcW w:w="6877" w:type="dxa"/>
          </w:tcPr>
          <w:p w14:paraId="61070647" w14:textId="77777777" w:rsidR="00BF14C3" w:rsidRPr="00554BCF" w:rsidRDefault="00BF14C3" w:rsidP="008673BD">
            <w:r w:rsidRPr="00554BCF">
              <w:t>Informační centrum v Dolních Počernicích s veřejně přístupným internetem</w:t>
            </w:r>
          </w:p>
        </w:tc>
        <w:tc>
          <w:tcPr>
            <w:tcW w:w="1417" w:type="dxa"/>
          </w:tcPr>
          <w:p w14:paraId="6588AEDA" w14:textId="77777777" w:rsidR="00BF14C3" w:rsidRPr="00554BCF" w:rsidRDefault="00BF14C3" w:rsidP="008673BD"/>
          <w:p w14:paraId="47A8D1F6" w14:textId="77777777" w:rsidR="00BF14C3" w:rsidRPr="00554BCF" w:rsidRDefault="00BF14C3" w:rsidP="008673BD">
            <w:smartTag w:uri="urn:schemas-microsoft-com:office:smarttags" w:element="metricconverter">
              <w:smartTagPr>
                <w:attr w:name="ProductID" w:val="10,2 mil"/>
              </w:smartTagPr>
              <w:r w:rsidRPr="00554BCF">
                <w:t>10,2 mil</w:t>
              </w:r>
            </w:smartTag>
            <w:r w:rsidRPr="00554BCF">
              <w:t>. Kč</w:t>
            </w:r>
          </w:p>
        </w:tc>
        <w:tc>
          <w:tcPr>
            <w:tcW w:w="1418" w:type="dxa"/>
          </w:tcPr>
          <w:p w14:paraId="328BB25E" w14:textId="77777777" w:rsidR="00BF14C3" w:rsidRPr="00554BCF" w:rsidRDefault="00BF14C3" w:rsidP="008673BD"/>
          <w:p w14:paraId="34469E7C" w14:textId="77777777" w:rsidR="00BF14C3" w:rsidRPr="00554BCF" w:rsidRDefault="00BF14C3" w:rsidP="008673BD">
            <w:r w:rsidRPr="00554BCF">
              <w:t>2006–2007</w:t>
            </w:r>
          </w:p>
        </w:tc>
      </w:tr>
      <w:tr w:rsidR="00BF14C3" w:rsidRPr="00554BCF" w14:paraId="666F13A0" w14:textId="77777777" w:rsidTr="008673BD">
        <w:tc>
          <w:tcPr>
            <w:tcW w:w="6877" w:type="dxa"/>
          </w:tcPr>
          <w:p w14:paraId="2E370EF6" w14:textId="77777777" w:rsidR="00BF14C3" w:rsidRPr="00554BCF" w:rsidRDefault="00BF14C3" w:rsidP="008673BD">
            <w:r w:rsidRPr="00554BCF">
              <w:lastRenderedPageBreak/>
              <w:t xml:space="preserve">Revitalizace historického centra zámeckého areálu v Dolních Počernicích – likvidace ekologických zátěží, zvýšení atraktivity </w:t>
            </w:r>
            <w:r w:rsidRPr="00554BCF">
              <w:br/>
              <w:t>a příprava pro rozvoj podporovaného území</w:t>
            </w:r>
          </w:p>
        </w:tc>
        <w:tc>
          <w:tcPr>
            <w:tcW w:w="1417" w:type="dxa"/>
          </w:tcPr>
          <w:p w14:paraId="1145B1B6" w14:textId="77777777" w:rsidR="00BF14C3" w:rsidRPr="00554BCF" w:rsidRDefault="00BF14C3" w:rsidP="008673BD"/>
          <w:p w14:paraId="39BF4B64" w14:textId="77777777" w:rsidR="00BF14C3" w:rsidRPr="00554BCF" w:rsidRDefault="00BF14C3" w:rsidP="008673BD"/>
          <w:p w14:paraId="7ABBFE9C" w14:textId="77777777" w:rsidR="00BF14C3" w:rsidRPr="00554BCF" w:rsidRDefault="00BF14C3" w:rsidP="008673BD">
            <w:smartTag w:uri="urn:schemas-microsoft-com:office:smarttags" w:element="metricconverter">
              <w:smartTagPr>
                <w:attr w:name="ProductID" w:val="19,5 mil"/>
              </w:smartTagPr>
              <w:r w:rsidRPr="00554BCF">
                <w:t>19,5 mil</w:t>
              </w:r>
            </w:smartTag>
            <w:r w:rsidRPr="00554BCF">
              <w:t>. Kč</w:t>
            </w:r>
          </w:p>
        </w:tc>
        <w:tc>
          <w:tcPr>
            <w:tcW w:w="1418" w:type="dxa"/>
          </w:tcPr>
          <w:p w14:paraId="1923AB39" w14:textId="77777777" w:rsidR="00BF14C3" w:rsidRPr="00554BCF" w:rsidRDefault="00BF14C3" w:rsidP="008673BD"/>
          <w:p w14:paraId="086C69A0" w14:textId="77777777" w:rsidR="00BF14C3" w:rsidRPr="00554BCF" w:rsidRDefault="00BF14C3" w:rsidP="008673BD"/>
          <w:p w14:paraId="421CD047" w14:textId="77777777" w:rsidR="00BF14C3" w:rsidRPr="00554BCF" w:rsidRDefault="00BF14C3" w:rsidP="008673BD">
            <w:r w:rsidRPr="00554BCF">
              <w:t>2007–2008</w:t>
            </w:r>
          </w:p>
        </w:tc>
      </w:tr>
    </w:tbl>
    <w:p w14:paraId="4E50C72D" w14:textId="77777777" w:rsidR="00BF14C3" w:rsidRPr="00554BCF" w:rsidRDefault="00BF14C3" w:rsidP="00BF14C3"/>
    <w:tbl>
      <w:tblPr>
        <w:tblW w:w="9712"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77"/>
        <w:gridCol w:w="1417"/>
        <w:gridCol w:w="1418"/>
      </w:tblGrid>
      <w:tr w:rsidR="00BF14C3" w:rsidRPr="00554BCF" w14:paraId="2C6DBD6F" w14:textId="77777777" w:rsidTr="008673BD">
        <w:tc>
          <w:tcPr>
            <w:tcW w:w="9712" w:type="dxa"/>
            <w:gridSpan w:val="3"/>
            <w:shd w:val="clear" w:color="auto" w:fill="D9D9D9" w:themeFill="background1" w:themeFillShade="D9"/>
          </w:tcPr>
          <w:p w14:paraId="0BF5F253" w14:textId="77777777" w:rsidR="00BF14C3" w:rsidRPr="00554BCF" w:rsidRDefault="00BF14C3" w:rsidP="008673BD">
            <w:pPr>
              <w:rPr>
                <w:b/>
              </w:rPr>
            </w:pPr>
            <w:r w:rsidRPr="00554BCF">
              <w:rPr>
                <w:b/>
              </w:rPr>
              <w:t>Akce realizované ze strukturálních fondů EU období 2007–2015</w:t>
            </w:r>
          </w:p>
          <w:p w14:paraId="755E1FFC" w14:textId="77777777" w:rsidR="00BF14C3" w:rsidRPr="00554BCF" w:rsidRDefault="00BF14C3" w:rsidP="008673BD">
            <w:pPr>
              <w:rPr>
                <w:b/>
              </w:rPr>
            </w:pPr>
            <w:r w:rsidRPr="00554BCF">
              <w:rPr>
                <w:b/>
              </w:rPr>
              <w:t>2. programové období Evropské unie</w:t>
            </w:r>
          </w:p>
          <w:p w14:paraId="36FDEB7A" w14:textId="77777777" w:rsidR="00BF14C3" w:rsidRPr="00554BCF" w:rsidRDefault="00BF14C3" w:rsidP="008673BD">
            <w:pPr>
              <w:rPr>
                <w:b/>
              </w:rPr>
            </w:pPr>
            <w:r w:rsidRPr="00554BCF">
              <w:rPr>
                <w:b/>
              </w:rPr>
              <w:t>Program Operační program Praha – Konkurenceschopnost</w:t>
            </w:r>
          </w:p>
          <w:p w14:paraId="463F7492" w14:textId="77777777" w:rsidR="00BF14C3" w:rsidRPr="00554BCF" w:rsidRDefault="00BF14C3" w:rsidP="008673BD">
            <w:pPr>
              <w:rPr>
                <w:b/>
              </w:rPr>
            </w:pPr>
            <w:r w:rsidRPr="00554BCF">
              <w:rPr>
                <w:b/>
              </w:rPr>
              <w:t>Program Operační program Životní prostředí</w:t>
            </w:r>
          </w:p>
          <w:p w14:paraId="0B67E94C" w14:textId="77777777" w:rsidR="00BF14C3" w:rsidRPr="00554BCF" w:rsidRDefault="00BF14C3" w:rsidP="008673BD">
            <w:pPr>
              <w:rPr>
                <w:b/>
              </w:rPr>
            </w:pPr>
            <w:r w:rsidRPr="00554BCF">
              <w:rPr>
                <w:b/>
              </w:rPr>
              <w:t>Realizátor – městská část Praha – Dolní Počernice</w:t>
            </w:r>
          </w:p>
        </w:tc>
      </w:tr>
      <w:tr w:rsidR="00BF14C3" w:rsidRPr="00F618AE" w14:paraId="21A6DB4E" w14:textId="77777777" w:rsidTr="008673BD">
        <w:tc>
          <w:tcPr>
            <w:tcW w:w="6877" w:type="dxa"/>
            <w:shd w:val="clear" w:color="auto" w:fill="F2F2F2" w:themeFill="background1" w:themeFillShade="F2"/>
          </w:tcPr>
          <w:p w14:paraId="09092757" w14:textId="77777777" w:rsidR="00BF14C3" w:rsidRPr="00554BCF" w:rsidRDefault="00BF14C3" w:rsidP="008673BD">
            <w:r w:rsidRPr="00554BCF">
              <w:t>Název akce</w:t>
            </w:r>
          </w:p>
        </w:tc>
        <w:tc>
          <w:tcPr>
            <w:tcW w:w="1417" w:type="dxa"/>
            <w:shd w:val="clear" w:color="auto" w:fill="F2F2F2" w:themeFill="background1" w:themeFillShade="F2"/>
          </w:tcPr>
          <w:p w14:paraId="3F36EA2E" w14:textId="77777777" w:rsidR="00BF14C3" w:rsidRPr="00554BCF" w:rsidRDefault="00BF14C3" w:rsidP="008673BD">
            <w:r w:rsidRPr="00554BCF">
              <w:t>Výše podpory</w:t>
            </w:r>
          </w:p>
        </w:tc>
        <w:tc>
          <w:tcPr>
            <w:tcW w:w="1418" w:type="dxa"/>
            <w:shd w:val="clear" w:color="auto" w:fill="F2F2F2" w:themeFill="background1" w:themeFillShade="F2"/>
          </w:tcPr>
          <w:p w14:paraId="38C2BBAE" w14:textId="77777777" w:rsidR="00BF14C3" w:rsidRPr="00554BCF" w:rsidRDefault="00BF14C3" w:rsidP="008673BD">
            <w:r w:rsidRPr="00554BCF">
              <w:t>Termín</w:t>
            </w:r>
          </w:p>
        </w:tc>
      </w:tr>
      <w:tr w:rsidR="00BF14C3" w:rsidRPr="002B62F6" w14:paraId="39EEC69F" w14:textId="77777777" w:rsidTr="008673BD">
        <w:tc>
          <w:tcPr>
            <w:tcW w:w="6877" w:type="dxa"/>
          </w:tcPr>
          <w:p w14:paraId="1937F1B1" w14:textId="77777777" w:rsidR="00BF14C3" w:rsidRPr="00554BCF" w:rsidRDefault="00BF14C3" w:rsidP="008673BD">
            <w:r w:rsidRPr="00554BCF">
              <w:t>Projekt „Čistější silnice a chodníky“– pořízení zametacího stroje (Operační program Životní prostředí)</w:t>
            </w:r>
          </w:p>
        </w:tc>
        <w:tc>
          <w:tcPr>
            <w:tcW w:w="1417" w:type="dxa"/>
          </w:tcPr>
          <w:p w14:paraId="123FC92D" w14:textId="77777777" w:rsidR="00BF14C3" w:rsidRPr="00554BCF" w:rsidRDefault="00BF14C3" w:rsidP="008673BD">
            <w:pPr>
              <w:jc w:val="right"/>
            </w:pPr>
            <w:r w:rsidRPr="00554BCF">
              <w:t xml:space="preserve">  2 mil. Kč</w:t>
            </w:r>
          </w:p>
        </w:tc>
        <w:tc>
          <w:tcPr>
            <w:tcW w:w="1418" w:type="dxa"/>
          </w:tcPr>
          <w:p w14:paraId="34158DD4" w14:textId="77777777" w:rsidR="00BF14C3" w:rsidRPr="00554BCF" w:rsidRDefault="00BF14C3" w:rsidP="008673BD">
            <w:pPr>
              <w:jc w:val="right"/>
            </w:pPr>
            <w:r w:rsidRPr="00554BCF">
              <w:t xml:space="preserve">      2014</w:t>
            </w:r>
          </w:p>
        </w:tc>
      </w:tr>
      <w:tr w:rsidR="00BF14C3" w:rsidRPr="002B62F6" w14:paraId="018A26A0" w14:textId="77777777" w:rsidTr="008673BD">
        <w:tc>
          <w:tcPr>
            <w:tcW w:w="6877" w:type="dxa"/>
          </w:tcPr>
          <w:p w14:paraId="18469BFA" w14:textId="77777777" w:rsidR="00BF14C3" w:rsidRPr="00554BCF" w:rsidRDefault="00BF14C3" w:rsidP="008673BD">
            <w:r w:rsidRPr="00554BCF">
              <w:t xml:space="preserve">Revitalizace a ochrana historicky cenného území zámeckého parku </w:t>
            </w:r>
            <w:r w:rsidRPr="00554BCF">
              <w:br/>
              <w:t>v Dolních Počernicích /Počernická zahrada/ (Operační program Praha Konkurenceschopnost – OPPK)</w:t>
            </w:r>
          </w:p>
        </w:tc>
        <w:tc>
          <w:tcPr>
            <w:tcW w:w="1417" w:type="dxa"/>
          </w:tcPr>
          <w:p w14:paraId="67DA93F8" w14:textId="77777777" w:rsidR="00BF14C3" w:rsidRPr="00554BCF" w:rsidRDefault="00BF14C3" w:rsidP="008673BD">
            <w:pPr>
              <w:jc w:val="right"/>
            </w:pPr>
            <w:r w:rsidRPr="00554BCF">
              <w:t>48,8 mil. Kč</w:t>
            </w:r>
          </w:p>
        </w:tc>
        <w:tc>
          <w:tcPr>
            <w:tcW w:w="1418" w:type="dxa"/>
          </w:tcPr>
          <w:p w14:paraId="476B7C3E" w14:textId="77777777" w:rsidR="00BF14C3" w:rsidRPr="00554BCF" w:rsidRDefault="00BF14C3" w:rsidP="008673BD">
            <w:pPr>
              <w:jc w:val="right"/>
            </w:pPr>
            <w:r w:rsidRPr="00554BCF">
              <w:t>2014–2015</w:t>
            </w:r>
          </w:p>
        </w:tc>
      </w:tr>
      <w:tr w:rsidR="00BF14C3" w:rsidRPr="002B62F6" w14:paraId="46CA0951" w14:textId="77777777" w:rsidTr="008673BD">
        <w:trPr>
          <w:trHeight w:val="60"/>
        </w:trPr>
        <w:tc>
          <w:tcPr>
            <w:tcW w:w="6877" w:type="dxa"/>
          </w:tcPr>
          <w:p w14:paraId="2BF88245" w14:textId="77777777" w:rsidR="00BF14C3" w:rsidRPr="00554BCF" w:rsidRDefault="00BF14C3" w:rsidP="008673BD">
            <w:r w:rsidRPr="00554BCF">
              <w:t>Snižování spotřeby energie v objektu č.p. 284, hotel Svornost, Praha – Dolní Počernice (Operační program Životní prostředí)</w:t>
            </w:r>
          </w:p>
        </w:tc>
        <w:tc>
          <w:tcPr>
            <w:tcW w:w="1417" w:type="dxa"/>
          </w:tcPr>
          <w:p w14:paraId="77AA691B" w14:textId="77777777" w:rsidR="00BF14C3" w:rsidRPr="00554BCF" w:rsidRDefault="00BF14C3" w:rsidP="008673BD">
            <w:pPr>
              <w:jc w:val="right"/>
            </w:pPr>
          </w:p>
          <w:p w14:paraId="5F8F268F" w14:textId="77777777" w:rsidR="00BF14C3" w:rsidRPr="00554BCF" w:rsidRDefault="00BF14C3" w:rsidP="008673BD">
            <w:pPr>
              <w:jc w:val="right"/>
            </w:pPr>
            <w:r w:rsidRPr="00554BCF">
              <w:t xml:space="preserve"> </w:t>
            </w:r>
            <w:smartTag w:uri="urn:schemas-microsoft-com:office:smarttags" w:element="metricconverter">
              <w:smartTagPr>
                <w:attr w:name="ProductID" w:val="1,3 mil"/>
              </w:smartTagPr>
              <w:r w:rsidRPr="00554BCF">
                <w:t>1,3 mil</w:t>
              </w:r>
            </w:smartTag>
            <w:r w:rsidRPr="00554BCF">
              <w:t>. Kč</w:t>
            </w:r>
          </w:p>
        </w:tc>
        <w:tc>
          <w:tcPr>
            <w:tcW w:w="1418" w:type="dxa"/>
          </w:tcPr>
          <w:p w14:paraId="11C713D8" w14:textId="77777777" w:rsidR="00BF14C3" w:rsidRPr="00554BCF" w:rsidRDefault="00BF14C3" w:rsidP="008673BD">
            <w:pPr>
              <w:jc w:val="right"/>
            </w:pPr>
          </w:p>
          <w:p w14:paraId="1D50FB6B" w14:textId="77777777" w:rsidR="00BF14C3" w:rsidRPr="00554BCF" w:rsidRDefault="00BF14C3" w:rsidP="008673BD">
            <w:pPr>
              <w:jc w:val="right"/>
            </w:pPr>
            <w:r w:rsidRPr="00554BCF">
              <w:t xml:space="preserve">     2015</w:t>
            </w:r>
          </w:p>
        </w:tc>
      </w:tr>
    </w:tbl>
    <w:p w14:paraId="4FD45346" w14:textId="77777777" w:rsidR="00BF14C3" w:rsidRPr="00F618AE" w:rsidRDefault="00BF14C3" w:rsidP="00BF14C3">
      <w:pPr>
        <w:rPr>
          <w:color w:val="7030A0"/>
        </w:rPr>
      </w:pPr>
    </w:p>
    <w:tbl>
      <w:tblPr>
        <w:tblW w:w="9712"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593"/>
        <w:gridCol w:w="1701"/>
        <w:gridCol w:w="1418"/>
      </w:tblGrid>
      <w:tr w:rsidR="00BF14C3" w:rsidRPr="00554BCF" w14:paraId="2E24E3B1" w14:textId="77777777" w:rsidTr="008673BD">
        <w:tc>
          <w:tcPr>
            <w:tcW w:w="9712" w:type="dxa"/>
            <w:gridSpan w:val="3"/>
            <w:shd w:val="clear" w:color="auto" w:fill="D9D9D9" w:themeFill="background1" w:themeFillShade="D9"/>
          </w:tcPr>
          <w:p w14:paraId="1F8B7F05" w14:textId="77777777" w:rsidR="00BF14C3" w:rsidRPr="00554BCF" w:rsidRDefault="00BF14C3" w:rsidP="008673BD">
            <w:pPr>
              <w:rPr>
                <w:b/>
              </w:rPr>
            </w:pPr>
            <w:r w:rsidRPr="00554BCF">
              <w:rPr>
                <w:b/>
              </w:rPr>
              <w:t>Akce realizované ze strukturálních fondů EU období 2016–2023</w:t>
            </w:r>
          </w:p>
          <w:p w14:paraId="4594AD72" w14:textId="77777777" w:rsidR="00BF14C3" w:rsidRPr="00554BCF" w:rsidRDefault="00BF14C3" w:rsidP="008673BD">
            <w:pPr>
              <w:rPr>
                <w:b/>
              </w:rPr>
            </w:pPr>
            <w:r w:rsidRPr="00554BCF">
              <w:rPr>
                <w:b/>
              </w:rPr>
              <w:t>3. programové období Evropské unie</w:t>
            </w:r>
          </w:p>
          <w:p w14:paraId="73CEC4F4" w14:textId="77777777" w:rsidR="00BF14C3" w:rsidRPr="00554BCF" w:rsidRDefault="00BF14C3" w:rsidP="008673BD">
            <w:pPr>
              <w:rPr>
                <w:b/>
              </w:rPr>
            </w:pPr>
            <w:r w:rsidRPr="00554BCF">
              <w:rPr>
                <w:b/>
              </w:rPr>
              <w:t>Program Operační program Praha pól růstu ČR</w:t>
            </w:r>
          </w:p>
          <w:p w14:paraId="5E66BCF9" w14:textId="77777777" w:rsidR="00BF14C3" w:rsidRPr="00554BCF" w:rsidRDefault="00BF14C3" w:rsidP="008673BD">
            <w:pPr>
              <w:rPr>
                <w:b/>
              </w:rPr>
            </w:pPr>
            <w:r w:rsidRPr="00554BCF">
              <w:rPr>
                <w:b/>
              </w:rPr>
              <w:t>Program Operační program Životní prostředí</w:t>
            </w:r>
          </w:p>
          <w:p w14:paraId="266C91DF" w14:textId="77777777" w:rsidR="00BF14C3" w:rsidRPr="00554BCF" w:rsidRDefault="00BF14C3" w:rsidP="008673BD">
            <w:pPr>
              <w:rPr>
                <w:b/>
              </w:rPr>
            </w:pPr>
            <w:r w:rsidRPr="00554BCF">
              <w:rPr>
                <w:b/>
              </w:rPr>
              <w:t>Realizátor – městská část Praha – Dolní Počernice</w:t>
            </w:r>
          </w:p>
        </w:tc>
      </w:tr>
      <w:tr w:rsidR="00BF14C3" w:rsidRPr="00554BCF" w14:paraId="5D4D76EF" w14:textId="77777777" w:rsidTr="008673BD">
        <w:tc>
          <w:tcPr>
            <w:tcW w:w="6593" w:type="dxa"/>
            <w:shd w:val="clear" w:color="auto" w:fill="F2F2F2" w:themeFill="background1" w:themeFillShade="F2"/>
          </w:tcPr>
          <w:p w14:paraId="583FC24F" w14:textId="77777777" w:rsidR="00BF14C3" w:rsidRPr="00554BCF" w:rsidRDefault="00BF14C3" w:rsidP="008673BD">
            <w:r w:rsidRPr="00554BCF">
              <w:t>Název akce</w:t>
            </w:r>
          </w:p>
        </w:tc>
        <w:tc>
          <w:tcPr>
            <w:tcW w:w="1701" w:type="dxa"/>
            <w:shd w:val="clear" w:color="auto" w:fill="F2F2F2" w:themeFill="background1" w:themeFillShade="F2"/>
          </w:tcPr>
          <w:p w14:paraId="210E35B4" w14:textId="77777777" w:rsidR="00BF14C3" w:rsidRPr="00554BCF" w:rsidRDefault="00BF14C3" w:rsidP="008673BD">
            <w:r w:rsidRPr="00554BCF">
              <w:t>Výše podpory</w:t>
            </w:r>
          </w:p>
        </w:tc>
        <w:tc>
          <w:tcPr>
            <w:tcW w:w="1418" w:type="dxa"/>
            <w:shd w:val="clear" w:color="auto" w:fill="F2F2F2" w:themeFill="background1" w:themeFillShade="F2"/>
          </w:tcPr>
          <w:p w14:paraId="392F0E89" w14:textId="77777777" w:rsidR="00BF14C3" w:rsidRPr="00554BCF" w:rsidRDefault="00BF14C3" w:rsidP="008673BD">
            <w:r w:rsidRPr="00554BCF">
              <w:t>Termín</w:t>
            </w:r>
          </w:p>
        </w:tc>
      </w:tr>
      <w:tr w:rsidR="00BF14C3" w:rsidRPr="00554BCF" w14:paraId="7E59E66A" w14:textId="77777777" w:rsidTr="008673BD">
        <w:tc>
          <w:tcPr>
            <w:tcW w:w="6593" w:type="dxa"/>
          </w:tcPr>
          <w:p w14:paraId="7FD88E81" w14:textId="77777777" w:rsidR="00BF14C3" w:rsidRPr="00554BCF" w:rsidRDefault="00BF14C3" w:rsidP="008673BD">
            <w:r w:rsidRPr="00554BCF">
              <w:t>Vytvoření nových tříd v objektu MŠ DUHA v MČ Praha – Dolní Počernice</w:t>
            </w:r>
          </w:p>
          <w:p w14:paraId="31DFE958" w14:textId="77777777" w:rsidR="00BF14C3" w:rsidRPr="00554BCF" w:rsidRDefault="00BF14C3" w:rsidP="008673BD">
            <w:r w:rsidRPr="00554BCF">
              <w:rPr>
                <w:b/>
              </w:rPr>
              <w:t>Operační program Praha pól růstu ČR</w:t>
            </w:r>
          </w:p>
        </w:tc>
        <w:tc>
          <w:tcPr>
            <w:tcW w:w="1701" w:type="dxa"/>
          </w:tcPr>
          <w:p w14:paraId="76079FD2" w14:textId="77777777" w:rsidR="00BF14C3" w:rsidRPr="00554BCF" w:rsidRDefault="00BF14C3" w:rsidP="008673BD">
            <w:pPr>
              <w:jc w:val="right"/>
            </w:pPr>
            <w:r w:rsidRPr="00554BCF">
              <w:t>40,92 mil. Kč</w:t>
            </w:r>
          </w:p>
        </w:tc>
        <w:tc>
          <w:tcPr>
            <w:tcW w:w="1418" w:type="dxa"/>
          </w:tcPr>
          <w:p w14:paraId="1D8B26BD" w14:textId="77777777" w:rsidR="00BF14C3" w:rsidRPr="00554BCF" w:rsidRDefault="00BF14C3" w:rsidP="008673BD">
            <w:pPr>
              <w:jc w:val="right"/>
            </w:pPr>
            <w:r w:rsidRPr="00554BCF">
              <w:t>2016-2017</w:t>
            </w:r>
          </w:p>
        </w:tc>
      </w:tr>
      <w:tr w:rsidR="00BF14C3" w:rsidRPr="00554BCF" w14:paraId="692F32B9" w14:textId="77777777" w:rsidTr="008673BD">
        <w:trPr>
          <w:trHeight w:val="60"/>
        </w:trPr>
        <w:tc>
          <w:tcPr>
            <w:tcW w:w="6593" w:type="dxa"/>
          </w:tcPr>
          <w:p w14:paraId="59E974D4" w14:textId="77777777" w:rsidR="00BF14C3" w:rsidRPr="00554BCF" w:rsidRDefault="00BF14C3" w:rsidP="008673BD">
            <w:r w:rsidRPr="00554BCF">
              <w:t>Objekt údržby MČ Praha – Dolní Počernice – snížení energetické náročnosti veřejné budovy</w:t>
            </w:r>
          </w:p>
          <w:p w14:paraId="6C33E0D3" w14:textId="77777777" w:rsidR="00BF14C3" w:rsidRPr="00554BCF" w:rsidRDefault="00BF14C3" w:rsidP="008673BD">
            <w:r w:rsidRPr="00554BCF">
              <w:rPr>
                <w:b/>
              </w:rPr>
              <w:t>Program Operační program Životní prostředí</w:t>
            </w:r>
          </w:p>
        </w:tc>
        <w:tc>
          <w:tcPr>
            <w:tcW w:w="1701" w:type="dxa"/>
          </w:tcPr>
          <w:p w14:paraId="1D44E981" w14:textId="77777777" w:rsidR="00BF14C3" w:rsidRPr="00554BCF" w:rsidRDefault="00BF14C3" w:rsidP="008673BD">
            <w:pPr>
              <w:jc w:val="right"/>
            </w:pPr>
            <w:r w:rsidRPr="00554BCF">
              <w:t xml:space="preserve">1,6 mil. Kč </w:t>
            </w:r>
          </w:p>
        </w:tc>
        <w:tc>
          <w:tcPr>
            <w:tcW w:w="1418" w:type="dxa"/>
          </w:tcPr>
          <w:p w14:paraId="77BEAE3C" w14:textId="77777777" w:rsidR="00BF14C3" w:rsidRPr="00554BCF" w:rsidRDefault="00BF14C3" w:rsidP="008673BD">
            <w:pPr>
              <w:jc w:val="right"/>
            </w:pPr>
            <w:r w:rsidRPr="00554BCF">
              <w:t>2018-2020</w:t>
            </w:r>
          </w:p>
        </w:tc>
      </w:tr>
      <w:tr w:rsidR="00BF14C3" w:rsidRPr="00554BCF" w14:paraId="7EB65654" w14:textId="77777777" w:rsidTr="008673BD">
        <w:trPr>
          <w:trHeight w:val="60"/>
        </w:trPr>
        <w:tc>
          <w:tcPr>
            <w:tcW w:w="6593" w:type="dxa"/>
          </w:tcPr>
          <w:p w14:paraId="52B9D805" w14:textId="77777777" w:rsidR="00BF14C3" w:rsidRPr="00554BCF" w:rsidRDefault="00BF14C3" w:rsidP="008673BD">
            <w:r w:rsidRPr="00554BCF">
              <w:t xml:space="preserve">Komunitní centrum JAKO DOMA (dotace na zahájení provozu KC, neinvestiční) </w:t>
            </w:r>
          </w:p>
          <w:p w14:paraId="3EA11879" w14:textId="77777777" w:rsidR="00BF14C3" w:rsidRPr="00554BCF" w:rsidRDefault="00BF14C3" w:rsidP="008673BD">
            <w:r w:rsidRPr="00554BCF">
              <w:rPr>
                <w:b/>
              </w:rPr>
              <w:t>Operační program Praha pól růstu ČR</w:t>
            </w:r>
          </w:p>
        </w:tc>
        <w:tc>
          <w:tcPr>
            <w:tcW w:w="1701" w:type="dxa"/>
          </w:tcPr>
          <w:p w14:paraId="4534BFEF" w14:textId="77777777" w:rsidR="00BF14C3" w:rsidRPr="00554BCF" w:rsidRDefault="00BF14C3" w:rsidP="008673BD">
            <w:pPr>
              <w:jc w:val="right"/>
            </w:pPr>
            <w:r w:rsidRPr="00554BCF">
              <w:t>3,063 mil Kč</w:t>
            </w:r>
          </w:p>
        </w:tc>
        <w:tc>
          <w:tcPr>
            <w:tcW w:w="1418" w:type="dxa"/>
          </w:tcPr>
          <w:p w14:paraId="13B415D5" w14:textId="77777777" w:rsidR="00BF14C3" w:rsidRPr="00554BCF" w:rsidRDefault="00BF14C3" w:rsidP="008673BD">
            <w:pPr>
              <w:jc w:val="right"/>
            </w:pPr>
            <w:r w:rsidRPr="00554BCF">
              <w:t>2021-2023</w:t>
            </w:r>
          </w:p>
        </w:tc>
      </w:tr>
    </w:tbl>
    <w:p w14:paraId="341ADF6F" w14:textId="77777777" w:rsidR="00BF14C3" w:rsidRPr="00554BCF" w:rsidRDefault="00BF14C3" w:rsidP="00BF14C3">
      <w:pPr>
        <w:rPr>
          <w:highlight w:val="yellow"/>
        </w:rPr>
      </w:pPr>
    </w:p>
    <w:tbl>
      <w:tblPr>
        <w:tblW w:w="9648"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08"/>
        <w:gridCol w:w="1620"/>
        <w:gridCol w:w="1620"/>
      </w:tblGrid>
      <w:tr w:rsidR="00BF14C3" w:rsidRPr="00554BCF" w14:paraId="78B8C3F8" w14:textId="77777777" w:rsidTr="008673BD">
        <w:tc>
          <w:tcPr>
            <w:tcW w:w="9648" w:type="dxa"/>
            <w:gridSpan w:val="3"/>
            <w:shd w:val="clear" w:color="auto" w:fill="D9D9D9" w:themeFill="background1" w:themeFillShade="D9"/>
          </w:tcPr>
          <w:p w14:paraId="05FA762D" w14:textId="77777777" w:rsidR="00BF14C3" w:rsidRPr="00554BCF" w:rsidRDefault="00BF14C3" w:rsidP="008673BD">
            <w:pPr>
              <w:rPr>
                <w:b/>
              </w:rPr>
            </w:pPr>
            <w:r w:rsidRPr="00554BCF">
              <w:rPr>
                <w:b/>
              </w:rPr>
              <w:t>Akce realizované ze strukturálních fondů EU</w:t>
            </w:r>
          </w:p>
          <w:p w14:paraId="74944F72" w14:textId="77777777" w:rsidR="00BF14C3" w:rsidRPr="00554BCF" w:rsidRDefault="00BF14C3" w:rsidP="008673BD">
            <w:pPr>
              <w:rPr>
                <w:b/>
              </w:rPr>
            </w:pPr>
            <w:r w:rsidRPr="00554BCF">
              <w:rPr>
                <w:b/>
              </w:rPr>
              <w:t>Operační program JPD2, Operační program Praha Konkurenceschopnost</w:t>
            </w:r>
            <w:r w:rsidRPr="00554BCF">
              <w:rPr>
                <w:b/>
              </w:rPr>
              <w:br/>
              <w:t>Realizátor – hlavní město Praha</w:t>
            </w:r>
          </w:p>
        </w:tc>
      </w:tr>
      <w:tr w:rsidR="00BF14C3" w:rsidRPr="00554BCF" w14:paraId="11463AE9" w14:textId="77777777" w:rsidTr="008673BD">
        <w:tc>
          <w:tcPr>
            <w:tcW w:w="6408" w:type="dxa"/>
            <w:shd w:val="clear" w:color="auto" w:fill="F2F2F2" w:themeFill="background1" w:themeFillShade="F2"/>
          </w:tcPr>
          <w:p w14:paraId="6342EF29" w14:textId="77777777" w:rsidR="00BF14C3" w:rsidRPr="00554BCF" w:rsidRDefault="00BF14C3" w:rsidP="008673BD">
            <w:r w:rsidRPr="00554BCF">
              <w:t>Název akce</w:t>
            </w:r>
          </w:p>
        </w:tc>
        <w:tc>
          <w:tcPr>
            <w:tcW w:w="1620" w:type="dxa"/>
            <w:shd w:val="clear" w:color="auto" w:fill="F2F2F2" w:themeFill="background1" w:themeFillShade="F2"/>
          </w:tcPr>
          <w:p w14:paraId="19DDF1A8" w14:textId="77777777" w:rsidR="00BF14C3" w:rsidRPr="00554BCF" w:rsidRDefault="00BF14C3" w:rsidP="008673BD">
            <w:r w:rsidRPr="00554BCF">
              <w:t>Výše získané podpory</w:t>
            </w:r>
          </w:p>
        </w:tc>
        <w:tc>
          <w:tcPr>
            <w:tcW w:w="1620" w:type="dxa"/>
            <w:shd w:val="clear" w:color="auto" w:fill="F2F2F2" w:themeFill="background1" w:themeFillShade="F2"/>
          </w:tcPr>
          <w:p w14:paraId="728C73E0" w14:textId="77777777" w:rsidR="00BF14C3" w:rsidRPr="00554BCF" w:rsidRDefault="00BF14C3" w:rsidP="008673BD">
            <w:r w:rsidRPr="00554BCF">
              <w:t>Termín realizace</w:t>
            </w:r>
          </w:p>
        </w:tc>
      </w:tr>
      <w:tr w:rsidR="00BF14C3" w:rsidRPr="00554BCF" w14:paraId="0765559C" w14:textId="77777777" w:rsidTr="008673BD">
        <w:tc>
          <w:tcPr>
            <w:tcW w:w="6408" w:type="dxa"/>
          </w:tcPr>
          <w:p w14:paraId="4E4EAABA" w14:textId="77777777" w:rsidR="00BF14C3" w:rsidRPr="00554BCF" w:rsidRDefault="00BF14C3" w:rsidP="008673BD">
            <w:r w:rsidRPr="00554BCF">
              <w:t>Rekonstrukce Velkého Počernického rybníka (program JPD2)</w:t>
            </w:r>
          </w:p>
        </w:tc>
        <w:tc>
          <w:tcPr>
            <w:tcW w:w="1620" w:type="dxa"/>
          </w:tcPr>
          <w:p w14:paraId="3AF8703F" w14:textId="77777777" w:rsidR="00BF14C3" w:rsidRPr="00554BCF" w:rsidRDefault="00BF14C3" w:rsidP="008673BD">
            <w:pPr>
              <w:jc w:val="right"/>
            </w:pPr>
            <w:smartTag w:uri="urn:schemas-microsoft-com:office:smarttags" w:element="metricconverter">
              <w:smartTagPr>
                <w:attr w:name="ProductID" w:val="56,3 mil"/>
              </w:smartTagPr>
              <w:r w:rsidRPr="00554BCF">
                <w:t>56,3 mil</w:t>
              </w:r>
            </w:smartTag>
            <w:r w:rsidRPr="00554BCF">
              <w:t>. Kč</w:t>
            </w:r>
          </w:p>
        </w:tc>
        <w:tc>
          <w:tcPr>
            <w:tcW w:w="1620" w:type="dxa"/>
          </w:tcPr>
          <w:p w14:paraId="67F6F015" w14:textId="77777777" w:rsidR="00BF14C3" w:rsidRPr="00554BCF" w:rsidRDefault="00BF14C3" w:rsidP="008673BD">
            <w:pPr>
              <w:jc w:val="right"/>
            </w:pPr>
            <w:r w:rsidRPr="00554BCF">
              <w:t>2004–2006</w:t>
            </w:r>
          </w:p>
        </w:tc>
      </w:tr>
      <w:tr w:rsidR="00BF14C3" w:rsidRPr="00554BCF" w14:paraId="78D58E7B" w14:textId="77777777" w:rsidTr="008673BD">
        <w:tc>
          <w:tcPr>
            <w:tcW w:w="6408" w:type="dxa"/>
          </w:tcPr>
          <w:p w14:paraId="5591FE70" w14:textId="77777777" w:rsidR="00BF14C3" w:rsidRPr="00554BCF" w:rsidRDefault="00BF14C3" w:rsidP="008673BD">
            <w:r w:rsidRPr="00554BCF">
              <w:t>Revitalizace skládky – lokalita V Pískovně (program JPD2)</w:t>
            </w:r>
          </w:p>
        </w:tc>
        <w:tc>
          <w:tcPr>
            <w:tcW w:w="1620" w:type="dxa"/>
          </w:tcPr>
          <w:p w14:paraId="5CDAF470" w14:textId="77777777" w:rsidR="00BF14C3" w:rsidRPr="00554BCF" w:rsidRDefault="00BF14C3" w:rsidP="008673BD">
            <w:pPr>
              <w:jc w:val="right"/>
            </w:pPr>
            <w:smartTag w:uri="urn:schemas-microsoft-com:office:smarttags" w:element="metricconverter">
              <w:smartTagPr>
                <w:attr w:name="ProductID" w:val="9,3 mil"/>
              </w:smartTagPr>
              <w:r w:rsidRPr="00554BCF">
                <w:t>9,3 mil</w:t>
              </w:r>
            </w:smartTag>
            <w:r w:rsidRPr="00554BCF">
              <w:t>. Kč</w:t>
            </w:r>
          </w:p>
        </w:tc>
        <w:tc>
          <w:tcPr>
            <w:tcW w:w="1620" w:type="dxa"/>
          </w:tcPr>
          <w:p w14:paraId="56E06027" w14:textId="77777777" w:rsidR="00BF14C3" w:rsidRPr="00554BCF" w:rsidRDefault="00BF14C3" w:rsidP="008673BD">
            <w:pPr>
              <w:jc w:val="right"/>
            </w:pPr>
            <w:r w:rsidRPr="00554BCF">
              <w:t>2006</w:t>
            </w:r>
          </w:p>
        </w:tc>
      </w:tr>
      <w:tr w:rsidR="00BF14C3" w:rsidRPr="00554BCF" w14:paraId="5C6E2FE1" w14:textId="77777777" w:rsidTr="008673BD">
        <w:trPr>
          <w:trHeight w:val="70"/>
        </w:trPr>
        <w:tc>
          <w:tcPr>
            <w:tcW w:w="6408" w:type="dxa"/>
          </w:tcPr>
          <w:p w14:paraId="33C80E7A" w14:textId="77777777" w:rsidR="00BF14C3" w:rsidRPr="00554BCF" w:rsidRDefault="00BF14C3" w:rsidP="008673BD">
            <w:r w:rsidRPr="00554BCF">
              <w:t>Revitalizace rybníku Martiňák (nebyla financována z dotace)</w:t>
            </w:r>
          </w:p>
        </w:tc>
        <w:tc>
          <w:tcPr>
            <w:tcW w:w="1620" w:type="dxa"/>
          </w:tcPr>
          <w:p w14:paraId="1CE039A9" w14:textId="77777777" w:rsidR="00BF14C3" w:rsidRPr="00554BCF" w:rsidRDefault="00BF14C3" w:rsidP="008673BD">
            <w:pPr>
              <w:jc w:val="right"/>
            </w:pPr>
            <w:smartTag w:uri="urn:schemas-microsoft-com:office:smarttags" w:element="metricconverter">
              <w:smartTagPr>
                <w:attr w:name="ProductID" w:val="8,6 mil"/>
              </w:smartTagPr>
              <w:r w:rsidRPr="00554BCF">
                <w:t>8,6 mil</w:t>
              </w:r>
            </w:smartTag>
            <w:r w:rsidRPr="00554BCF">
              <w:t>. Kč</w:t>
            </w:r>
          </w:p>
        </w:tc>
        <w:tc>
          <w:tcPr>
            <w:tcW w:w="1620" w:type="dxa"/>
          </w:tcPr>
          <w:p w14:paraId="6110CBFA" w14:textId="77777777" w:rsidR="00BF14C3" w:rsidRPr="00554BCF" w:rsidRDefault="00BF14C3" w:rsidP="008673BD">
            <w:pPr>
              <w:jc w:val="right"/>
            </w:pPr>
            <w:r w:rsidRPr="00554BCF">
              <w:t>2009</w:t>
            </w:r>
          </w:p>
        </w:tc>
      </w:tr>
      <w:tr w:rsidR="00BF14C3" w:rsidRPr="002B62F6" w14:paraId="2245D757" w14:textId="77777777" w:rsidTr="008673BD">
        <w:tc>
          <w:tcPr>
            <w:tcW w:w="6408" w:type="dxa"/>
          </w:tcPr>
          <w:p w14:paraId="0A2FA076" w14:textId="77777777" w:rsidR="00BF14C3" w:rsidRPr="00554BCF" w:rsidRDefault="00BF14C3" w:rsidP="008673BD">
            <w:r w:rsidRPr="00554BCF">
              <w:t>Revitalizace Hostavického potoka (OPPK)</w:t>
            </w:r>
          </w:p>
        </w:tc>
        <w:tc>
          <w:tcPr>
            <w:tcW w:w="1620" w:type="dxa"/>
          </w:tcPr>
          <w:p w14:paraId="602B7A8C" w14:textId="77777777" w:rsidR="00BF14C3" w:rsidRPr="00554BCF" w:rsidRDefault="00BF14C3" w:rsidP="008673BD">
            <w:pPr>
              <w:jc w:val="right"/>
            </w:pPr>
            <w:smartTag w:uri="urn:schemas-microsoft-com:office:smarttags" w:element="metricconverter">
              <w:smartTagPr>
                <w:attr w:name="ProductID" w:val="3,9 mil"/>
              </w:smartTagPr>
              <w:r w:rsidRPr="00554BCF">
                <w:t>3,9 mil</w:t>
              </w:r>
            </w:smartTag>
            <w:r w:rsidRPr="00554BCF">
              <w:t>. Kč</w:t>
            </w:r>
          </w:p>
        </w:tc>
        <w:tc>
          <w:tcPr>
            <w:tcW w:w="1620" w:type="dxa"/>
          </w:tcPr>
          <w:p w14:paraId="7F094916" w14:textId="77777777" w:rsidR="00BF14C3" w:rsidRPr="00554BCF" w:rsidRDefault="00BF14C3" w:rsidP="008673BD">
            <w:pPr>
              <w:jc w:val="right"/>
            </w:pPr>
            <w:r w:rsidRPr="00554BCF">
              <w:t>2015</w:t>
            </w:r>
          </w:p>
        </w:tc>
      </w:tr>
      <w:tr w:rsidR="00BF14C3" w:rsidRPr="002B62F6" w14:paraId="449082FB" w14:textId="77777777" w:rsidTr="008673BD">
        <w:tc>
          <w:tcPr>
            <w:tcW w:w="6408" w:type="dxa"/>
          </w:tcPr>
          <w:p w14:paraId="6C62F24E" w14:textId="77777777" w:rsidR="00BF14C3" w:rsidRPr="00554BCF" w:rsidRDefault="00BF14C3" w:rsidP="008673BD">
            <w:r w:rsidRPr="00554BCF">
              <w:t>Revitalizace Svépravického potoka (OPPK)</w:t>
            </w:r>
          </w:p>
        </w:tc>
        <w:tc>
          <w:tcPr>
            <w:tcW w:w="1620" w:type="dxa"/>
          </w:tcPr>
          <w:p w14:paraId="2AF6820A" w14:textId="77777777" w:rsidR="00BF14C3" w:rsidRPr="00554BCF" w:rsidRDefault="00BF14C3" w:rsidP="008673BD">
            <w:pPr>
              <w:jc w:val="right"/>
            </w:pPr>
            <w:smartTag w:uri="urn:schemas-microsoft-com:office:smarttags" w:element="metricconverter">
              <w:smartTagPr>
                <w:attr w:name="ProductID" w:val="5,3 mil"/>
              </w:smartTagPr>
              <w:r w:rsidRPr="00554BCF">
                <w:t>5,3 mil</w:t>
              </w:r>
            </w:smartTag>
            <w:r w:rsidRPr="00554BCF">
              <w:t xml:space="preserve">. Kč </w:t>
            </w:r>
          </w:p>
        </w:tc>
        <w:tc>
          <w:tcPr>
            <w:tcW w:w="1620" w:type="dxa"/>
          </w:tcPr>
          <w:p w14:paraId="4DE77C18" w14:textId="77777777" w:rsidR="00BF14C3" w:rsidRPr="00554BCF" w:rsidRDefault="00BF14C3" w:rsidP="008673BD">
            <w:pPr>
              <w:jc w:val="right"/>
            </w:pPr>
            <w:r w:rsidRPr="00554BCF">
              <w:t>2015</w:t>
            </w:r>
          </w:p>
        </w:tc>
      </w:tr>
      <w:tr w:rsidR="00BF14C3" w:rsidRPr="002B62F6" w14:paraId="45A8CD4A" w14:textId="77777777" w:rsidTr="008673BD">
        <w:tc>
          <w:tcPr>
            <w:tcW w:w="6408" w:type="dxa"/>
          </w:tcPr>
          <w:p w14:paraId="76FD9DFD" w14:textId="77777777" w:rsidR="00BF14C3" w:rsidRPr="00554BCF" w:rsidRDefault="00BF14C3" w:rsidP="008673BD">
            <w:r w:rsidRPr="00554BCF">
              <w:t xml:space="preserve">Park U Čeňku – 1. etapa </w:t>
            </w:r>
          </w:p>
        </w:tc>
        <w:tc>
          <w:tcPr>
            <w:tcW w:w="1620" w:type="dxa"/>
          </w:tcPr>
          <w:p w14:paraId="7AA2E5B2" w14:textId="77777777" w:rsidR="00BF14C3" w:rsidRPr="00554BCF" w:rsidRDefault="00BF14C3" w:rsidP="008673BD">
            <w:pPr>
              <w:jc w:val="right"/>
            </w:pPr>
            <w:r w:rsidRPr="00554BCF">
              <w:t>12 mil. Kč</w:t>
            </w:r>
          </w:p>
        </w:tc>
        <w:tc>
          <w:tcPr>
            <w:tcW w:w="1620" w:type="dxa"/>
          </w:tcPr>
          <w:p w14:paraId="5652E85B" w14:textId="77777777" w:rsidR="00BF14C3" w:rsidRPr="00554BCF" w:rsidRDefault="00BF14C3" w:rsidP="008673BD">
            <w:pPr>
              <w:jc w:val="right"/>
            </w:pPr>
            <w:r w:rsidRPr="00554BCF">
              <w:t>2015</w:t>
            </w:r>
          </w:p>
        </w:tc>
      </w:tr>
    </w:tbl>
    <w:p w14:paraId="77D86EBD" w14:textId="77777777" w:rsidR="00BF14C3" w:rsidRDefault="00BF14C3" w:rsidP="00BF14C3">
      <w:pPr>
        <w:rPr>
          <w:b/>
          <w:bCs/>
          <w:color w:val="7030A0"/>
        </w:rPr>
      </w:pPr>
    </w:p>
    <w:p w14:paraId="7FAC6579" w14:textId="77777777" w:rsidR="00E413FD" w:rsidRDefault="00E413FD" w:rsidP="00BF14C3">
      <w:pPr>
        <w:rPr>
          <w:b/>
          <w:bCs/>
        </w:rPr>
      </w:pPr>
    </w:p>
    <w:p w14:paraId="723B5628" w14:textId="77777777" w:rsidR="00E413FD" w:rsidRDefault="00E413FD" w:rsidP="00BF14C3">
      <w:pPr>
        <w:rPr>
          <w:b/>
          <w:bCs/>
        </w:rPr>
      </w:pPr>
    </w:p>
    <w:p w14:paraId="451D4737" w14:textId="13BDC500" w:rsidR="00BF14C3" w:rsidRPr="00554BCF" w:rsidRDefault="00BF14C3" w:rsidP="00BF14C3">
      <w:pPr>
        <w:rPr>
          <w:b/>
          <w:bCs/>
        </w:rPr>
      </w:pPr>
      <w:r w:rsidRPr="00554BCF">
        <w:rPr>
          <w:b/>
          <w:bCs/>
        </w:rPr>
        <w:lastRenderedPageBreak/>
        <w:t>Projektová připravenost budoucího období od roku 2023</w:t>
      </w:r>
    </w:p>
    <w:p w14:paraId="0F41DAE1" w14:textId="77777777" w:rsidR="00BF14C3" w:rsidRPr="00554BCF" w:rsidRDefault="00BF14C3" w:rsidP="00BF14C3">
      <w:r w:rsidRPr="00554BCF">
        <w:t xml:space="preserve">Strategie městské části Dolní Počernice spočívá v trvalé rozpracovanosti a dostatečné připravenosti řady projektových záměrů. Příprava jednotlivých projektů (projektová dokumentace, územní rozhodnutí, stavební povolení) se soustřeďuje na oddělení výstavby </w:t>
      </w:r>
      <w:r w:rsidRPr="00554BCF">
        <w:br/>
        <w:t>a rozvoje. Tato skutečnost velmi napomáhá možnosti žádat a čerpat finanční zdroje ze Strukturálních fondů Evropské unie, ale i z jiných dotačních titulů.</w:t>
      </w:r>
    </w:p>
    <w:p w14:paraId="6C76B1AB" w14:textId="77777777" w:rsidR="00BF14C3" w:rsidRPr="00554BCF" w:rsidRDefault="00BF14C3" w:rsidP="00BF14C3">
      <w:r w:rsidRPr="00554BCF">
        <w:t xml:space="preserve">Obdobnou politiku zvolilo vedení městské části také ve zpracování rozvojových dokumentů, které napomáhají v dlouhodobé orientaci a mapování potřeb městské části. </w:t>
      </w:r>
    </w:p>
    <w:p w14:paraId="208AD559" w14:textId="77777777" w:rsidR="00BF14C3" w:rsidRPr="00554BCF" w:rsidRDefault="00BF14C3" w:rsidP="00BF14C3"/>
    <w:p w14:paraId="09278449" w14:textId="77777777" w:rsidR="00BF14C3" w:rsidRPr="00554BCF" w:rsidRDefault="00BF14C3" w:rsidP="00BF14C3">
      <w:pPr>
        <w:rPr>
          <w:b/>
          <w:bCs/>
        </w:rPr>
      </w:pPr>
      <w:r w:rsidRPr="00554BCF">
        <w:rPr>
          <w:b/>
          <w:bCs/>
        </w:rPr>
        <w:t>Místní agenda 21</w:t>
      </w:r>
      <w:r w:rsidRPr="00554BCF">
        <w:t xml:space="preserve"> (MA21)</w:t>
      </w:r>
    </w:p>
    <w:p w14:paraId="4C0AACE6" w14:textId="77777777" w:rsidR="00BF14C3" w:rsidRPr="00554BCF" w:rsidRDefault="00BF14C3" w:rsidP="00BF14C3">
      <w:pPr>
        <w:rPr>
          <w:b/>
        </w:rPr>
      </w:pPr>
      <w:r w:rsidRPr="00554BCF">
        <w:t xml:space="preserve">MA21 je progresivní metoda, která zastřešuje zvyšování kvality veřejné správy a vede </w:t>
      </w:r>
      <w:r w:rsidRPr="00554BCF">
        <w:br/>
        <w:t>k praktickému uplatnění principů udržitelného rozvoje na místní a regionální úrovni. Správné uplatnění MA21 by mělo přinést kromě kvalitnější a efektnější práce veřejné správy i řadu přidaných hodnot – spokojenost obyvatel, jejich zapojování do veřejného života i do spolurozhodování o věcech veřejných a o strategii rozvoje obce.</w:t>
      </w:r>
    </w:p>
    <w:p w14:paraId="5097DF3A" w14:textId="77777777" w:rsidR="00BF14C3" w:rsidRPr="00820026" w:rsidRDefault="00BF14C3" w:rsidP="00BF14C3">
      <w:pPr>
        <w:rPr>
          <w:b/>
          <w:bCs/>
          <w:color w:val="7030A0"/>
        </w:rPr>
      </w:pPr>
    </w:p>
    <w:p w14:paraId="6D5B8E95" w14:textId="77777777" w:rsidR="00BF14C3" w:rsidRPr="00554BCF" w:rsidRDefault="00BF14C3" w:rsidP="00BF14C3">
      <w:r w:rsidRPr="00554BCF">
        <w:t xml:space="preserve">Od roku 2008 samospráva MČ uplatňuje nový způsob rozhodování, ke kterému se MČ přihlásila prostřednictvím Místní agendy 21. Jde o intenzivní zapojování široké veřejnosti do řešení rozvoje municipality formou komunitního plánování, pořádání „kulatých stolů“ </w:t>
      </w:r>
      <w:r w:rsidRPr="00554BCF">
        <w:br/>
        <w:t xml:space="preserve">a konání každoročních veřejných fór, při kterých jsou největší problémy v městské části pojmenovávány přítomnými občany. </w:t>
      </w:r>
    </w:p>
    <w:p w14:paraId="6C79D426" w14:textId="77777777" w:rsidR="00BF14C3" w:rsidRPr="00554BCF" w:rsidRDefault="00BF14C3" w:rsidP="00BF14C3"/>
    <w:p w14:paraId="18CCB6E9" w14:textId="77777777" w:rsidR="00BF14C3" w:rsidRPr="00554BCF" w:rsidRDefault="00BF14C3" w:rsidP="00BF14C3">
      <w:r w:rsidRPr="00554BCF">
        <w:t xml:space="preserve">Městská část Praha – Dolní Počernice se iniciativně zapojila do naplňování kritérií jednotlivých kategorií Místní agendy 21. </w:t>
      </w:r>
    </w:p>
    <w:p w14:paraId="0091BAED" w14:textId="77777777" w:rsidR="00BF14C3" w:rsidRPr="00554BCF" w:rsidRDefault="00BF14C3" w:rsidP="00BF14C3">
      <w:r w:rsidRPr="00554BCF">
        <w:t xml:space="preserve">Registrace zařazení do Místní agendy 21 se uskutečnila v březnu roku </w:t>
      </w:r>
      <w:smartTag w:uri="urn:schemas-microsoft-com:office:smarttags" w:element="metricconverter">
        <w:smartTagPr>
          <w:attr w:name="ProductID" w:val="2008, a"/>
        </w:smartTagPr>
        <w:r w:rsidRPr="00554BCF">
          <w:t>2008, a</w:t>
        </w:r>
      </w:smartTag>
      <w:r w:rsidRPr="00554BCF">
        <w:t xml:space="preserve"> to prostřednictvím webového portálu www.cenia.cz, oficiální evidence Místní agendy 21. </w:t>
      </w:r>
      <w:r w:rsidRPr="00554BCF">
        <w:br/>
        <w:t>V červnu 2009 byla podána žádost o registraci do kategorie "D" a 24.6.2009 byla pro MČ Praha – Dolní Počernice potvrzena kategorie D. V roce 2010 postoupila městská část do kategorie C.</w:t>
      </w:r>
    </w:p>
    <w:p w14:paraId="71BCC500" w14:textId="77777777" w:rsidR="00BF14C3" w:rsidRPr="00554BCF" w:rsidRDefault="00BF14C3" w:rsidP="00BF14C3">
      <w:r w:rsidRPr="00554BCF">
        <w:t xml:space="preserve">V této organizaci MČ během osmi let udělala velký kvalitativní pokrok od začátečnických aktivit až po uznávanou kategorii C. Kategorii C městská část naplňovala a obhajovala řadu let. Aktuálně, v roce 2023, nebude městská část tuto kategorii obhajovat, a to z důvodu značné administrativní náročnosti zajištění tohoto procesu. </w:t>
      </w:r>
    </w:p>
    <w:p w14:paraId="71DE85F6" w14:textId="77777777" w:rsidR="00BF14C3" w:rsidRPr="00786CC9" w:rsidRDefault="00BF14C3" w:rsidP="00BF14C3">
      <w:pPr>
        <w:rPr>
          <w:color w:val="7030A0"/>
        </w:rPr>
      </w:pPr>
    </w:p>
    <w:p w14:paraId="00C62894" w14:textId="77777777" w:rsidR="00BF14C3" w:rsidRDefault="00BF14C3" w:rsidP="00BF14C3">
      <w:pPr>
        <w:rPr>
          <w:b/>
          <w:bCs/>
        </w:rPr>
      </w:pPr>
    </w:p>
    <w:p w14:paraId="4D0F7322" w14:textId="77777777" w:rsidR="00BF14C3" w:rsidRPr="00554BCF" w:rsidRDefault="00BF14C3" w:rsidP="00BF14C3">
      <w:pPr>
        <w:rPr>
          <w:b/>
          <w:bCs/>
        </w:rPr>
      </w:pPr>
      <w:r w:rsidRPr="00554BCF">
        <w:rPr>
          <w:b/>
          <w:bCs/>
        </w:rPr>
        <w:t>Národní síť Zdravých měst České republiky</w:t>
      </w:r>
    </w:p>
    <w:p w14:paraId="64C0B020" w14:textId="77777777" w:rsidR="00BF14C3" w:rsidRPr="00554BCF" w:rsidRDefault="00BF14C3" w:rsidP="00BF14C3">
      <w:pPr>
        <w:rPr>
          <w:b/>
        </w:rPr>
      </w:pPr>
      <w:r w:rsidRPr="00554BCF">
        <w:t xml:space="preserve">Od počátku roku 2008 je městská část Praha – Dolní Počernice členem asociace s názvem </w:t>
      </w:r>
      <w:r w:rsidRPr="00554BCF">
        <w:rPr>
          <w:b/>
        </w:rPr>
        <w:t>„Národní síť zdravých měst České republiky“ (dále jen NSZM)</w:t>
      </w:r>
      <w:r w:rsidRPr="00554BCF">
        <w:t xml:space="preserve">. </w:t>
      </w:r>
      <w:r w:rsidRPr="00554BCF">
        <w:br/>
      </w:r>
      <w:r w:rsidRPr="00554BCF">
        <w:rPr>
          <w:noProof/>
        </w:rPr>
        <w:drawing>
          <wp:anchor distT="0" distB="0" distL="114300" distR="114300" simplePos="0" relativeHeight="251660288" behindDoc="0" locked="0" layoutInCell="1" allowOverlap="1" wp14:anchorId="2CA402EB" wp14:editId="2B10B9AE">
            <wp:simplePos x="0" y="0"/>
            <wp:positionH relativeFrom="column">
              <wp:posOffset>14605</wp:posOffset>
            </wp:positionH>
            <wp:positionV relativeFrom="paragraph">
              <wp:posOffset>486410</wp:posOffset>
            </wp:positionV>
            <wp:extent cx="2065020" cy="1521460"/>
            <wp:effectExtent l="19050" t="19050" r="0" b="2540"/>
            <wp:wrapSquare wrapText="bothSides"/>
            <wp:docPr id="11" name="Obrázek 2" descr="Ob1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 descr="Ob1021"/>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065020" cy="1521460"/>
                    </a:xfrm>
                    <a:prstGeom prst="rect">
                      <a:avLst/>
                    </a:prstGeom>
                    <a:noFill/>
                    <a:ln w="9525">
                      <a:solidFill>
                        <a:schemeClr val="tx1"/>
                      </a:solidFill>
                      <a:miter lim="800000"/>
                      <a:headEnd/>
                      <a:tailEnd/>
                    </a:ln>
                  </pic:spPr>
                </pic:pic>
              </a:graphicData>
            </a:graphic>
            <wp14:sizeRelH relativeFrom="page">
              <wp14:pctWidth>0</wp14:pctWidth>
            </wp14:sizeRelH>
            <wp14:sizeRelV relativeFrom="page">
              <wp14:pctHeight>0</wp14:pctHeight>
            </wp14:sizeRelV>
          </wp:anchor>
        </w:drawing>
      </w:r>
    </w:p>
    <w:p w14:paraId="4F319996" w14:textId="77777777" w:rsidR="00BF14C3" w:rsidRPr="00554BCF" w:rsidRDefault="00BF14C3" w:rsidP="00BF14C3">
      <w:r w:rsidRPr="00554BCF">
        <w:t xml:space="preserve">V roce 1988 iniciovala OSN – Světová zdravotnická organizace (WHO) mezinárodní Projekt Zdravé město, ke kterému přizvala nejvýznamnější evropské metropole. Po roce 1989 se myšlenky uvedeného projektu začaly realizovat i v České republice. V roce 1994 vytvořilo jedenáct aktivních českých měst asociaci s názvem </w:t>
      </w:r>
      <w:r w:rsidRPr="00554BCF">
        <w:rPr>
          <w:b/>
        </w:rPr>
        <w:t>Národní síť Zdravých měst České republiky (NSZM ČR)</w:t>
      </w:r>
      <w:r w:rsidRPr="00554BCF">
        <w:t>.</w:t>
      </w:r>
      <w:r>
        <w:t xml:space="preserve"> </w:t>
      </w:r>
      <w:r w:rsidRPr="00554BCF">
        <w:rPr>
          <w:b/>
        </w:rPr>
        <w:t xml:space="preserve">NSZM </w:t>
      </w:r>
      <w:r w:rsidRPr="00554BCF">
        <w:t xml:space="preserve">je dnes mezinárodně certifikovaná organizace, která zastřešuje desítky municipalit – měst, obcí, krajů a také mikroregionů České republiky. Pojmem „zdravou“ může být označena municipalita, která se systematicky a dlouhodobě zabývá životním prostředím, zdravím, </w:t>
      </w:r>
      <w:r w:rsidRPr="00554BCF">
        <w:lastRenderedPageBreak/>
        <w:t xml:space="preserve">kvalitou života a udržitelným rozvojem a ptá se svých obyvatel na jejich názory. Nejedná se tedy pouze o stav životního prostředí, ale zejména o zdravý životní styl lidí a odpovědnost vůči budoucím generacím. Městská část Praha – Dolní Počernice se stala členem Národní sítě zdravých měst ČR usnesením ZMČ č. 10/7 ze dne 11.2. 2008. </w:t>
      </w:r>
    </w:p>
    <w:p w14:paraId="3CDDE0CA" w14:textId="77777777" w:rsidR="00BF14C3" w:rsidRPr="00554BCF" w:rsidRDefault="00BF14C3" w:rsidP="00BF14C3"/>
    <w:p w14:paraId="2705824C" w14:textId="77777777" w:rsidR="00BF14C3" w:rsidRPr="00554BCF" w:rsidRDefault="00BF14C3" w:rsidP="00BF14C3">
      <w:pPr>
        <w:pStyle w:val="Odstavecseseznamem"/>
        <w:rPr>
          <w:color w:val="auto"/>
        </w:rPr>
      </w:pPr>
      <w:r w:rsidRPr="00554BCF">
        <w:rPr>
          <w:color w:val="auto"/>
        </w:rPr>
        <w:t>Přínosy členství v NSZM:</w:t>
      </w:r>
    </w:p>
    <w:p w14:paraId="19645A14" w14:textId="77777777" w:rsidR="00BF14C3" w:rsidRPr="00554BCF" w:rsidRDefault="00BF14C3" w:rsidP="00BF14C3">
      <w:pPr>
        <w:pStyle w:val="odrky"/>
        <w:rPr>
          <w:color w:val="auto"/>
        </w:rPr>
      </w:pPr>
      <w:r w:rsidRPr="00554BCF">
        <w:rPr>
          <w:color w:val="auto"/>
        </w:rPr>
        <w:t>zastřešení významnou mezinárodní autoritou (OSN – WHO)</w:t>
      </w:r>
    </w:p>
    <w:p w14:paraId="39E07B25" w14:textId="77777777" w:rsidR="00BF14C3" w:rsidRPr="00554BCF" w:rsidRDefault="00BF14C3" w:rsidP="00BF14C3">
      <w:pPr>
        <w:pStyle w:val="odrky"/>
        <w:rPr>
          <w:color w:val="auto"/>
        </w:rPr>
      </w:pPr>
      <w:r w:rsidRPr="00554BCF">
        <w:rPr>
          <w:color w:val="auto"/>
        </w:rPr>
        <w:t>využití principů a doporučení EU a OSN pro kvalitní udržitelný rozvoj městské části</w:t>
      </w:r>
    </w:p>
    <w:p w14:paraId="73E11806" w14:textId="77777777" w:rsidR="00BF14C3" w:rsidRPr="00554BCF" w:rsidRDefault="00BF14C3" w:rsidP="00BF14C3">
      <w:pPr>
        <w:pStyle w:val="odrky"/>
        <w:rPr>
          <w:color w:val="auto"/>
        </w:rPr>
      </w:pPr>
      <w:r w:rsidRPr="00554BCF">
        <w:rPr>
          <w:color w:val="auto"/>
        </w:rPr>
        <w:t>využití informací a služeb k získávání finančních zdrojů (dotace, fondy EU)</w:t>
      </w:r>
    </w:p>
    <w:p w14:paraId="1D63995D" w14:textId="77777777" w:rsidR="00BF14C3" w:rsidRPr="00554BCF" w:rsidRDefault="00BF14C3" w:rsidP="00BF14C3">
      <w:pPr>
        <w:pStyle w:val="odrky"/>
        <w:rPr>
          <w:color w:val="auto"/>
        </w:rPr>
      </w:pPr>
      <w:r w:rsidRPr="00554BCF">
        <w:rPr>
          <w:color w:val="auto"/>
        </w:rPr>
        <w:t>možnost výměny zkušeností v ČR i v zahraničí</w:t>
      </w:r>
    </w:p>
    <w:p w14:paraId="10FF4FF1" w14:textId="77777777" w:rsidR="00BF14C3" w:rsidRPr="00554BCF" w:rsidRDefault="00BF14C3" w:rsidP="00BF14C3">
      <w:pPr>
        <w:pStyle w:val="odrky"/>
        <w:rPr>
          <w:color w:val="auto"/>
        </w:rPr>
      </w:pPr>
      <w:r w:rsidRPr="00554BCF">
        <w:rPr>
          <w:color w:val="auto"/>
        </w:rPr>
        <w:t>využití pomoci při zpracování a řízení kvalitní strategie rozvoje municipalit</w:t>
      </w:r>
    </w:p>
    <w:p w14:paraId="2DAA8B25" w14:textId="77777777" w:rsidR="00BF14C3" w:rsidRPr="00554BCF" w:rsidRDefault="00BF14C3" w:rsidP="00BF14C3">
      <w:pPr>
        <w:pStyle w:val="odrky"/>
        <w:rPr>
          <w:color w:val="auto"/>
        </w:rPr>
      </w:pPr>
      <w:r w:rsidRPr="00554BCF">
        <w:rPr>
          <w:color w:val="auto"/>
        </w:rPr>
        <w:t>možnost spolupráce s odbornými partnery v ČR i v zahraničí</w:t>
      </w:r>
    </w:p>
    <w:p w14:paraId="02A8E5EF" w14:textId="77777777" w:rsidR="00BF14C3" w:rsidRPr="00554BCF" w:rsidRDefault="00BF14C3" w:rsidP="00BF14C3">
      <w:pPr>
        <w:pStyle w:val="odrky"/>
        <w:rPr>
          <w:color w:val="auto"/>
        </w:rPr>
      </w:pPr>
      <w:r w:rsidRPr="00554BCF">
        <w:rPr>
          <w:color w:val="auto"/>
        </w:rPr>
        <w:t>zlepšení image pro tuzemské i zahraniční návštěvníky</w:t>
      </w:r>
      <w:r>
        <w:t>.</w:t>
      </w:r>
    </w:p>
    <w:p w14:paraId="2489ACFC" w14:textId="77777777" w:rsidR="00BF14C3" w:rsidRPr="00820026" w:rsidRDefault="00BF14C3" w:rsidP="00BF14C3">
      <w:pPr>
        <w:rPr>
          <w:color w:val="7030A0"/>
        </w:rPr>
      </w:pPr>
    </w:p>
    <w:p w14:paraId="50BE0B00" w14:textId="77777777" w:rsidR="00BF14C3" w:rsidRPr="00554BCF" w:rsidRDefault="00BF14C3" w:rsidP="00BF14C3">
      <w:pPr>
        <w:pStyle w:val="Odstavecseseznamem"/>
        <w:rPr>
          <w:color w:val="auto"/>
        </w:rPr>
      </w:pPr>
      <w:r w:rsidRPr="00554BCF">
        <w:rPr>
          <w:color w:val="auto"/>
        </w:rPr>
        <w:t>Vize Zdravého města:</w:t>
      </w:r>
    </w:p>
    <w:p w14:paraId="25B8EC79" w14:textId="77777777" w:rsidR="00BF14C3" w:rsidRPr="00554BCF" w:rsidRDefault="00BF14C3" w:rsidP="00BF14C3">
      <w:pPr>
        <w:pStyle w:val="odrky"/>
        <w:rPr>
          <w:color w:val="auto"/>
        </w:rPr>
      </w:pPr>
      <w:r w:rsidRPr="00554BCF">
        <w:rPr>
          <w:color w:val="auto"/>
        </w:rPr>
        <w:t>udržitelné město</w:t>
      </w:r>
    </w:p>
    <w:p w14:paraId="42549FE5" w14:textId="77777777" w:rsidR="00BF14C3" w:rsidRPr="00554BCF" w:rsidRDefault="00BF14C3" w:rsidP="00BF14C3">
      <w:pPr>
        <w:pStyle w:val="odrky"/>
        <w:rPr>
          <w:color w:val="auto"/>
        </w:rPr>
      </w:pPr>
      <w:r w:rsidRPr="00554BCF">
        <w:rPr>
          <w:color w:val="auto"/>
        </w:rPr>
        <w:t>město pro děti</w:t>
      </w:r>
    </w:p>
    <w:p w14:paraId="4386E809" w14:textId="77777777" w:rsidR="00BF14C3" w:rsidRPr="00554BCF" w:rsidRDefault="00BF14C3" w:rsidP="00BF14C3">
      <w:pPr>
        <w:pStyle w:val="odrky"/>
        <w:rPr>
          <w:color w:val="auto"/>
        </w:rPr>
      </w:pPr>
      <w:r w:rsidRPr="00554BCF">
        <w:rPr>
          <w:color w:val="auto"/>
        </w:rPr>
        <w:t>zdravý život jako hobby</w:t>
      </w:r>
    </w:p>
    <w:p w14:paraId="298084ED" w14:textId="77777777" w:rsidR="00BF14C3" w:rsidRPr="00554BCF" w:rsidRDefault="00BF14C3" w:rsidP="00BF14C3">
      <w:pPr>
        <w:pStyle w:val="odrky"/>
        <w:rPr>
          <w:color w:val="auto"/>
        </w:rPr>
      </w:pPr>
      <w:r w:rsidRPr="00554BCF">
        <w:rPr>
          <w:color w:val="auto"/>
        </w:rPr>
        <w:t>město jako domov</w:t>
      </w:r>
    </w:p>
    <w:p w14:paraId="427841E7" w14:textId="77777777" w:rsidR="00BF14C3" w:rsidRPr="00554BCF" w:rsidRDefault="00BF14C3" w:rsidP="00BF14C3">
      <w:pPr>
        <w:pStyle w:val="odrky"/>
        <w:rPr>
          <w:color w:val="auto"/>
        </w:rPr>
      </w:pPr>
      <w:r w:rsidRPr="00554BCF">
        <w:rPr>
          <w:color w:val="auto"/>
        </w:rPr>
        <w:t>město informací a technologií</w:t>
      </w:r>
    </w:p>
    <w:p w14:paraId="1A85118A" w14:textId="77777777" w:rsidR="00BF14C3" w:rsidRPr="00554BCF" w:rsidRDefault="00BF14C3" w:rsidP="00BF14C3">
      <w:pPr>
        <w:pStyle w:val="odrky"/>
        <w:rPr>
          <w:color w:val="auto"/>
        </w:rPr>
      </w:pPr>
      <w:r w:rsidRPr="00554BCF">
        <w:rPr>
          <w:color w:val="auto"/>
        </w:rPr>
        <w:t>prosperující město</w:t>
      </w:r>
    </w:p>
    <w:p w14:paraId="7DFE8DB5" w14:textId="77777777" w:rsidR="00BF14C3" w:rsidRPr="00554BCF" w:rsidRDefault="00BF14C3" w:rsidP="00BF14C3">
      <w:pPr>
        <w:pStyle w:val="odrky"/>
        <w:rPr>
          <w:color w:val="auto"/>
        </w:rPr>
      </w:pPr>
      <w:r w:rsidRPr="00554BCF">
        <w:rPr>
          <w:color w:val="auto"/>
        </w:rPr>
        <w:t>Smart city – chytré město</w:t>
      </w:r>
    </w:p>
    <w:p w14:paraId="298F49E6" w14:textId="77777777" w:rsidR="00BF14C3" w:rsidRPr="00554BCF" w:rsidRDefault="00BF14C3" w:rsidP="00BF14C3">
      <w:pPr>
        <w:pStyle w:val="odrky"/>
        <w:rPr>
          <w:color w:val="auto"/>
        </w:rPr>
      </w:pPr>
      <w:r w:rsidRPr="00554BCF">
        <w:rPr>
          <w:color w:val="auto"/>
        </w:rPr>
        <w:t>naše město stojí za to vidět.</w:t>
      </w:r>
    </w:p>
    <w:p w14:paraId="7912BAD1" w14:textId="77777777" w:rsidR="00BF14C3" w:rsidRPr="00554BCF" w:rsidRDefault="00BF14C3" w:rsidP="00BF14C3">
      <w:r w:rsidRPr="00554BCF">
        <w:t xml:space="preserve">V rámci naplňování principů tohoto hnutí se uskutečnila řada akcí, do kterých byla iniciativně zapojena veřejnost i nejrůznější organizace působící v městské části. </w:t>
      </w:r>
    </w:p>
    <w:p w14:paraId="5E95E1F4" w14:textId="77777777" w:rsidR="00BF14C3" w:rsidRPr="002B62F6" w:rsidRDefault="00BF14C3" w:rsidP="00BF14C3">
      <w:pPr>
        <w:rPr>
          <w:highlight w:val="yellow"/>
        </w:rPr>
      </w:pPr>
    </w:p>
    <w:p w14:paraId="370A3B90" w14:textId="77777777" w:rsidR="00BF14C3" w:rsidRPr="00820026" w:rsidRDefault="00BF14C3" w:rsidP="00BF14C3">
      <w:r w:rsidRPr="00820026">
        <w:tab/>
      </w:r>
      <w:r w:rsidRPr="00820026">
        <w:tab/>
      </w:r>
      <w:r w:rsidRPr="00820026">
        <w:tab/>
      </w:r>
      <w:r w:rsidRPr="00820026">
        <w:tab/>
      </w:r>
      <w:r w:rsidRPr="00820026">
        <w:tab/>
      </w:r>
      <w:r w:rsidRPr="00820026">
        <w:rPr>
          <w:noProof/>
        </w:rPr>
        <w:drawing>
          <wp:inline distT="0" distB="0" distL="0" distR="0" wp14:anchorId="3BB0068D" wp14:editId="6AF82DDB">
            <wp:extent cx="953227" cy="958375"/>
            <wp:effectExtent l="0" t="0" r="0" b="0"/>
            <wp:docPr id="12" name="Obrázek 1" descr="Obsah obrázku Grafika, kruh, ilustrace, kreslené&#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brázek 1" descr="Obsah obrázku Grafika, kruh, ilustrace, kreslené&#10;&#10;Popis byl vytvořen automaticky"/>
                    <pic:cNvPicPr>
                      <a:picLocks noChangeAspect="1" noChangeArrowheads="1"/>
                    </pic:cNvPicPr>
                  </pic:nvPicPr>
                  <pic:blipFill>
                    <a:blip r:embed="rId169" cstate="print"/>
                    <a:srcRect/>
                    <a:stretch>
                      <a:fillRect/>
                    </a:stretch>
                  </pic:blipFill>
                  <pic:spPr bwMode="auto">
                    <a:xfrm>
                      <a:off x="0" y="0"/>
                      <a:ext cx="960537" cy="965724"/>
                    </a:xfrm>
                    <a:prstGeom prst="rect">
                      <a:avLst/>
                    </a:prstGeom>
                    <a:noFill/>
                    <a:ln w="9525">
                      <a:noFill/>
                      <a:miter lim="800000"/>
                      <a:headEnd/>
                      <a:tailEnd/>
                    </a:ln>
                  </pic:spPr>
                </pic:pic>
              </a:graphicData>
            </a:graphic>
          </wp:inline>
        </w:drawing>
      </w:r>
    </w:p>
    <w:p w14:paraId="1E9BC8B3" w14:textId="77777777" w:rsidR="00BF14C3" w:rsidRPr="002B62F6" w:rsidRDefault="00BF14C3" w:rsidP="00BF14C3">
      <w:pPr>
        <w:rPr>
          <w:highlight w:val="yellow"/>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62"/>
      </w:tblGrid>
      <w:tr w:rsidR="00BF14C3" w:rsidRPr="00554BCF" w14:paraId="1A7D0F59" w14:textId="77777777" w:rsidTr="008673BD">
        <w:trPr>
          <w:jc w:val="center"/>
        </w:trPr>
        <w:tc>
          <w:tcPr>
            <w:tcW w:w="9212" w:type="dxa"/>
            <w:shd w:val="clear" w:color="auto" w:fill="D9D9D9" w:themeFill="background1" w:themeFillShade="D9"/>
          </w:tcPr>
          <w:p w14:paraId="596F3625" w14:textId="77777777" w:rsidR="00BF14C3" w:rsidRPr="00554BCF" w:rsidRDefault="00BF14C3" w:rsidP="008673BD">
            <w:r w:rsidRPr="00554BCF">
              <w:t>Veřejná správa</w:t>
            </w:r>
            <w:r w:rsidRPr="00554BCF">
              <w:rPr>
                <w:lang w:eastAsia="en-US"/>
              </w:rPr>
              <w:t xml:space="preserve"> – závěry analýzy</w:t>
            </w:r>
          </w:p>
        </w:tc>
      </w:tr>
    </w:tbl>
    <w:p w14:paraId="4AC27E02" w14:textId="77777777" w:rsidR="00BF14C3" w:rsidRPr="00554BCF" w:rsidRDefault="00BF14C3" w:rsidP="00BF14C3"/>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62"/>
      </w:tblGrid>
      <w:tr w:rsidR="00BF14C3" w:rsidRPr="00554BCF" w14:paraId="29FE88D7" w14:textId="77777777" w:rsidTr="008673BD">
        <w:trPr>
          <w:jc w:val="center"/>
        </w:trPr>
        <w:tc>
          <w:tcPr>
            <w:tcW w:w="9212" w:type="dxa"/>
            <w:shd w:val="clear" w:color="auto" w:fill="D9D9D9" w:themeFill="background1" w:themeFillShade="D9"/>
          </w:tcPr>
          <w:p w14:paraId="2268E0CE" w14:textId="77777777" w:rsidR="00BF14C3" w:rsidRPr="00554BCF" w:rsidRDefault="00BF14C3" w:rsidP="008673BD">
            <w:pPr>
              <w:pStyle w:val="odrky"/>
              <w:shd w:val="clear" w:color="auto" w:fill="D9D9D9" w:themeFill="background1" w:themeFillShade="D9"/>
              <w:rPr>
                <w:color w:val="auto"/>
                <w:shd w:val="clear" w:color="auto" w:fill="D9D9D9" w:themeFill="background1" w:themeFillShade="D9"/>
              </w:rPr>
            </w:pPr>
            <w:r w:rsidRPr="00554BCF">
              <w:rPr>
                <w:color w:val="auto"/>
                <w:shd w:val="clear" w:color="auto" w:fill="D9D9D9" w:themeFill="background1" w:themeFillShade="D9"/>
              </w:rPr>
              <w:t>Součást</w:t>
            </w:r>
            <w:r w:rsidRPr="00554BCF">
              <w:rPr>
                <w:color w:val="auto"/>
              </w:rPr>
              <w:t xml:space="preserve"> správního </w:t>
            </w:r>
            <w:r w:rsidRPr="00554BCF">
              <w:rPr>
                <w:color w:val="auto"/>
                <w:shd w:val="clear" w:color="auto" w:fill="D9D9D9" w:themeFill="background1" w:themeFillShade="D9"/>
              </w:rPr>
              <w:t>obvodu Praha 14</w:t>
            </w:r>
          </w:p>
          <w:p w14:paraId="2C84FCA7" w14:textId="278FFD98" w:rsidR="00BF14C3" w:rsidRPr="00554BCF" w:rsidRDefault="00BF14C3" w:rsidP="008673BD">
            <w:pPr>
              <w:pStyle w:val="odrky"/>
              <w:shd w:val="clear" w:color="auto" w:fill="D9D9D9" w:themeFill="background1" w:themeFillShade="D9"/>
              <w:rPr>
                <w:color w:val="auto"/>
                <w:shd w:val="clear" w:color="auto" w:fill="D9D9D9" w:themeFill="background1" w:themeFillShade="D9"/>
              </w:rPr>
            </w:pPr>
            <w:r w:rsidRPr="00554BCF">
              <w:rPr>
                <w:color w:val="auto"/>
                <w:shd w:val="clear" w:color="auto" w:fill="D9D9D9" w:themeFill="background1" w:themeFillShade="D9"/>
              </w:rPr>
              <w:t>Vhodně strukturovaná oddělení úřadu</w:t>
            </w:r>
            <w:r w:rsidR="00CB6680">
              <w:rPr>
                <w:color w:val="auto"/>
                <w:shd w:val="clear" w:color="auto" w:fill="D9D9D9" w:themeFill="background1" w:themeFillShade="D9"/>
              </w:rPr>
              <w:t xml:space="preserve"> městské části</w:t>
            </w:r>
            <w:r w:rsidRPr="00554BCF">
              <w:rPr>
                <w:color w:val="auto"/>
                <w:shd w:val="clear" w:color="auto" w:fill="D9D9D9" w:themeFill="background1" w:themeFillShade="D9"/>
              </w:rPr>
              <w:t>, zajišťující plnou funkčnost ÚMČ</w:t>
            </w:r>
          </w:p>
          <w:p w14:paraId="04DD66E4" w14:textId="77777777" w:rsidR="00BF14C3" w:rsidRPr="00554BCF" w:rsidRDefault="00BF14C3" w:rsidP="008673BD">
            <w:pPr>
              <w:pStyle w:val="odrky"/>
              <w:shd w:val="clear" w:color="auto" w:fill="D9D9D9" w:themeFill="background1" w:themeFillShade="D9"/>
              <w:rPr>
                <w:color w:val="auto"/>
              </w:rPr>
            </w:pPr>
            <w:r w:rsidRPr="00554BCF">
              <w:rPr>
                <w:color w:val="auto"/>
              </w:rPr>
              <w:t xml:space="preserve">Příspěvkové organizace městské části zajišťující základní funkce městské části </w:t>
            </w:r>
            <w:r w:rsidRPr="00554BCF">
              <w:rPr>
                <w:color w:val="auto"/>
              </w:rPr>
              <w:br/>
              <w:t>a pokrývající potřeby občanů</w:t>
            </w:r>
          </w:p>
          <w:p w14:paraId="3CC0F299" w14:textId="77777777" w:rsidR="00BF14C3" w:rsidRPr="00554BCF" w:rsidRDefault="00BF14C3" w:rsidP="008673BD">
            <w:pPr>
              <w:pStyle w:val="odrky"/>
              <w:shd w:val="clear" w:color="auto" w:fill="D9D9D9" w:themeFill="background1" w:themeFillShade="D9"/>
              <w:rPr>
                <w:color w:val="auto"/>
              </w:rPr>
            </w:pPr>
            <w:r w:rsidRPr="00554BCF">
              <w:rPr>
                <w:color w:val="auto"/>
              </w:rPr>
              <w:t>Úřední hodiny pondělí až čtvrtek</w:t>
            </w:r>
          </w:p>
          <w:p w14:paraId="5127B325" w14:textId="77777777" w:rsidR="00BF14C3" w:rsidRPr="00554BCF" w:rsidRDefault="00BF14C3" w:rsidP="008673BD">
            <w:pPr>
              <w:pStyle w:val="odrky"/>
              <w:shd w:val="clear" w:color="auto" w:fill="D9D9D9" w:themeFill="background1" w:themeFillShade="D9"/>
              <w:rPr>
                <w:color w:val="auto"/>
              </w:rPr>
            </w:pPr>
            <w:r w:rsidRPr="00554BCF">
              <w:rPr>
                <w:color w:val="auto"/>
              </w:rPr>
              <w:t>Ustálené složení zaměstnanců ÚMČ</w:t>
            </w:r>
          </w:p>
          <w:p w14:paraId="7B106AEE" w14:textId="77777777" w:rsidR="00BF14C3" w:rsidRPr="00554BCF" w:rsidRDefault="00BF14C3" w:rsidP="008673BD">
            <w:pPr>
              <w:pStyle w:val="odrky"/>
              <w:shd w:val="clear" w:color="auto" w:fill="D9D9D9" w:themeFill="background1" w:themeFillShade="D9"/>
              <w:rPr>
                <w:color w:val="auto"/>
              </w:rPr>
            </w:pPr>
            <w:r w:rsidRPr="00554BCF">
              <w:rPr>
                <w:color w:val="auto"/>
              </w:rPr>
              <w:t>Nulová míra zadluženosti městské části</w:t>
            </w:r>
          </w:p>
          <w:p w14:paraId="3FE31A28" w14:textId="77777777" w:rsidR="00BF14C3" w:rsidRPr="00554BCF" w:rsidRDefault="00BF14C3" w:rsidP="008673BD">
            <w:pPr>
              <w:pStyle w:val="odrky"/>
              <w:shd w:val="clear" w:color="auto" w:fill="D9D9D9" w:themeFill="background1" w:themeFillShade="D9"/>
              <w:rPr>
                <w:color w:val="auto"/>
              </w:rPr>
            </w:pPr>
            <w:r w:rsidRPr="00554BCF">
              <w:rPr>
                <w:color w:val="auto"/>
              </w:rPr>
              <w:t>Značné zkušenosti s čerpáním dotačních prostředků, především evropských</w:t>
            </w:r>
          </w:p>
          <w:p w14:paraId="066F4761" w14:textId="77777777" w:rsidR="00BF14C3" w:rsidRPr="00554BCF" w:rsidRDefault="00BF14C3" w:rsidP="008673BD">
            <w:pPr>
              <w:pStyle w:val="odrky"/>
              <w:shd w:val="clear" w:color="auto" w:fill="D9D9D9" w:themeFill="background1" w:themeFillShade="D9"/>
              <w:rPr>
                <w:color w:val="auto"/>
              </w:rPr>
            </w:pPr>
            <w:r w:rsidRPr="00554BCF">
              <w:rPr>
                <w:color w:val="auto"/>
              </w:rPr>
              <w:t>Zpracovaný strategický plán, 3. aktualizace (rok 2010, 2016, 2023)</w:t>
            </w:r>
          </w:p>
          <w:p w14:paraId="7611F55B" w14:textId="77777777" w:rsidR="00BF14C3" w:rsidRPr="00554BCF" w:rsidRDefault="00BF14C3" w:rsidP="008673BD">
            <w:pPr>
              <w:pStyle w:val="odrky"/>
              <w:shd w:val="clear" w:color="auto" w:fill="D9D9D9" w:themeFill="background1" w:themeFillShade="D9"/>
              <w:rPr>
                <w:color w:val="auto"/>
              </w:rPr>
            </w:pPr>
            <w:r w:rsidRPr="00554BCF">
              <w:rPr>
                <w:color w:val="auto"/>
              </w:rPr>
              <w:t>Snaha o připravenost pro příležitostné čerpání investičních i neinvestičních dotací (finance, projektové záměry ve stádiu potřebného stupně projektové dokumentace, pravomocné územní rozhodnutí, stavební povolení apod.)</w:t>
            </w:r>
          </w:p>
        </w:tc>
      </w:tr>
    </w:tbl>
    <w:p w14:paraId="24D45F6C" w14:textId="77777777" w:rsidR="00BF14C3" w:rsidRDefault="00BF14C3" w:rsidP="00BF14C3">
      <w:pPr>
        <w:shd w:val="clear" w:color="auto" w:fill="FFFFFF" w:themeFill="background1"/>
        <w:rPr>
          <w:color w:val="7030A0"/>
        </w:rPr>
      </w:pPr>
    </w:p>
    <w:p w14:paraId="025D785F" w14:textId="77777777" w:rsidR="00BF14C3" w:rsidRDefault="00BF14C3" w:rsidP="00BF14C3">
      <w:pPr>
        <w:shd w:val="clear" w:color="auto" w:fill="FFFFFF" w:themeFill="background1"/>
        <w:rPr>
          <w:color w:val="7030A0"/>
        </w:rPr>
      </w:pPr>
    </w:p>
    <w:p w14:paraId="5887C58C" w14:textId="77777777" w:rsidR="00BF14C3" w:rsidRPr="00554BCF" w:rsidRDefault="00BF14C3" w:rsidP="00BF14C3">
      <w:pPr>
        <w:pStyle w:val="Nadpis2"/>
      </w:pPr>
      <w:bookmarkStart w:id="163" w:name="_Toc147824148"/>
      <w:r w:rsidRPr="00554BCF">
        <w:lastRenderedPageBreak/>
        <w:t>3.3.13Podnikání a zaměstnanost</w:t>
      </w:r>
      <w:bookmarkEnd w:id="163"/>
    </w:p>
    <w:p w14:paraId="6BB281A5" w14:textId="77777777" w:rsidR="00BF14C3" w:rsidRPr="00554BCF" w:rsidRDefault="00BF14C3" w:rsidP="00BF14C3">
      <w:pPr>
        <w:rPr>
          <w:b/>
          <w:bCs/>
        </w:rPr>
      </w:pPr>
    </w:p>
    <w:p w14:paraId="3A248576" w14:textId="77777777" w:rsidR="00BF14C3" w:rsidRPr="00554BCF" w:rsidRDefault="00BF14C3" w:rsidP="00BF14C3">
      <w:pPr>
        <w:pStyle w:val="Nadpis4"/>
      </w:pPr>
      <w:bookmarkStart w:id="164" w:name="_Toc475625662"/>
      <w:r w:rsidRPr="00554BCF">
        <w:t>Podnikání</w:t>
      </w:r>
      <w:bookmarkEnd w:id="164"/>
    </w:p>
    <w:p w14:paraId="2620D6B6" w14:textId="77777777" w:rsidR="00BF14C3" w:rsidRPr="00554BCF" w:rsidRDefault="00BF14C3" w:rsidP="00BF14C3"/>
    <w:p w14:paraId="54D9CB99" w14:textId="77777777" w:rsidR="00BF14C3" w:rsidRPr="00554BCF" w:rsidRDefault="00BF14C3" w:rsidP="00BF14C3">
      <w:r w:rsidRPr="00554BCF">
        <w:t xml:space="preserve">Výroba a výrobní služby jsou v současnosti převážně soustředěny v centru městské části Praha – Dolní Počernice. V území MČ jsou zastoupeny většími samostatnými areály nebo využívají jednotlivé objekty areálů jiných funkcí. Většina výrobních společností využívá stavby, pronajaté nemovitosti, v menší míře pak své soukromé objekty. Ve výrobě </w:t>
      </w:r>
      <w:r w:rsidRPr="00554BCF">
        <w:br/>
        <w:t>a výrobních službách je v současnosti zaměstnáno nejvíce pracovníků.</w:t>
      </w:r>
    </w:p>
    <w:p w14:paraId="4264915C" w14:textId="77777777" w:rsidR="00BF14C3" w:rsidRPr="00554BCF" w:rsidRDefault="00BF14C3" w:rsidP="00BF14C3"/>
    <w:p w14:paraId="27295C07" w14:textId="77777777" w:rsidR="00BF14C3" w:rsidRPr="00554BCF" w:rsidRDefault="00BF14C3" w:rsidP="00BF14C3">
      <w:r w:rsidRPr="00554BCF">
        <w:t>Městská část má dlouhodobě velmi dobré vztahy s místními podnikateli – využívání objektů městské části k podnikatelským aktivitám, příležitostné sponzorství ze strany místní podnikatelů kulturních a sportovních akcí, společné akce.</w:t>
      </w:r>
    </w:p>
    <w:p w14:paraId="78BC37B4" w14:textId="77777777" w:rsidR="00BF14C3" w:rsidRPr="00554BCF" w:rsidRDefault="00BF14C3" w:rsidP="00BF14C3">
      <w:pPr>
        <w:rPr>
          <w:highlight w:val="yellow"/>
        </w:rPr>
      </w:pPr>
    </w:p>
    <w:p w14:paraId="67B1F950" w14:textId="77777777" w:rsidR="00BF14C3" w:rsidRPr="00554BCF" w:rsidRDefault="00BF14C3" w:rsidP="00BF14C3">
      <w:r w:rsidRPr="00554BCF">
        <w:rPr>
          <w:b/>
        </w:rPr>
        <w:t>Obchod a služby</w:t>
      </w:r>
      <w:r w:rsidRPr="00554BCF">
        <w:t xml:space="preserve"> v MČ jsou rozmístěny většinou podél páteřních ulic Českobrodská </w:t>
      </w:r>
      <w:r w:rsidRPr="00554BCF">
        <w:br/>
        <w:t xml:space="preserve">a Národních hrdinů. Jde především o restaurační, ubytovací služby, dále komerční administrativu, obchod, služby a zdravotní služby. </w:t>
      </w:r>
    </w:p>
    <w:p w14:paraId="31B654E5" w14:textId="77777777" w:rsidR="00BF14C3" w:rsidRPr="00554BCF" w:rsidRDefault="00BF14C3" w:rsidP="00BF14C3">
      <w:pPr>
        <w:rPr>
          <w:highlight w:val="yellow"/>
        </w:rPr>
      </w:pPr>
    </w:p>
    <w:p w14:paraId="3AE39F12" w14:textId="77777777" w:rsidR="00BF14C3" w:rsidRPr="00554BCF" w:rsidRDefault="00BF14C3" w:rsidP="00BF14C3">
      <w:r w:rsidRPr="00554BCF">
        <w:t>Obchod a služby na území městské části naplňují potřebu základní občanské vybavenosti. Bonusem nákupních možností a služeb je velmi snadná dostupnost velkých nákupních center Centrum Černý Most a Euro park v městské části Praha – Štěrboholy.</w:t>
      </w:r>
    </w:p>
    <w:p w14:paraId="495A5320" w14:textId="77777777" w:rsidR="00BF14C3" w:rsidRPr="00554BCF" w:rsidRDefault="00BF14C3" w:rsidP="00BF14C3">
      <w:pPr>
        <w:rPr>
          <w:highlight w:val="yellow"/>
        </w:rPr>
      </w:pPr>
    </w:p>
    <w:p w14:paraId="2933C772" w14:textId="77777777" w:rsidR="00BF14C3" w:rsidRPr="00554BCF" w:rsidRDefault="00BF14C3" w:rsidP="00BF14C3">
      <w:pPr>
        <w:rPr>
          <w:b/>
          <w:bCs/>
        </w:rPr>
      </w:pPr>
      <w:bookmarkStart w:id="165" w:name="_Toc475625663"/>
      <w:r w:rsidRPr="00554BCF">
        <w:rPr>
          <w:b/>
          <w:bCs/>
        </w:rPr>
        <w:t>Technologický park Dolní Počernice – Běchovice, resp. zóna parků</w:t>
      </w:r>
      <w:bookmarkEnd w:id="165"/>
    </w:p>
    <w:p w14:paraId="42772B91" w14:textId="1332FD56" w:rsidR="00BF14C3" w:rsidRPr="00554BCF" w:rsidRDefault="00D0079A" w:rsidP="00BF14C3">
      <w:r>
        <w:t>V</w:t>
      </w:r>
      <w:r w:rsidRPr="00D0079A">
        <w:t xml:space="preserve">edení hlavního města Prahy </w:t>
      </w:r>
      <w:r>
        <w:t>j</w:t>
      </w:r>
      <w:r w:rsidR="00CB6680" w:rsidRPr="00D0079A">
        <w:t>iž delší dobu</w:t>
      </w:r>
      <w:r w:rsidR="00BF14C3" w:rsidRPr="00D0079A">
        <w:t xml:space="preserve"> tento projekt technologického parku nepovažuje za prioritní.</w:t>
      </w:r>
      <w:r w:rsidR="00BF14C3" w:rsidRPr="00554BCF">
        <w:t xml:space="preserve"> </w:t>
      </w:r>
    </w:p>
    <w:p w14:paraId="70CF3AA1" w14:textId="77777777" w:rsidR="00BF14C3" w:rsidRPr="00554BCF" w:rsidRDefault="00BF14C3" w:rsidP="00BF14C3">
      <w:pPr>
        <w:rPr>
          <w:highlight w:val="yellow"/>
        </w:rPr>
      </w:pPr>
    </w:p>
    <w:p w14:paraId="59093456" w14:textId="77777777" w:rsidR="00BF14C3" w:rsidRPr="00554BCF" w:rsidRDefault="00BF14C3" w:rsidP="00BF14C3">
      <w:pPr>
        <w:pStyle w:val="Nadpis4"/>
      </w:pPr>
      <w:r w:rsidRPr="00554BCF">
        <w:t>Trh práce</w:t>
      </w:r>
    </w:p>
    <w:p w14:paraId="5129BF34" w14:textId="77777777" w:rsidR="00BF14C3" w:rsidRPr="00554BCF" w:rsidRDefault="00BF14C3" w:rsidP="00BF14C3">
      <w:r w:rsidRPr="00554BCF">
        <w:t xml:space="preserve">S nezaměstnaností problémy městská část Praha – Dolní Počernice nemá. Situaci na trhu práce v celé Praze, Dolní Počernice nevyjímaje, lze ve srovnání s průměrem ČR hodnotit jako velmi příznivou. Praha svým ekonomickým výkonem stojí vysoko nad republikovým průměrem ve většině ukazatelů (podíl na tvorbě HDP, míra nezaměstnanosti, průměrná výše platů atd.). Po celou dobu sledování byla míra nezaměstnanosti v Praze vždy o více než polovinu nižší než míra nezaměstnanosti v ČR. </w:t>
      </w:r>
    </w:p>
    <w:p w14:paraId="49990050" w14:textId="77777777" w:rsidR="00BF14C3" w:rsidRPr="00554BCF" w:rsidRDefault="00BF14C3" w:rsidP="00BF14C3">
      <w:pPr>
        <w:rPr>
          <w:highlight w:val="yellow"/>
        </w:rPr>
      </w:pPr>
    </w:p>
    <w:p w14:paraId="0DADCF69" w14:textId="77777777" w:rsidR="00BF14C3" w:rsidRPr="00445CDF" w:rsidRDefault="00BF14C3" w:rsidP="00BF14C3">
      <w:r w:rsidRPr="00554BCF">
        <w:t>Nízká míra nezaměstnanosti neznamená, že by neexistovaly problémy s uplatněním některých sociálně demografických skupin obyvatel na trhu práce, především mladých osob do 25 let</w:t>
      </w:r>
      <w:r w:rsidRPr="00B0084C">
        <w:rPr>
          <w:color w:val="7030A0"/>
        </w:rPr>
        <w:t xml:space="preserve"> </w:t>
      </w:r>
      <w:r w:rsidRPr="00B0084C">
        <w:rPr>
          <w:color w:val="7030A0"/>
        </w:rPr>
        <w:br/>
        <w:t>(</w:t>
      </w:r>
      <w:r w:rsidRPr="00445CDF">
        <w:t xml:space="preserve">a z nich nejvíce uchazeči bez praxe), osob s nízkým stupněm vzdělání, osob se změněnou pracovní schopností, osob nad padesát let a osob vracejících se z mateřské dovolené. </w:t>
      </w:r>
    </w:p>
    <w:p w14:paraId="5FFABA85" w14:textId="77777777" w:rsidR="00BF14C3" w:rsidRPr="00445CDF" w:rsidRDefault="00BF14C3" w:rsidP="00BF14C3"/>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62"/>
      </w:tblGrid>
      <w:tr w:rsidR="00BF14C3" w:rsidRPr="00445CDF" w14:paraId="150C91D7" w14:textId="77777777" w:rsidTr="008673BD">
        <w:tc>
          <w:tcPr>
            <w:tcW w:w="9212" w:type="dxa"/>
            <w:shd w:val="clear" w:color="auto" w:fill="D9D9D9" w:themeFill="background1" w:themeFillShade="D9"/>
          </w:tcPr>
          <w:p w14:paraId="30D2762E" w14:textId="77777777" w:rsidR="00BF14C3" w:rsidRPr="00445CDF" w:rsidRDefault="00BF14C3" w:rsidP="008673BD">
            <w:r w:rsidRPr="00445CDF">
              <w:t>Podnikání a zaměstnanost – závěry analýzy</w:t>
            </w:r>
          </w:p>
        </w:tc>
      </w:tr>
    </w:tbl>
    <w:p w14:paraId="1E439164" w14:textId="77777777" w:rsidR="00BF14C3" w:rsidRPr="00445CDF" w:rsidRDefault="00BF14C3" w:rsidP="00BF14C3">
      <w:pPr>
        <w:rPr>
          <w:highlight w:val="yellow"/>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62"/>
      </w:tblGrid>
      <w:tr w:rsidR="00BF14C3" w:rsidRPr="00445CDF" w14:paraId="6606EFF7" w14:textId="77777777" w:rsidTr="008673BD">
        <w:tc>
          <w:tcPr>
            <w:tcW w:w="9212" w:type="dxa"/>
            <w:shd w:val="clear" w:color="auto" w:fill="D9D9D9" w:themeFill="background1" w:themeFillShade="D9"/>
          </w:tcPr>
          <w:p w14:paraId="212D6A38" w14:textId="77777777" w:rsidR="00BF14C3" w:rsidRPr="00445CDF" w:rsidRDefault="00BF14C3" w:rsidP="008673BD">
            <w:pPr>
              <w:pStyle w:val="odrky"/>
              <w:rPr>
                <w:color w:val="auto"/>
              </w:rPr>
            </w:pPr>
            <w:r w:rsidRPr="00445CDF">
              <w:rPr>
                <w:color w:val="auto"/>
              </w:rPr>
              <w:t>Dobrá spolupráce mezi městskou částí a místními podnikateli</w:t>
            </w:r>
          </w:p>
          <w:p w14:paraId="6650A55B" w14:textId="77777777" w:rsidR="00BF14C3" w:rsidRPr="00445CDF" w:rsidRDefault="00BF14C3" w:rsidP="008673BD">
            <w:pPr>
              <w:pStyle w:val="odrky"/>
              <w:rPr>
                <w:color w:val="auto"/>
              </w:rPr>
            </w:pPr>
            <w:r w:rsidRPr="00445CDF">
              <w:rPr>
                <w:color w:val="auto"/>
              </w:rPr>
              <w:t xml:space="preserve">Dostatečný počet pracovních příležitostí </w:t>
            </w:r>
          </w:p>
          <w:p w14:paraId="3EE48B0C" w14:textId="77777777" w:rsidR="00BF14C3" w:rsidRPr="00445CDF" w:rsidRDefault="00BF14C3" w:rsidP="008673BD">
            <w:pPr>
              <w:pStyle w:val="odrky"/>
              <w:rPr>
                <w:color w:val="auto"/>
              </w:rPr>
            </w:pPr>
            <w:r w:rsidRPr="00445CDF">
              <w:rPr>
                <w:color w:val="auto"/>
              </w:rPr>
              <w:t>Prostory ve vlastnictví MČ pronajaté prosperujícím společnostem</w:t>
            </w:r>
          </w:p>
          <w:p w14:paraId="60B70FEB" w14:textId="77777777" w:rsidR="00BF14C3" w:rsidRPr="00445CDF" w:rsidRDefault="00BF14C3" w:rsidP="008673BD">
            <w:pPr>
              <w:pStyle w:val="odrky"/>
              <w:rPr>
                <w:color w:val="auto"/>
              </w:rPr>
            </w:pPr>
            <w:r w:rsidRPr="00445CDF">
              <w:rPr>
                <w:color w:val="auto"/>
              </w:rPr>
              <w:t>Nízká míra nezaměstnanosti</w:t>
            </w:r>
          </w:p>
          <w:p w14:paraId="69EA8BED" w14:textId="77777777" w:rsidR="00BF14C3" w:rsidRPr="00445CDF" w:rsidRDefault="00BF14C3" w:rsidP="008673BD">
            <w:pPr>
              <w:pStyle w:val="odrky"/>
              <w:rPr>
                <w:color w:val="auto"/>
              </w:rPr>
            </w:pPr>
            <w:r w:rsidRPr="00445CDF">
              <w:rPr>
                <w:color w:val="auto"/>
              </w:rPr>
              <w:t>Existence rozvojových lokalit</w:t>
            </w:r>
          </w:p>
        </w:tc>
      </w:tr>
    </w:tbl>
    <w:p w14:paraId="3330D403" w14:textId="77777777" w:rsidR="00BF14C3" w:rsidRPr="0068521D" w:rsidRDefault="00BF14C3" w:rsidP="00BF14C3">
      <w:pPr>
        <w:rPr>
          <w:color w:val="7030A0"/>
        </w:rPr>
      </w:pPr>
      <w:r w:rsidRPr="0068521D">
        <w:rPr>
          <w:color w:val="7030A0"/>
        </w:rPr>
        <w:br/>
      </w:r>
    </w:p>
    <w:p w14:paraId="73424589" w14:textId="77777777" w:rsidR="00BF14C3" w:rsidRPr="00445CDF" w:rsidRDefault="00BF14C3" w:rsidP="00BF14C3">
      <w:pPr>
        <w:pStyle w:val="Nadpis2"/>
      </w:pPr>
      <w:bookmarkStart w:id="166" w:name="_Toc147824149"/>
      <w:r w:rsidRPr="00445CDF">
        <w:lastRenderedPageBreak/>
        <w:t>3.3.14 Politické strany a hnutí</w:t>
      </w:r>
      <w:bookmarkEnd w:id="166"/>
    </w:p>
    <w:p w14:paraId="50729FCA" w14:textId="77777777" w:rsidR="00BF14C3" w:rsidRPr="00445CDF" w:rsidRDefault="00BF14C3" w:rsidP="00BF14C3"/>
    <w:p w14:paraId="5868EE82" w14:textId="77777777" w:rsidR="00BF14C3" w:rsidRPr="00445CDF" w:rsidRDefault="00BF14C3" w:rsidP="00BF14C3">
      <w:r w:rsidRPr="00445CDF">
        <w:t>Přehled politických stran a hnutí, které v městské části působí:</w:t>
      </w:r>
    </w:p>
    <w:p w14:paraId="4C92E12B" w14:textId="77777777" w:rsidR="00BF14C3" w:rsidRPr="00445CDF" w:rsidRDefault="00BF14C3" w:rsidP="00BF14C3">
      <w:r w:rsidRPr="00445CDF">
        <w:t>V rámci posledních komunálních voleb uskutečněných v říjnu roku 2022 předložily své kandidátky tyto politické strany:</w:t>
      </w:r>
    </w:p>
    <w:p w14:paraId="39D516B2" w14:textId="77777777" w:rsidR="00BF14C3" w:rsidRPr="00445CDF" w:rsidRDefault="00BF14C3" w:rsidP="00BF14C3">
      <w:pPr>
        <w:rPr>
          <w:highlight w:val="yellow"/>
        </w:rPr>
      </w:pPr>
    </w:p>
    <w:p w14:paraId="3ED48FF8" w14:textId="77777777" w:rsidR="00BF14C3" w:rsidRPr="00445CDF" w:rsidRDefault="00BF14C3" w:rsidP="00BF14C3">
      <w:pPr>
        <w:pStyle w:val="odrky"/>
        <w:rPr>
          <w:color w:val="auto"/>
        </w:rPr>
      </w:pPr>
      <w:r w:rsidRPr="00445CDF">
        <w:rPr>
          <w:color w:val="auto"/>
        </w:rPr>
        <w:t xml:space="preserve">Občanská demokratická strana </w:t>
      </w:r>
    </w:p>
    <w:p w14:paraId="7BA3E6BF" w14:textId="77777777" w:rsidR="00BF14C3" w:rsidRPr="00445CDF" w:rsidRDefault="00BF14C3" w:rsidP="00BF14C3">
      <w:pPr>
        <w:pStyle w:val="odrky"/>
        <w:rPr>
          <w:color w:val="auto"/>
        </w:rPr>
      </w:pPr>
      <w:r w:rsidRPr="00445CDF">
        <w:rPr>
          <w:color w:val="auto"/>
        </w:rPr>
        <w:t>Občané Dolních Počernic</w:t>
      </w:r>
    </w:p>
    <w:p w14:paraId="59D81C6E" w14:textId="77777777" w:rsidR="00BF14C3" w:rsidRPr="00445CDF" w:rsidRDefault="00BF14C3" w:rsidP="00BF14C3">
      <w:pPr>
        <w:pStyle w:val="odrky"/>
        <w:rPr>
          <w:color w:val="auto"/>
        </w:rPr>
      </w:pPr>
      <w:r w:rsidRPr="00445CDF">
        <w:rPr>
          <w:color w:val="auto"/>
        </w:rPr>
        <w:t>Počernická patnáctka (STAN + Nezávislí kandidáti)</w:t>
      </w:r>
    </w:p>
    <w:p w14:paraId="52C7894B" w14:textId="77777777" w:rsidR="00BF14C3" w:rsidRPr="00445CDF" w:rsidRDefault="00BF14C3" w:rsidP="00BF14C3">
      <w:pPr>
        <w:pStyle w:val="odrky"/>
        <w:rPr>
          <w:color w:val="auto"/>
        </w:rPr>
      </w:pPr>
      <w:r w:rsidRPr="00445CDF">
        <w:rPr>
          <w:color w:val="auto"/>
        </w:rPr>
        <w:t>DOLNÍ (Monarchisté + SMS)</w:t>
      </w:r>
    </w:p>
    <w:p w14:paraId="4BEADA36" w14:textId="77777777" w:rsidR="00BF14C3" w:rsidRPr="00445CDF" w:rsidRDefault="00BF14C3" w:rsidP="00BF14C3">
      <w:pPr>
        <w:rPr>
          <w:highlight w:val="yellow"/>
        </w:rPr>
      </w:pPr>
    </w:p>
    <w:p w14:paraId="0BC22CE7" w14:textId="77777777" w:rsidR="00BF14C3" w:rsidRPr="00445CDF" w:rsidRDefault="00BF14C3" w:rsidP="00BF14C3">
      <w:r w:rsidRPr="00445CDF">
        <w:t>Výsledky voleb postavily do 15členného Zastupitelstva MČ tyto politické strany a uskupení:</w:t>
      </w:r>
    </w:p>
    <w:p w14:paraId="334140E2" w14:textId="77777777" w:rsidR="00BF14C3" w:rsidRPr="00445CDF" w:rsidRDefault="00BF14C3" w:rsidP="00BF14C3">
      <w:r w:rsidRPr="00445CDF">
        <w:t>Občanská demokratická strana</w:t>
      </w:r>
      <w:r w:rsidRPr="00445CDF">
        <w:tab/>
      </w:r>
      <w:r w:rsidRPr="00445CDF">
        <w:tab/>
      </w:r>
      <w:r w:rsidRPr="00445CDF">
        <w:tab/>
      </w:r>
      <w:r w:rsidRPr="00445CDF">
        <w:tab/>
        <w:t>4 mandáty</w:t>
      </w:r>
    </w:p>
    <w:p w14:paraId="6962E2F5" w14:textId="77777777" w:rsidR="00BF14C3" w:rsidRPr="00445CDF" w:rsidRDefault="00BF14C3" w:rsidP="00BF14C3">
      <w:pPr>
        <w:pStyle w:val="odrky"/>
        <w:numPr>
          <w:ilvl w:val="0"/>
          <w:numId w:val="0"/>
        </w:numPr>
        <w:rPr>
          <w:color w:val="auto"/>
        </w:rPr>
      </w:pPr>
      <w:r w:rsidRPr="00445CDF">
        <w:rPr>
          <w:color w:val="auto"/>
        </w:rPr>
        <w:t>Občané Dolních Počernic</w:t>
      </w:r>
      <w:r w:rsidRPr="00445CDF">
        <w:rPr>
          <w:color w:val="auto"/>
        </w:rPr>
        <w:tab/>
      </w:r>
      <w:r w:rsidRPr="00445CDF">
        <w:rPr>
          <w:color w:val="auto"/>
        </w:rPr>
        <w:tab/>
      </w:r>
      <w:r w:rsidRPr="00445CDF">
        <w:rPr>
          <w:color w:val="auto"/>
        </w:rPr>
        <w:tab/>
      </w:r>
      <w:r w:rsidRPr="00445CDF">
        <w:rPr>
          <w:color w:val="auto"/>
        </w:rPr>
        <w:tab/>
      </w:r>
      <w:r w:rsidRPr="00445CDF">
        <w:rPr>
          <w:color w:val="auto"/>
        </w:rPr>
        <w:tab/>
        <w:t>3 mandáty</w:t>
      </w:r>
    </w:p>
    <w:p w14:paraId="11A9CE70" w14:textId="77777777" w:rsidR="00BF14C3" w:rsidRPr="00445CDF" w:rsidRDefault="00BF14C3" w:rsidP="00BF14C3">
      <w:r w:rsidRPr="00445CDF">
        <w:t>Počernická patnáctka</w:t>
      </w:r>
      <w:r w:rsidRPr="00445CDF">
        <w:tab/>
      </w:r>
      <w:r w:rsidRPr="00445CDF">
        <w:tab/>
      </w:r>
      <w:r w:rsidRPr="00445CDF">
        <w:tab/>
      </w:r>
      <w:r w:rsidRPr="00445CDF">
        <w:tab/>
      </w:r>
      <w:r w:rsidRPr="00445CDF">
        <w:tab/>
      </w:r>
      <w:r w:rsidRPr="00445CDF">
        <w:tab/>
        <w:t>3 mandáty</w:t>
      </w:r>
    </w:p>
    <w:p w14:paraId="3A6154B6" w14:textId="77777777" w:rsidR="00BF14C3" w:rsidRPr="00445CDF" w:rsidRDefault="00BF14C3" w:rsidP="00BF14C3">
      <w:r w:rsidRPr="00445CDF">
        <w:t xml:space="preserve">DOLNÍ </w:t>
      </w:r>
      <w:r w:rsidRPr="00445CDF">
        <w:tab/>
      </w:r>
      <w:r w:rsidRPr="00445CDF">
        <w:tab/>
      </w:r>
      <w:r w:rsidRPr="00445CDF">
        <w:tab/>
      </w:r>
      <w:r w:rsidRPr="00445CDF">
        <w:tab/>
      </w:r>
      <w:r w:rsidRPr="00445CDF">
        <w:tab/>
      </w:r>
      <w:r w:rsidRPr="00445CDF">
        <w:tab/>
      </w:r>
      <w:r w:rsidRPr="00445CDF">
        <w:tab/>
        <w:t>5 mandátů.</w:t>
      </w:r>
    </w:p>
    <w:p w14:paraId="42FBA288" w14:textId="77777777" w:rsidR="00BF14C3" w:rsidRPr="00445CDF" w:rsidRDefault="00BF14C3" w:rsidP="00BF14C3"/>
    <w:p w14:paraId="4A972222" w14:textId="77777777" w:rsidR="00BF14C3" w:rsidRPr="00445CDF" w:rsidRDefault="00BF14C3" w:rsidP="00BF14C3">
      <w:r w:rsidRPr="00445CDF">
        <w:t>Starostou MČ byl zvolen již posedmé za sebou Zbyněk Richter z ODS. Zástupci starosty byli zvoleni MUDr. Pavel Boček (Počernická patnáctka) a Mgr. Jiří Schwarz (Občané Dolních Počernic). Do 5členné Rady MČ byli zvoleni Mgr. Markéta Stehlíková (Počernická patnáctka) a Bc. Martin Lněnička (Občané Dolních Počernic.)</w:t>
      </w:r>
    </w:p>
    <w:p w14:paraId="636621C3" w14:textId="77777777" w:rsidR="00BF14C3" w:rsidRDefault="00BF14C3"/>
    <w:sectPr w:rsidR="00BF14C3">
      <w:footerReference w:type="default" r:id="rId170"/>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B4159D1" w14:textId="77777777" w:rsidR="00011793" w:rsidRDefault="00011793" w:rsidP="00E413FD">
      <w:r>
        <w:separator/>
      </w:r>
    </w:p>
  </w:endnote>
  <w:endnote w:type="continuationSeparator" w:id="0">
    <w:p w14:paraId="0EED3251" w14:textId="77777777" w:rsidR="00011793" w:rsidRDefault="00011793" w:rsidP="00E413F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200247B" w:usb2="00000009" w:usb3="00000000" w:csb0="000001FF" w:csb1="00000000"/>
  </w:font>
  <w:font w:name="Times New Roman Bold">
    <w:altName w:val="Times New Roman"/>
    <w:panose1 w:val="00000000000000000000"/>
    <w:charset w:val="00"/>
    <w:family w:val="roman"/>
    <w:notTrueType/>
    <w:pitch w:val="default"/>
    <w:sig w:usb0="00000003" w:usb1="00000000" w:usb2="00000000" w:usb3="00000000" w:csb0="00000001" w:csb1="00000000"/>
  </w:font>
  <w:font w:name="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A00006FF" w:usb1="4000205B" w:usb2="0000001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Lido STF CE">
    <w:altName w:val="Times New Roman"/>
    <w:panose1 w:val="00000000000000000000"/>
    <w:charset w:val="EE"/>
    <w:family w:val="roman"/>
    <w:notTrueType/>
    <w:pitch w:val="default"/>
    <w:sig w:usb0="00000007" w:usb1="00000000" w:usb2="00000000" w:usb3="00000000" w:csb0="00000003" w:csb1="00000000"/>
  </w:font>
  <w:font w:name="Chicago">
    <w:altName w:val="Arial"/>
    <w:panose1 w:val="00000000000000000000"/>
    <w:charset w:val="EE"/>
    <w:family w:val="swiss"/>
    <w:notTrueType/>
    <w:pitch w:val="default"/>
    <w:sig w:usb0="00000007" w:usb1="00000000" w:usb2="00000000" w:usb3="00000000" w:csb0="00000003" w:csb1="00000000"/>
  </w:font>
  <w:font w:name="Trebuchet MS">
    <w:panose1 w:val="020B0603020202020204"/>
    <w:charset w:val="EE"/>
    <w:family w:val="swiss"/>
    <w:pitch w:val="variable"/>
    <w:sig w:usb0="000006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Century Gothic">
    <w:panose1 w:val="020B0502020202020204"/>
    <w:charset w:val="EE"/>
    <w:family w:val="swiss"/>
    <w:pitch w:val="variable"/>
    <w:sig w:usb0="00000287" w:usb1="00000000" w:usb2="00000000" w:usb3="00000000" w:csb0="0000009F" w:csb1="00000000"/>
  </w:font>
  <w:font w:name="Consolas">
    <w:panose1 w:val="020B0609020204030204"/>
    <w:charset w:val="EE"/>
    <w:family w:val="modern"/>
    <w:pitch w:val="fixed"/>
    <w:sig w:usb0="E00006FF" w:usb1="0000FCFF" w:usb2="00000001" w:usb3="00000000" w:csb0="0000019F" w:csb1="00000000"/>
  </w:font>
  <w:font w:name="UnitPro-Light">
    <w:altName w:val="Calibri"/>
    <w:panose1 w:val="00000000000000000000"/>
    <w:charset w:val="EE"/>
    <w:family w:val="swiss"/>
    <w:notTrueType/>
    <w:pitch w:val="default"/>
    <w:sig w:usb0="00000007" w:usb1="00000000" w:usb2="00000000" w:usb3="00000000" w:csb0="00000003" w:csb1="00000000"/>
  </w:font>
  <w:font w:name="Calibri-Bold">
    <w:altName w:val="Calibri"/>
    <w:panose1 w:val="00000000000000000000"/>
    <w:charset w:val="EE"/>
    <w:family w:val="auto"/>
    <w:notTrueType/>
    <w:pitch w:val="default"/>
    <w:sig w:usb0="00000005" w:usb1="00000000" w:usb2="00000000" w:usb3="00000000" w:csb0="00000002" w:csb1="00000000"/>
  </w:font>
  <w:font w:name="Calibri-Italic">
    <w:altName w:val="Calibri"/>
    <w:panose1 w:val="00000000000000000000"/>
    <w:charset w:val="00"/>
    <w:family w:val="roman"/>
    <w:notTrueType/>
    <w:pitch w:val="default"/>
  </w:font>
  <w:font w:name="TimesNewRoman">
    <w:altName w:val="Times New Roman"/>
    <w:panose1 w:val="00000000000000000000"/>
    <w:charset w:val="EE"/>
    <w:family w:val="auto"/>
    <w:notTrueType/>
    <w:pitch w:val="default"/>
    <w:sig w:usb0="00000007" w:usb1="00000000" w:usb2="00000000" w:usb3="00000000" w:csb0="00000003" w:csb1="00000000"/>
  </w:font>
  <w:font w:name="Arial Unicode MS">
    <w:panose1 w:val="020B0604020202020204"/>
    <w:charset w:val="80"/>
    <w:family w:val="swiss"/>
    <w:pitch w:val="variable"/>
    <w:sig w:usb0="F7FFAFFF" w:usb1="E9DFFFFF" w:usb2="0000003F" w:usb3="00000000" w:csb0="003F01FF" w:csb1="00000000"/>
  </w:font>
  <w:font w:name="TimesNewRoman,Bold">
    <w:altName w:val="Times New Roman"/>
    <w:panose1 w:val="00000000000000000000"/>
    <w:charset w:val="00"/>
    <w:family w:val="roman"/>
    <w:notTrueType/>
    <w:pitch w:val="default"/>
    <w:sig w:usb0="00000007" w:usb1="00000000" w:usb2="00000000" w:usb3="00000000" w:csb0="00000003" w:csb1="00000000"/>
  </w:font>
  <w:font w:name="Dosis">
    <w:charset w:val="EE"/>
    <w:family w:val="auto"/>
    <w:pitch w:val="variable"/>
    <w:sig w:usb0="A00000BF" w:usb1="4000207B" w:usb2="00000000" w:usb3="00000000" w:csb0="00000093" w:csb1="00000000"/>
  </w:font>
  <w:font w:name="Segoe UI Symbol">
    <w:panose1 w:val="020B0502040204020203"/>
    <w:charset w:val="00"/>
    <w:family w:val="swiss"/>
    <w:pitch w:val="variable"/>
    <w:sig w:usb0="800001E3" w:usb1="1200FFEF" w:usb2="00040000" w:usb3="00000000" w:csb0="00000001" w:csb1="00000000"/>
  </w:font>
  <w:font w:name="Open Sans">
    <w:charset w:val="00"/>
    <w:family w:val="swiss"/>
    <w:pitch w:val="variable"/>
    <w:sig w:usb0="E00002EF" w:usb1="4000205B" w:usb2="00000028" w:usb3="00000000" w:csb0="0000019F" w:csb1="00000000"/>
  </w:font>
  <w:font w:name="Segoe UI Historic">
    <w:panose1 w:val="020B0502040204020203"/>
    <w:charset w:val="00"/>
    <w:family w:val="swiss"/>
    <w:pitch w:val="variable"/>
    <w:sig w:usb0="800001EF" w:usb1="02000002" w:usb2="0060C080" w:usb3="00000000" w:csb0="00000001" w:csb1="00000000"/>
  </w:font>
  <w:font w:name="Times-Roman">
    <w:altName w:val="Times New Roman"/>
    <w:panose1 w:val="00000000000000000000"/>
    <w:charset w:val="00"/>
    <w:family w:val="auto"/>
    <w:notTrueType/>
    <w:pitch w:val="default"/>
    <w:sig w:usb0="00000003" w:usb1="00000000" w:usb2="00000000" w:usb3="00000000" w:csb0="00000001" w:csb1="00000000"/>
  </w:font>
  <w:font w:name="TTE1480398t00">
    <w:altName w:val="Times New Roman"/>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859778"/>
      <w:docPartObj>
        <w:docPartGallery w:val="Page Numbers (Bottom of Page)"/>
        <w:docPartUnique/>
      </w:docPartObj>
    </w:sdtPr>
    <w:sdtContent>
      <w:p w14:paraId="36B29BB0" w14:textId="528FAFE1" w:rsidR="00E413FD" w:rsidRDefault="00E413FD">
        <w:pPr>
          <w:pStyle w:val="Zpat"/>
          <w:jc w:val="center"/>
        </w:pPr>
        <w:r>
          <w:fldChar w:fldCharType="begin"/>
        </w:r>
        <w:r>
          <w:instrText>PAGE   \* MERGEFORMAT</w:instrText>
        </w:r>
        <w:r>
          <w:fldChar w:fldCharType="separate"/>
        </w:r>
        <w:r>
          <w:t>2</w:t>
        </w:r>
        <w:r>
          <w:fldChar w:fldCharType="end"/>
        </w:r>
      </w:p>
    </w:sdtContent>
  </w:sdt>
  <w:p w14:paraId="08E38A79" w14:textId="77777777" w:rsidR="00E413FD" w:rsidRDefault="00E413FD">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953EF6B" w14:textId="77777777" w:rsidR="00011793" w:rsidRDefault="00011793" w:rsidP="00E413FD">
      <w:r>
        <w:separator/>
      </w:r>
    </w:p>
  </w:footnote>
  <w:footnote w:type="continuationSeparator" w:id="0">
    <w:p w14:paraId="545614CC" w14:textId="77777777" w:rsidR="00011793" w:rsidRDefault="00011793" w:rsidP="00E413F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270CE0"/>
    <w:multiLevelType w:val="hybridMultilevel"/>
    <w:tmpl w:val="1E7268BC"/>
    <w:lvl w:ilvl="0" w:tplc="9280BD5E">
      <w:start w:val="2"/>
      <w:numFmt w:val="bullet"/>
      <w:pStyle w:val="StylOdrka"/>
      <w:lvlText w:val=""/>
      <w:lvlJc w:val="left"/>
      <w:pPr>
        <w:tabs>
          <w:tab w:val="num" w:pos="2345"/>
        </w:tabs>
        <w:ind w:left="2345" w:hanging="360"/>
      </w:pPr>
      <w:rPr>
        <w:rFonts w:ascii="Symbol" w:eastAsia="Times New Roman" w:hAnsi="Symbol" w:cs="Times New Roman" w:hint="default"/>
        <w:color w:val="auto"/>
      </w:rPr>
    </w:lvl>
    <w:lvl w:ilvl="1" w:tplc="04050003" w:tentative="1">
      <w:start w:val="1"/>
      <w:numFmt w:val="bullet"/>
      <w:lvlText w:val="o"/>
      <w:lvlJc w:val="left"/>
      <w:pPr>
        <w:tabs>
          <w:tab w:val="num" w:pos="3065"/>
        </w:tabs>
        <w:ind w:left="3065" w:hanging="360"/>
      </w:pPr>
      <w:rPr>
        <w:rFonts w:ascii="Courier New" w:hAnsi="Courier New" w:cs="Courier New" w:hint="default"/>
      </w:rPr>
    </w:lvl>
    <w:lvl w:ilvl="2" w:tplc="04050005" w:tentative="1">
      <w:start w:val="1"/>
      <w:numFmt w:val="bullet"/>
      <w:lvlText w:val=""/>
      <w:lvlJc w:val="left"/>
      <w:pPr>
        <w:tabs>
          <w:tab w:val="num" w:pos="3785"/>
        </w:tabs>
        <w:ind w:left="3785" w:hanging="360"/>
      </w:pPr>
      <w:rPr>
        <w:rFonts w:ascii="Wingdings" w:hAnsi="Wingdings" w:hint="default"/>
      </w:rPr>
    </w:lvl>
    <w:lvl w:ilvl="3" w:tplc="04050001" w:tentative="1">
      <w:start w:val="1"/>
      <w:numFmt w:val="bullet"/>
      <w:lvlText w:val=""/>
      <w:lvlJc w:val="left"/>
      <w:pPr>
        <w:tabs>
          <w:tab w:val="num" w:pos="4505"/>
        </w:tabs>
        <w:ind w:left="4505" w:hanging="360"/>
      </w:pPr>
      <w:rPr>
        <w:rFonts w:ascii="Symbol" w:hAnsi="Symbol" w:hint="default"/>
      </w:rPr>
    </w:lvl>
    <w:lvl w:ilvl="4" w:tplc="04050003" w:tentative="1">
      <w:start w:val="1"/>
      <w:numFmt w:val="bullet"/>
      <w:lvlText w:val="o"/>
      <w:lvlJc w:val="left"/>
      <w:pPr>
        <w:tabs>
          <w:tab w:val="num" w:pos="5225"/>
        </w:tabs>
        <w:ind w:left="5225" w:hanging="360"/>
      </w:pPr>
      <w:rPr>
        <w:rFonts w:ascii="Courier New" w:hAnsi="Courier New" w:cs="Courier New" w:hint="default"/>
      </w:rPr>
    </w:lvl>
    <w:lvl w:ilvl="5" w:tplc="04050005" w:tentative="1">
      <w:start w:val="1"/>
      <w:numFmt w:val="bullet"/>
      <w:lvlText w:val=""/>
      <w:lvlJc w:val="left"/>
      <w:pPr>
        <w:tabs>
          <w:tab w:val="num" w:pos="5945"/>
        </w:tabs>
        <w:ind w:left="5945" w:hanging="360"/>
      </w:pPr>
      <w:rPr>
        <w:rFonts w:ascii="Wingdings" w:hAnsi="Wingdings" w:hint="default"/>
      </w:rPr>
    </w:lvl>
    <w:lvl w:ilvl="6" w:tplc="04050001" w:tentative="1">
      <w:start w:val="1"/>
      <w:numFmt w:val="bullet"/>
      <w:lvlText w:val=""/>
      <w:lvlJc w:val="left"/>
      <w:pPr>
        <w:tabs>
          <w:tab w:val="num" w:pos="6665"/>
        </w:tabs>
        <w:ind w:left="6665" w:hanging="360"/>
      </w:pPr>
      <w:rPr>
        <w:rFonts w:ascii="Symbol" w:hAnsi="Symbol" w:hint="default"/>
      </w:rPr>
    </w:lvl>
    <w:lvl w:ilvl="7" w:tplc="04050003" w:tentative="1">
      <w:start w:val="1"/>
      <w:numFmt w:val="bullet"/>
      <w:lvlText w:val="o"/>
      <w:lvlJc w:val="left"/>
      <w:pPr>
        <w:tabs>
          <w:tab w:val="num" w:pos="7385"/>
        </w:tabs>
        <w:ind w:left="7385" w:hanging="360"/>
      </w:pPr>
      <w:rPr>
        <w:rFonts w:ascii="Courier New" w:hAnsi="Courier New" w:cs="Courier New" w:hint="default"/>
      </w:rPr>
    </w:lvl>
    <w:lvl w:ilvl="8" w:tplc="04050005" w:tentative="1">
      <w:start w:val="1"/>
      <w:numFmt w:val="bullet"/>
      <w:lvlText w:val=""/>
      <w:lvlJc w:val="left"/>
      <w:pPr>
        <w:tabs>
          <w:tab w:val="num" w:pos="8105"/>
        </w:tabs>
        <w:ind w:left="8105" w:hanging="360"/>
      </w:pPr>
      <w:rPr>
        <w:rFonts w:ascii="Wingdings" w:hAnsi="Wingdings" w:hint="default"/>
      </w:rPr>
    </w:lvl>
  </w:abstractNum>
  <w:abstractNum w:abstractNumId="1" w15:restartNumberingAfterBreak="0">
    <w:nsid w:val="01A54A9D"/>
    <w:multiLevelType w:val="multilevel"/>
    <w:tmpl w:val="45BCB8C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1E9792E"/>
    <w:multiLevelType w:val="singleLevel"/>
    <w:tmpl w:val="30B4E47A"/>
    <w:lvl w:ilvl="0">
      <w:start w:val="1"/>
      <w:numFmt w:val="bullet"/>
      <w:pStyle w:val="A10x6odsaz"/>
      <w:lvlText w:val=""/>
      <w:lvlJc w:val="left"/>
      <w:pPr>
        <w:tabs>
          <w:tab w:val="num" w:pos="360"/>
        </w:tabs>
        <w:ind w:left="360" w:hanging="360"/>
      </w:pPr>
      <w:rPr>
        <w:rFonts w:ascii="Wingdings" w:hAnsi="Wingdings" w:hint="default"/>
      </w:rPr>
    </w:lvl>
  </w:abstractNum>
  <w:abstractNum w:abstractNumId="3" w15:restartNumberingAfterBreak="0">
    <w:nsid w:val="07416AFD"/>
    <w:multiLevelType w:val="multilevel"/>
    <w:tmpl w:val="5C6653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7B37F56"/>
    <w:multiLevelType w:val="hybridMultilevel"/>
    <w:tmpl w:val="97700BD4"/>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 w15:restartNumberingAfterBreak="0">
    <w:nsid w:val="07C37462"/>
    <w:multiLevelType w:val="hybridMultilevel"/>
    <w:tmpl w:val="0824C030"/>
    <w:lvl w:ilvl="0" w:tplc="0405000F">
      <w:start w:val="1"/>
      <w:numFmt w:val="decimal"/>
      <w:pStyle w:val="Odr"/>
      <w:lvlText w:val="%1."/>
      <w:lvlJc w:val="left"/>
      <w:pPr>
        <w:tabs>
          <w:tab w:val="num" w:pos="720"/>
        </w:tabs>
        <w:ind w:left="720" w:hanging="360"/>
      </w:pPr>
      <w:rPr>
        <w:rFonts w:hint="default"/>
      </w:rPr>
    </w:lvl>
    <w:lvl w:ilvl="1" w:tplc="04050019">
      <w:start w:val="1"/>
      <w:numFmt w:val="lowerLetter"/>
      <w:lvlText w:val="%2."/>
      <w:lvlJc w:val="left"/>
      <w:pPr>
        <w:tabs>
          <w:tab w:val="num" w:pos="1440"/>
        </w:tabs>
        <w:ind w:left="1440" w:hanging="360"/>
      </w:pPr>
    </w:lvl>
    <w:lvl w:ilvl="2" w:tplc="0405001B" w:tentative="1">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6" w15:restartNumberingAfterBreak="0">
    <w:nsid w:val="0AC4365D"/>
    <w:multiLevelType w:val="hybridMultilevel"/>
    <w:tmpl w:val="BDC0DEA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 w15:restartNumberingAfterBreak="0">
    <w:nsid w:val="0AD537E2"/>
    <w:multiLevelType w:val="multilevel"/>
    <w:tmpl w:val="2C3427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AEE0AC4"/>
    <w:multiLevelType w:val="multilevel"/>
    <w:tmpl w:val="70B8E1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CA67CEA"/>
    <w:multiLevelType w:val="hybridMultilevel"/>
    <w:tmpl w:val="8662EAC0"/>
    <w:lvl w:ilvl="0" w:tplc="D334F17A">
      <w:numFmt w:val="bullet"/>
      <w:lvlText w:val="-"/>
      <w:lvlJc w:val="left"/>
      <w:pPr>
        <w:ind w:left="720" w:hanging="360"/>
      </w:pPr>
      <w:rPr>
        <w:rFonts w:ascii="Calibri" w:eastAsiaTheme="minorHAnsi"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 w15:restartNumberingAfterBreak="0">
    <w:nsid w:val="119232C0"/>
    <w:multiLevelType w:val="multilevel"/>
    <w:tmpl w:val="433A870E"/>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2489451B"/>
    <w:multiLevelType w:val="hybridMultilevel"/>
    <w:tmpl w:val="276CE7C6"/>
    <w:lvl w:ilvl="0" w:tplc="EB38418C">
      <w:start w:val="1"/>
      <w:numFmt w:val="decimal"/>
      <w:lvlText w:val="%1."/>
      <w:lvlJc w:val="left"/>
      <w:pPr>
        <w:ind w:left="1065" w:hanging="360"/>
      </w:pPr>
      <w:rPr>
        <w:rFonts w:cs="Times New Roman"/>
      </w:rPr>
    </w:lvl>
    <w:lvl w:ilvl="1" w:tplc="04050019">
      <w:start w:val="1"/>
      <w:numFmt w:val="lowerLetter"/>
      <w:lvlText w:val="%2."/>
      <w:lvlJc w:val="left"/>
      <w:pPr>
        <w:ind w:left="1785" w:hanging="360"/>
      </w:pPr>
      <w:rPr>
        <w:rFonts w:cs="Times New Roman"/>
      </w:rPr>
    </w:lvl>
    <w:lvl w:ilvl="2" w:tplc="0405001B">
      <w:start w:val="1"/>
      <w:numFmt w:val="lowerRoman"/>
      <w:lvlText w:val="%3."/>
      <w:lvlJc w:val="right"/>
      <w:pPr>
        <w:ind w:left="2505" w:hanging="180"/>
      </w:pPr>
      <w:rPr>
        <w:rFonts w:cs="Times New Roman"/>
      </w:rPr>
    </w:lvl>
    <w:lvl w:ilvl="3" w:tplc="0405000F">
      <w:start w:val="1"/>
      <w:numFmt w:val="decimal"/>
      <w:lvlText w:val="%4."/>
      <w:lvlJc w:val="left"/>
      <w:pPr>
        <w:ind w:left="3225" w:hanging="360"/>
      </w:pPr>
      <w:rPr>
        <w:rFonts w:cs="Times New Roman"/>
      </w:rPr>
    </w:lvl>
    <w:lvl w:ilvl="4" w:tplc="04050019">
      <w:start w:val="1"/>
      <w:numFmt w:val="lowerLetter"/>
      <w:lvlText w:val="%5."/>
      <w:lvlJc w:val="left"/>
      <w:pPr>
        <w:ind w:left="3945" w:hanging="360"/>
      </w:pPr>
      <w:rPr>
        <w:rFonts w:cs="Times New Roman"/>
      </w:rPr>
    </w:lvl>
    <w:lvl w:ilvl="5" w:tplc="0405001B">
      <w:start w:val="1"/>
      <w:numFmt w:val="lowerRoman"/>
      <w:lvlText w:val="%6."/>
      <w:lvlJc w:val="right"/>
      <w:pPr>
        <w:ind w:left="4665" w:hanging="180"/>
      </w:pPr>
      <w:rPr>
        <w:rFonts w:cs="Times New Roman"/>
      </w:rPr>
    </w:lvl>
    <w:lvl w:ilvl="6" w:tplc="0405000F">
      <w:start w:val="1"/>
      <w:numFmt w:val="decimal"/>
      <w:lvlText w:val="%7."/>
      <w:lvlJc w:val="left"/>
      <w:pPr>
        <w:ind w:left="5385" w:hanging="360"/>
      </w:pPr>
      <w:rPr>
        <w:rFonts w:cs="Times New Roman"/>
      </w:rPr>
    </w:lvl>
    <w:lvl w:ilvl="7" w:tplc="04050019">
      <w:start w:val="1"/>
      <w:numFmt w:val="lowerLetter"/>
      <w:lvlText w:val="%8."/>
      <w:lvlJc w:val="left"/>
      <w:pPr>
        <w:ind w:left="6105" w:hanging="360"/>
      </w:pPr>
      <w:rPr>
        <w:rFonts w:cs="Times New Roman"/>
      </w:rPr>
    </w:lvl>
    <w:lvl w:ilvl="8" w:tplc="0405001B">
      <w:start w:val="1"/>
      <w:numFmt w:val="lowerRoman"/>
      <w:lvlText w:val="%9."/>
      <w:lvlJc w:val="right"/>
      <w:pPr>
        <w:ind w:left="6825" w:hanging="180"/>
      </w:pPr>
      <w:rPr>
        <w:rFonts w:cs="Times New Roman"/>
      </w:rPr>
    </w:lvl>
  </w:abstractNum>
  <w:abstractNum w:abstractNumId="12" w15:restartNumberingAfterBreak="0">
    <w:nsid w:val="24992BE0"/>
    <w:multiLevelType w:val="multilevel"/>
    <w:tmpl w:val="E2128F90"/>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2AAC44C6"/>
    <w:multiLevelType w:val="multilevel"/>
    <w:tmpl w:val="4866FE8A"/>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2B18650D"/>
    <w:multiLevelType w:val="multilevel"/>
    <w:tmpl w:val="433A870E"/>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2DD86BF7"/>
    <w:multiLevelType w:val="multilevel"/>
    <w:tmpl w:val="77403D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DE3121D"/>
    <w:multiLevelType w:val="multilevel"/>
    <w:tmpl w:val="0C8A72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2E6527F8"/>
    <w:multiLevelType w:val="hybridMultilevel"/>
    <w:tmpl w:val="420AE7D8"/>
    <w:lvl w:ilvl="0" w:tplc="04050001">
      <w:start w:val="1"/>
      <w:numFmt w:val="bullet"/>
      <w:lvlText w:val=""/>
      <w:lvlJc w:val="left"/>
      <w:pPr>
        <w:ind w:left="1854" w:hanging="360"/>
      </w:pPr>
      <w:rPr>
        <w:rFonts w:ascii="Symbol" w:hAnsi="Symbol" w:hint="default"/>
      </w:rPr>
    </w:lvl>
    <w:lvl w:ilvl="1" w:tplc="04050003" w:tentative="1">
      <w:start w:val="1"/>
      <w:numFmt w:val="bullet"/>
      <w:lvlText w:val="o"/>
      <w:lvlJc w:val="left"/>
      <w:pPr>
        <w:ind w:left="2574" w:hanging="360"/>
      </w:pPr>
      <w:rPr>
        <w:rFonts w:ascii="Courier New" w:hAnsi="Courier New" w:cs="Courier New" w:hint="default"/>
      </w:rPr>
    </w:lvl>
    <w:lvl w:ilvl="2" w:tplc="04050005" w:tentative="1">
      <w:start w:val="1"/>
      <w:numFmt w:val="bullet"/>
      <w:lvlText w:val=""/>
      <w:lvlJc w:val="left"/>
      <w:pPr>
        <w:ind w:left="3294" w:hanging="360"/>
      </w:pPr>
      <w:rPr>
        <w:rFonts w:ascii="Wingdings" w:hAnsi="Wingdings" w:hint="default"/>
      </w:rPr>
    </w:lvl>
    <w:lvl w:ilvl="3" w:tplc="04050001" w:tentative="1">
      <w:start w:val="1"/>
      <w:numFmt w:val="bullet"/>
      <w:lvlText w:val=""/>
      <w:lvlJc w:val="left"/>
      <w:pPr>
        <w:ind w:left="4014" w:hanging="360"/>
      </w:pPr>
      <w:rPr>
        <w:rFonts w:ascii="Symbol" w:hAnsi="Symbol" w:hint="default"/>
      </w:rPr>
    </w:lvl>
    <w:lvl w:ilvl="4" w:tplc="04050003" w:tentative="1">
      <w:start w:val="1"/>
      <w:numFmt w:val="bullet"/>
      <w:lvlText w:val="o"/>
      <w:lvlJc w:val="left"/>
      <w:pPr>
        <w:ind w:left="4734" w:hanging="360"/>
      </w:pPr>
      <w:rPr>
        <w:rFonts w:ascii="Courier New" w:hAnsi="Courier New" w:cs="Courier New" w:hint="default"/>
      </w:rPr>
    </w:lvl>
    <w:lvl w:ilvl="5" w:tplc="04050005" w:tentative="1">
      <w:start w:val="1"/>
      <w:numFmt w:val="bullet"/>
      <w:lvlText w:val=""/>
      <w:lvlJc w:val="left"/>
      <w:pPr>
        <w:ind w:left="5454" w:hanging="360"/>
      </w:pPr>
      <w:rPr>
        <w:rFonts w:ascii="Wingdings" w:hAnsi="Wingdings" w:hint="default"/>
      </w:rPr>
    </w:lvl>
    <w:lvl w:ilvl="6" w:tplc="04050001" w:tentative="1">
      <w:start w:val="1"/>
      <w:numFmt w:val="bullet"/>
      <w:lvlText w:val=""/>
      <w:lvlJc w:val="left"/>
      <w:pPr>
        <w:ind w:left="6174" w:hanging="360"/>
      </w:pPr>
      <w:rPr>
        <w:rFonts w:ascii="Symbol" w:hAnsi="Symbol" w:hint="default"/>
      </w:rPr>
    </w:lvl>
    <w:lvl w:ilvl="7" w:tplc="04050003" w:tentative="1">
      <w:start w:val="1"/>
      <w:numFmt w:val="bullet"/>
      <w:lvlText w:val="o"/>
      <w:lvlJc w:val="left"/>
      <w:pPr>
        <w:ind w:left="6894" w:hanging="360"/>
      </w:pPr>
      <w:rPr>
        <w:rFonts w:ascii="Courier New" w:hAnsi="Courier New" w:cs="Courier New" w:hint="default"/>
      </w:rPr>
    </w:lvl>
    <w:lvl w:ilvl="8" w:tplc="04050005" w:tentative="1">
      <w:start w:val="1"/>
      <w:numFmt w:val="bullet"/>
      <w:lvlText w:val=""/>
      <w:lvlJc w:val="left"/>
      <w:pPr>
        <w:ind w:left="7614" w:hanging="360"/>
      </w:pPr>
      <w:rPr>
        <w:rFonts w:ascii="Wingdings" w:hAnsi="Wingdings" w:hint="default"/>
      </w:rPr>
    </w:lvl>
  </w:abstractNum>
  <w:abstractNum w:abstractNumId="18" w15:restartNumberingAfterBreak="0">
    <w:nsid w:val="30877804"/>
    <w:multiLevelType w:val="multilevel"/>
    <w:tmpl w:val="045A65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32F591A"/>
    <w:multiLevelType w:val="multilevel"/>
    <w:tmpl w:val="00480EC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36C432CF"/>
    <w:multiLevelType w:val="hybridMultilevel"/>
    <w:tmpl w:val="1850F8A2"/>
    <w:lvl w:ilvl="0" w:tplc="CDD4EE00">
      <w:numFmt w:val="bullet"/>
      <w:lvlText w:val="-"/>
      <w:lvlJc w:val="left"/>
      <w:pPr>
        <w:ind w:left="720" w:hanging="360"/>
      </w:pPr>
      <w:rPr>
        <w:rFonts w:ascii="Times New Roman" w:eastAsia="Times New Roman" w:hAnsi="Times New Roman" w:cs="Times New Roman" w:hint="default"/>
        <w:color w:val="auto"/>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1" w15:restartNumberingAfterBreak="0">
    <w:nsid w:val="38793804"/>
    <w:multiLevelType w:val="hybridMultilevel"/>
    <w:tmpl w:val="8D6E4232"/>
    <w:lvl w:ilvl="0" w:tplc="140096EE">
      <w:numFmt w:val="bullet"/>
      <w:lvlText w:val="-"/>
      <w:lvlJc w:val="left"/>
      <w:pPr>
        <w:ind w:left="720" w:hanging="360"/>
      </w:pPr>
      <w:rPr>
        <w:rFonts w:ascii="Calibri" w:eastAsiaTheme="minorHAnsi"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2" w15:restartNumberingAfterBreak="0">
    <w:nsid w:val="398F563D"/>
    <w:multiLevelType w:val="multilevel"/>
    <w:tmpl w:val="B128D07A"/>
    <w:lvl w:ilvl="0">
      <w:start w:val="1"/>
      <w:numFmt w:val="decimal"/>
      <w:pStyle w:val="CGt16nadp"/>
      <w:lvlText w:val="%1."/>
      <w:lvlJc w:val="left"/>
      <w:pPr>
        <w:tabs>
          <w:tab w:val="num" w:pos="1021"/>
        </w:tabs>
        <w:ind w:left="1021" w:hanging="1021"/>
      </w:pPr>
    </w:lvl>
    <w:lvl w:ilvl="1">
      <w:start w:val="1"/>
      <w:numFmt w:val="decimal"/>
      <w:pStyle w:val="CGt14podn"/>
      <w:lvlText w:val="%1.%2."/>
      <w:lvlJc w:val="left"/>
      <w:pPr>
        <w:tabs>
          <w:tab w:val="num" w:pos="1021"/>
        </w:tabs>
        <w:ind w:left="1021" w:hanging="1021"/>
      </w:pPr>
    </w:lvl>
    <w:lvl w:ilvl="2">
      <w:start w:val="1"/>
      <w:numFmt w:val="decimal"/>
      <w:pStyle w:val="CGt12pod2"/>
      <w:lvlText w:val="%1.%2.%3."/>
      <w:lvlJc w:val="left"/>
      <w:pPr>
        <w:tabs>
          <w:tab w:val="num" w:pos="1021"/>
        </w:tabs>
        <w:ind w:left="1021" w:hanging="1021"/>
      </w:pPr>
    </w:lvl>
    <w:lvl w:ilvl="3">
      <w:start w:val="1"/>
      <w:numFmt w:val="decimal"/>
      <w:pStyle w:val="CGt123podn"/>
      <w:lvlText w:val="%1.%2.%3.%4."/>
      <w:lvlJc w:val="left"/>
      <w:pPr>
        <w:tabs>
          <w:tab w:val="num" w:pos="1021"/>
        </w:tabs>
        <w:ind w:left="1021" w:hanging="1021"/>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23" w15:restartNumberingAfterBreak="0">
    <w:nsid w:val="3D2570EB"/>
    <w:multiLevelType w:val="multilevel"/>
    <w:tmpl w:val="94AE831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471402FE"/>
    <w:multiLevelType w:val="hybridMultilevel"/>
    <w:tmpl w:val="17AA571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5" w15:restartNumberingAfterBreak="0">
    <w:nsid w:val="476245EE"/>
    <w:multiLevelType w:val="hybridMultilevel"/>
    <w:tmpl w:val="2222C750"/>
    <w:lvl w:ilvl="0" w:tplc="0405000F">
      <w:start w:val="1"/>
      <w:numFmt w:val="decimal"/>
      <w:lvlText w:val="%1."/>
      <w:lvlJc w:val="left"/>
      <w:pPr>
        <w:tabs>
          <w:tab w:val="num" w:pos="900"/>
        </w:tabs>
        <w:ind w:left="900" w:hanging="360"/>
      </w:pPr>
    </w:lvl>
    <w:lvl w:ilvl="1" w:tplc="04050019" w:tentative="1">
      <w:start w:val="1"/>
      <w:numFmt w:val="lowerLetter"/>
      <w:lvlText w:val="%2."/>
      <w:lvlJc w:val="left"/>
      <w:pPr>
        <w:tabs>
          <w:tab w:val="num" w:pos="1620"/>
        </w:tabs>
        <w:ind w:left="1620" w:hanging="360"/>
      </w:pPr>
    </w:lvl>
    <w:lvl w:ilvl="2" w:tplc="0405001B" w:tentative="1">
      <w:start w:val="1"/>
      <w:numFmt w:val="lowerRoman"/>
      <w:lvlText w:val="%3."/>
      <w:lvlJc w:val="right"/>
      <w:pPr>
        <w:tabs>
          <w:tab w:val="num" w:pos="2340"/>
        </w:tabs>
        <w:ind w:left="2340" w:hanging="180"/>
      </w:pPr>
    </w:lvl>
    <w:lvl w:ilvl="3" w:tplc="0405000F" w:tentative="1">
      <w:start w:val="1"/>
      <w:numFmt w:val="decimal"/>
      <w:lvlText w:val="%4."/>
      <w:lvlJc w:val="left"/>
      <w:pPr>
        <w:tabs>
          <w:tab w:val="num" w:pos="3060"/>
        </w:tabs>
        <w:ind w:left="3060" w:hanging="360"/>
      </w:pPr>
    </w:lvl>
    <w:lvl w:ilvl="4" w:tplc="04050019" w:tentative="1">
      <w:start w:val="1"/>
      <w:numFmt w:val="lowerLetter"/>
      <w:lvlText w:val="%5."/>
      <w:lvlJc w:val="left"/>
      <w:pPr>
        <w:tabs>
          <w:tab w:val="num" w:pos="3780"/>
        </w:tabs>
        <w:ind w:left="3780" w:hanging="360"/>
      </w:pPr>
    </w:lvl>
    <w:lvl w:ilvl="5" w:tplc="0405001B" w:tentative="1">
      <w:start w:val="1"/>
      <w:numFmt w:val="lowerRoman"/>
      <w:lvlText w:val="%6."/>
      <w:lvlJc w:val="right"/>
      <w:pPr>
        <w:tabs>
          <w:tab w:val="num" w:pos="4500"/>
        </w:tabs>
        <w:ind w:left="4500" w:hanging="180"/>
      </w:pPr>
    </w:lvl>
    <w:lvl w:ilvl="6" w:tplc="0405000F" w:tentative="1">
      <w:start w:val="1"/>
      <w:numFmt w:val="decimal"/>
      <w:lvlText w:val="%7."/>
      <w:lvlJc w:val="left"/>
      <w:pPr>
        <w:tabs>
          <w:tab w:val="num" w:pos="5220"/>
        </w:tabs>
        <w:ind w:left="5220" w:hanging="360"/>
      </w:pPr>
    </w:lvl>
    <w:lvl w:ilvl="7" w:tplc="04050019" w:tentative="1">
      <w:start w:val="1"/>
      <w:numFmt w:val="lowerLetter"/>
      <w:lvlText w:val="%8."/>
      <w:lvlJc w:val="left"/>
      <w:pPr>
        <w:tabs>
          <w:tab w:val="num" w:pos="5940"/>
        </w:tabs>
        <w:ind w:left="5940" w:hanging="360"/>
      </w:pPr>
    </w:lvl>
    <w:lvl w:ilvl="8" w:tplc="0405001B" w:tentative="1">
      <w:start w:val="1"/>
      <w:numFmt w:val="lowerRoman"/>
      <w:lvlText w:val="%9."/>
      <w:lvlJc w:val="right"/>
      <w:pPr>
        <w:tabs>
          <w:tab w:val="num" w:pos="6660"/>
        </w:tabs>
        <w:ind w:left="6660" w:hanging="180"/>
      </w:pPr>
    </w:lvl>
  </w:abstractNum>
  <w:abstractNum w:abstractNumId="26" w15:restartNumberingAfterBreak="0">
    <w:nsid w:val="4B88728D"/>
    <w:multiLevelType w:val="hybridMultilevel"/>
    <w:tmpl w:val="223815FA"/>
    <w:lvl w:ilvl="0" w:tplc="04050015">
      <w:start w:val="1"/>
      <w:numFmt w:val="upp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7" w15:restartNumberingAfterBreak="0">
    <w:nsid w:val="4D726220"/>
    <w:multiLevelType w:val="multilevel"/>
    <w:tmpl w:val="76ECADB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4E2F1CCB"/>
    <w:multiLevelType w:val="multilevel"/>
    <w:tmpl w:val="9F98FBFA"/>
    <w:lvl w:ilvl="0">
      <w:start w:val="1"/>
      <w:numFmt w:val="decimal"/>
      <w:lvlText w:val="%1."/>
      <w:lvlJc w:val="left"/>
      <w:pPr>
        <w:ind w:left="720" w:hanging="360"/>
      </w:pPr>
      <w:rPr>
        <w:rFonts w:ascii="Times New Roman" w:eastAsia="Times New Roman" w:hAnsi="Times New Roman" w:cs="Times New Roman"/>
      </w:rPr>
    </w:lvl>
    <w:lvl w:ilvl="1">
      <w:start w:val="1"/>
      <w:numFmt w:val="decimal"/>
      <w:isLgl/>
      <w:lvlText w:val="%1.%2"/>
      <w:lvlJc w:val="left"/>
      <w:pPr>
        <w:ind w:left="960" w:hanging="600"/>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9" w15:restartNumberingAfterBreak="0">
    <w:nsid w:val="50A80D4A"/>
    <w:multiLevelType w:val="hybridMultilevel"/>
    <w:tmpl w:val="96DE697C"/>
    <w:lvl w:ilvl="0" w:tplc="C12EBCFC">
      <w:start w:val="4"/>
      <w:numFmt w:val="bullet"/>
      <w:lvlText w:val="–"/>
      <w:lvlJc w:val="left"/>
      <w:pPr>
        <w:ind w:left="720" w:hanging="360"/>
      </w:pPr>
      <w:rPr>
        <w:rFonts w:ascii="Times New Roman" w:eastAsia="Times New Roman"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0" w15:restartNumberingAfterBreak="0">
    <w:nsid w:val="53D431C3"/>
    <w:multiLevelType w:val="hybridMultilevel"/>
    <w:tmpl w:val="DC5A1D02"/>
    <w:lvl w:ilvl="0" w:tplc="54FCDE8A">
      <w:start w:val="1"/>
      <w:numFmt w:val="bullet"/>
      <w:pStyle w:val="odrky"/>
      <w:lvlText w:val=""/>
      <w:lvlJc w:val="left"/>
      <w:pPr>
        <w:ind w:left="36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1" w15:restartNumberingAfterBreak="0">
    <w:nsid w:val="618B5F3C"/>
    <w:multiLevelType w:val="hybridMultilevel"/>
    <w:tmpl w:val="9A32FD1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2" w15:restartNumberingAfterBreak="0">
    <w:nsid w:val="629E1E15"/>
    <w:multiLevelType w:val="multilevel"/>
    <w:tmpl w:val="5FB87E3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65CF031B"/>
    <w:multiLevelType w:val="hybridMultilevel"/>
    <w:tmpl w:val="89BC5540"/>
    <w:lvl w:ilvl="0" w:tplc="04050017">
      <w:start w:val="1"/>
      <w:numFmt w:val="lowerLetter"/>
      <w:pStyle w:val="BnJodst1"/>
      <w:lvlText w:val="%1)"/>
      <w:lvlJc w:val="left"/>
      <w:pPr>
        <w:tabs>
          <w:tab w:val="num" w:pos="720"/>
        </w:tabs>
        <w:ind w:left="720" w:hanging="360"/>
      </w:pPr>
      <w:rPr>
        <w:rFonts w:hint="default"/>
      </w:rPr>
    </w:lvl>
    <w:lvl w:ilvl="1" w:tplc="04050019" w:tentative="1">
      <w:start w:val="1"/>
      <w:numFmt w:val="lowerLetter"/>
      <w:lvlText w:val="%2."/>
      <w:lvlJc w:val="left"/>
      <w:pPr>
        <w:tabs>
          <w:tab w:val="num" w:pos="1440"/>
        </w:tabs>
        <w:ind w:left="1440" w:hanging="360"/>
      </w:pPr>
    </w:lvl>
    <w:lvl w:ilvl="2" w:tplc="0405001B">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34" w15:restartNumberingAfterBreak="0">
    <w:nsid w:val="69A81CA7"/>
    <w:multiLevelType w:val="hybridMultilevel"/>
    <w:tmpl w:val="E210382A"/>
    <w:lvl w:ilvl="0" w:tplc="0405000B">
      <w:start w:val="1"/>
      <w:numFmt w:val="bullet"/>
      <w:pStyle w:val="Normlnodsazen"/>
      <w:lvlText w:val=""/>
      <w:lvlJc w:val="left"/>
      <w:pPr>
        <w:tabs>
          <w:tab w:val="num" w:pos="717"/>
        </w:tabs>
        <w:ind w:left="717" w:hanging="360"/>
      </w:pPr>
      <w:rPr>
        <w:rFonts w:ascii="Wingdings" w:hAnsi="Wingdings" w:hint="default"/>
      </w:rPr>
    </w:lvl>
    <w:lvl w:ilvl="1" w:tplc="04050003">
      <w:start w:val="1"/>
      <w:numFmt w:val="bullet"/>
      <w:lvlText w:val=""/>
      <w:lvlJc w:val="left"/>
      <w:pPr>
        <w:tabs>
          <w:tab w:val="num" w:pos="1440"/>
        </w:tabs>
        <w:ind w:left="1440" w:hanging="360"/>
      </w:pPr>
      <w:rPr>
        <w:rFonts w:ascii="Wingdings" w:hAnsi="Wingdings" w:hint="default"/>
      </w:rPr>
    </w:lvl>
    <w:lvl w:ilvl="2" w:tplc="04050005">
      <w:start w:val="1"/>
      <w:numFmt w:val="bullet"/>
      <w:lvlText w:val="-"/>
      <w:lvlJc w:val="left"/>
      <w:pPr>
        <w:tabs>
          <w:tab w:val="num" w:pos="2160"/>
        </w:tabs>
        <w:ind w:left="2160" w:hanging="360"/>
      </w:pPr>
      <w:rPr>
        <w:rFonts w:ascii="Arial" w:eastAsia="Times New Roman" w:hAnsi="Arial" w:cs="Arial"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start w:val="1"/>
      <w:numFmt w:val="bullet"/>
      <w:lvlText w:val="o"/>
      <w:lvlJc w:val="left"/>
      <w:pPr>
        <w:tabs>
          <w:tab w:val="num" w:pos="5760"/>
        </w:tabs>
        <w:ind w:left="5760" w:hanging="360"/>
      </w:pPr>
      <w:rPr>
        <w:rFonts w:ascii="Courier New" w:hAnsi="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6F0D1796"/>
    <w:multiLevelType w:val="multilevel"/>
    <w:tmpl w:val="143A71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74960145"/>
    <w:multiLevelType w:val="multilevel"/>
    <w:tmpl w:val="C9B23482"/>
    <w:lvl w:ilvl="0">
      <w:start w:val="6"/>
      <w:numFmt w:val="decimal"/>
      <w:lvlText w:val="%1."/>
      <w:lvlJc w:val="left"/>
      <w:pPr>
        <w:tabs>
          <w:tab w:val="num" w:pos="720"/>
        </w:tabs>
        <w:ind w:left="720" w:hanging="360"/>
      </w:pPr>
    </w:lvl>
    <w:lvl w:ilvl="1">
      <w:start w:val="50"/>
      <w:numFmt w:val="bullet"/>
      <w:lvlText w:val="-"/>
      <w:lvlJc w:val="left"/>
      <w:pPr>
        <w:ind w:left="1440" w:hanging="360"/>
      </w:pPr>
      <w:rPr>
        <w:rFonts w:ascii="Times New Roman" w:eastAsia="Times New Roman" w:hAnsi="Times New Roman" w:cs="Times New Roman"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7AD20E29"/>
    <w:multiLevelType w:val="multilevel"/>
    <w:tmpl w:val="F39082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7CA800F9"/>
    <w:multiLevelType w:val="multilevel"/>
    <w:tmpl w:val="EDE05A2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760637827">
    <w:abstractNumId w:val="33"/>
  </w:num>
  <w:num w:numId="2" w16cid:durableId="745692716">
    <w:abstractNumId w:val="5"/>
  </w:num>
  <w:num w:numId="3" w16cid:durableId="799498784">
    <w:abstractNumId w:val="0"/>
  </w:num>
  <w:num w:numId="4" w16cid:durableId="2077388880">
    <w:abstractNumId w:val="34"/>
  </w:num>
  <w:num w:numId="5" w16cid:durableId="222908766">
    <w:abstractNumId w:val="22"/>
  </w:num>
  <w:num w:numId="6" w16cid:durableId="237717339">
    <w:abstractNumId w:val="2"/>
  </w:num>
  <w:num w:numId="7" w16cid:durableId="884148143">
    <w:abstractNumId w:val="25"/>
  </w:num>
  <w:num w:numId="8" w16cid:durableId="242643023">
    <w:abstractNumId w:val="30"/>
  </w:num>
  <w:num w:numId="9" w16cid:durableId="1914659405">
    <w:abstractNumId w:val="8"/>
  </w:num>
  <w:num w:numId="10" w16cid:durableId="1273434664">
    <w:abstractNumId w:val="23"/>
  </w:num>
  <w:num w:numId="11" w16cid:durableId="742947006">
    <w:abstractNumId w:val="32"/>
  </w:num>
  <w:num w:numId="12" w16cid:durableId="1953975605">
    <w:abstractNumId w:val="19"/>
  </w:num>
  <w:num w:numId="13" w16cid:durableId="591931659">
    <w:abstractNumId w:val="38"/>
  </w:num>
  <w:num w:numId="14" w16cid:durableId="1440949638">
    <w:abstractNumId w:val="27"/>
  </w:num>
  <w:num w:numId="15" w16cid:durableId="1149633109">
    <w:abstractNumId w:val="1"/>
  </w:num>
  <w:num w:numId="16" w16cid:durableId="911352003">
    <w:abstractNumId w:val="28"/>
  </w:num>
  <w:num w:numId="17" w16cid:durableId="669596862">
    <w:abstractNumId w:val="26"/>
  </w:num>
  <w:num w:numId="18" w16cid:durableId="64874833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1718236546">
    <w:abstractNumId w:val="37"/>
  </w:num>
  <w:num w:numId="20" w16cid:durableId="721752717">
    <w:abstractNumId w:val="31"/>
  </w:num>
  <w:num w:numId="21" w16cid:durableId="1272668699">
    <w:abstractNumId w:val="16"/>
  </w:num>
  <w:num w:numId="22" w16cid:durableId="745222503">
    <w:abstractNumId w:val="20"/>
  </w:num>
  <w:num w:numId="23" w16cid:durableId="1467166417">
    <w:abstractNumId w:val="24"/>
  </w:num>
  <w:num w:numId="24" w16cid:durableId="457797899">
    <w:abstractNumId w:val="21"/>
  </w:num>
  <w:num w:numId="25" w16cid:durableId="1988624743">
    <w:abstractNumId w:val="9"/>
  </w:num>
  <w:num w:numId="26" w16cid:durableId="1916042450">
    <w:abstractNumId w:val="18"/>
  </w:num>
  <w:num w:numId="27" w16cid:durableId="1484272234">
    <w:abstractNumId w:val="7"/>
  </w:num>
  <w:num w:numId="28" w16cid:durableId="2073573682">
    <w:abstractNumId w:val="3"/>
  </w:num>
  <w:num w:numId="29" w16cid:durableId="39400727">
    <w:abstractNumId w:val="35"/>
  </w:num>
  <w:num w:numId="30" w16cid:durableId="2039311829">
    <w:abstractNumId w:val="13"/>
  </w:num>
  <w:num w:numId="31" w16cid:durableId="920720731">
    <w:abstractNumId w:val="10"/>
  </w:num>
  <w:num w:numId="32" w16cid:durableId="1327830358">
    <w:abstractNumId w:val="36"/>
  </w:num>
  <w:num w:numId="33" w16cid:durableId="696467341">
    <w:abstractNumId w:val="12"/>
  </w:num>
  <w:num w:numId="34" w16cid:durableId="291136516">
    <w:abstractNumId w:val="4"/>
  </w:num>
  <w:num w:numId="35" w16cid:durableId="2054036895">
    <w:abstractNumId w:val="6"/>
  </w:num>
  <w:num w:numId="36" w16cid:durableId="561674063">
    <w:abstractNumId w:val="29"/>
  </w:num>
  <w:num w:numId="37" w16cid:durableId="1283414629">
    <w:abstractNumId w:val="17"/>
  </w:num>
  <w:num w:numId="38" w16cid:durableId="1073426585">
    <w:abstractNumId w:val="15"/>
  </w:num>
  <w:num w:numId="39" w16cid:durableId="1971982784">
    <w:abstractNumId w:val="14"/>
  </w:num>
  <w:num w:numId="40" w16cid:durableId="809632639">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6"/>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F14C3"/>
    <w:rsid w:val="00011793"/>
    <w:rsid w:val="000D7F48"/>
    <w:rsid w:val="000E3B98"/>
    <w:rsid w:val="001505D5"/>
    <w:rsid w:val="001D306D"/>
    <w:rsid w:val="004C6BAA"/>
    <w:rsid w:val="005731CD"/>
    <w:rsid w:val="006A03B4"/>
    <w:rsid w:val="00770991"/>
    <w:rsid w:val="007C3CF6"/>
    <w:rsid w:val="008E201C"/>
    <w:rsid w:val="00A5464C"/>
    <w:rsid w:val="00BA4992"/>
    <w:rsid w:val="00BF14C3"/>
    <w:rsid w:val="00C04860"/>
    <w:rsid w:val="00CB6680"/>
    <w:rsid w:val="00D0079A"/>
    <w:rsid w:val="00D628BA"/>
    <w:rsid w:val="00E31DAB"/>
    <w:rsid w:val="00E413FD"/>
    <w:rsid w:val="00E70544"/>
    <w:rsid w:val="00F41A2C"/>
    <w:rsid w:val="00FB1023"/>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martTagType w:namespaceuri="urn:schemas-microsoft-com:office:smarttags" w:name="metricconverter"/>
  <w:shapeDefaults>
    <o:shapedefaults v:ext="edit" spidmax="1026"/>
    <o:shapelayout v:ext="edit">
      <o:idmap v:ext="edit" data="1"/>
    </o:shapelayout>
  </w:shapeDefaults>
  <w:decimalSymbol w:val=","/>
  <w:listSeparator w:val=";"/>
  <w14:docId w14:val="49A54C80"/>
  <w15:chartTrackingRefBased/>
  <w15:docId w15:val="{C943A18C-BD9C-403C-B606-96B29565BA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cs-CZ"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D0079A"/>
    <w:pPr>
      <w:spacing w:after="0" w:line="240" w:lineRule="auto"/>
    </w:pPr>
    <w:rPr>
      <w:rFonts w:ascii="Times New Roman" w:eastAsia="Times New Roman" w:hAnsi="Times New Roman" w:cs="Times New Roman"/>
      <w:kern w:val="0"/>
      <w:sz w:val="24"/>
      <w:szCs w:val="24"/>
      <w:lang w:eastAsia="cs-CZ"/>
      <w14:ligatures w14:val="none"/>
    </w:rPr>
  </w:style>
  <w:style w:type="paragraph" w:styleId="Nadpis1">
    <w:name w:val="heading 1"/>
    <w:basedOn w:val="Normln"/>
    <w:next w:val="Normln"/>
    <w:link w:val="Nadpis1Char"/>
    <w:uiPriority w:val="9"/>
    <w:qFormat/>
    <w:rsid w:val="00BF14C3"/>
    <w:pPr>
      <w:keepNext/>
      <w:keepLines/>
      <w:pBdr>
        <w:bottom w:val="single" w:sz="4" w:space="13" w:color="4472C4" w:themeColor="accent1"/>
      </w:pBdr>
      <w:spacing w:before="400" w:after="40"/>
      <w:ind w:left="3969"/>
      <w:outlineLvl w:val="0"/>
    </w:pPr>
    <w:rPr>
      <w:rFonts w:asciiTheme="majorHAnsi" w:eastAsiaTheme="majorEastAsia" w:hAnsiTheme="majorHAnsi" w:cstheme="majorBidi"/>
      <w:noProof/>
      <w:color w:val="2F5496" w:themeColor="accent1" w:themeShade="BF"/>
      <w:sz w:val="32"/>
      <w:szCs w:val="32"/>
    </w:rPr>
  </w:style>
  <w:style w:type="paragraph" w:styleId="Nadpis2">
    <w:name w:val="heading 2"/>
    <w:basedOn w:val="Normln"/>
    <w:next w:val="Normln"/>
    <w:link w:val="Nadpis2Char"/>
    <w:uiPriority w:val="9"/>
    <w:unhideWhenUsed/>
    <w:qFormat/>
    <w:rsid w:val="00BF14C3"/>
    <w:pPr>
      <w:keepNext/>
      <w:keepLines/>
      <w:spacing w:before="160"/>
      <w:outlineLvl w:val="1"/>
    </w:pPr>
    <w:rPr>
      <w:rFonts w:asciiTheme="majorHAnsi" w:eastAsiaTheme="majorEastAsia" w:hAnsiTheme="majorHAnsi" w:cstheme="majorBidi"/>
      <w:color w:val="2F5496" w:themeColor="accent1" w:themeShade="BF"/>
      <w:sz w:val="28"/>
      <w:szCs w:val="28"/>
    </w:rPr>
  </w:style>
  <w:style w:type="paragraph" w:styleId="Nadpis3">
    <w:name w:val="heading 3"/>
    <w:basedOn w:val="Normln"/>
    <w:next w:val="Normln"/>
    <w:link w:val="Nadpis3Char"/>
    <w:uiPriority w:val="9"/>
    <w:unhideWhenUsed/>
    <w:qFormat/>
    <w:rsid w:val="00BF14C3"/>
    <w:pPr>
      <w:keepNext/>
      <w:keepLines/>
      <w:spacing w:before="80"/>
      <w:outlineLvl w:val="2"/>
    </w:pPr>
    <w:rPr>
      <w:rFonts w:asciiTheme="majorHAnsi" w:eastAsiaTheme="majorEastAsia" w:hAnsiTheme="majorHAnsi" w:cstheme="majorBidi"/>
      <w:color w:val="404040" w:themeColor="text1" w:themeTint="BF"/>
      <w:sz w:val="26"/>
      <w:szCs w:val="26"/>
    </w:rPr>
  </w:style>
  <w:style w:type="paragraph" w:styleId="Nadpis4">
    <w:name w:val="heading 4"/>
    <w:basedOn w:val="Normln"/>
    <w:next w:val="Normln"/>
    <w:link w:val="Nadpis4Char"/>
    <w:uiPriority w:val="9"/>
    <w:unhideWhenUsed/>
    <w:qFormat/>
    <w:rsid w:val="00BF14C3"/>
    <w:pPr>
      <w:keepNext/>
      <w:keepLines/>
      <w:spacing w:before="80"/>
      <w:outlineLvl w:val="3"/>
    </w:pPr>
    <w:rPr>
      <w:rFonts w:asciiTheme="majorHAnsi" w:eastAsiaTheme="majorEastAsia" w:hAnsiTheme="majorHAnsi" w:cstheme="majorBidi"/>
      <w:b/>
    </w:rPr>
  </w:style>
  <w:style w:type="paragraph" w:styleId="Nadpis5">
    <w:name w:val="heading 5"/>
    <w:basedOn w:val="Normln"/>
    <w:next w:val="Normln"/>
    <w:link w:val="Nadpis5Char"/>
    <w:uiPriority w:val="9"/>
    <w:unhideWhenUsed/>
    <w:qFormat/>
    <w:rsid w:val="00BF14C3"/>
    <w:pPr>
      <w:keepNext/>
      <w:keepLines/>
      <w:spacing w:before="80"/>
      <w:outlineLvl w:val="4"/>
    </w:pPr>
    <w:rPr>
      <w:rFonts w:asciiTheme="majorHAnsi" w:eastAsiaTheme="majorEastAsia" w:hAnsiTheme="majorHAnsi" w:cstheme="majorBidi"/>
      <w:i/>
      <w:iCs/>
      <w:sz w:val="22"/>
      <w:szCs w:val="22"/>
    </w:rPr>
  </w:style>
  <w:style w:type="paragraph" w:styleId="Nadpis6">
    <w:name w:val="heading 6"/>
    <w:basedOn w:val="Normln"/>
    <w:next w:val="Normln"/>
    <w:link w:val="Nadpis6Char"/>
    <w:uiPriority w:val="9"/>
    <w:unhideWhenUsed/>
    <w:qFormat/>
    <w:rsid w:val="00BF14C3"/>
    <w:pPr>
      <w:keepNext/>
      <w:keepLines/>
      <w:spacing w:before="80"/>
      <w:outlineLvl w:val="5"/>
    </w:pPr>
    <w:rPr>
      <w:rFonts w:asciiTheme="majorHAnsi" w:eastAsiaTheme="majorEastAsia" w:hAnsiTheme="majorHAnsi" w:cstheme="majorBidi"/>
      <w:color w:val="595959" w:themeColor="text1" w:themeTint="A6"/>
    </w:rPr>
  </w:style>
  <w:style w:type="paragraph" w:styleId="Nadpis7">
    <w:name w:val="heading 7"/>
    <w:basedOn w:val="Normln"/>
    <w:next w:val="Normln"/>
    <w:link w:val="Nadpis7Char"/>
    <w:uiPriority w:val="9"/>
    <w:semiHidden/>
    <w:unhideWhenUsed/>
    <w:qFormat/>
    <w:rsid w:val="00BF14C3"/>
    <w:pPr>
      <w:keepNext/>
      <w:keepLines/>
      <w:spacing w:before="80"/>
      <w:outlineLvl w:val="6"/>
    </w:pPr>
    <w:rPr>
      <w:rFonts w:asciiTheme="majorHAnsi" w:eastAsiaTheme="majorEastAsia" w:hAnsiTheme="majorHAnsi" w:cstheme="majorBidi"/>
      <w:i/>
      <w:iCs/>
      <w:color w:val="595959" w:themeColor="text1" w:themeTint="A6"/>
    </w:rPr>
  </w:style>
  <w:style w:type="paragraph" w:styleId="Nadpis8">
    <w:name w:val="heading 8"/>
    <w:basedOn w:val="Normln"/>
    <w:next w:val="Normln"/>
    <w:link w:val="Nadpis8Char"/>
    <w:uiPriority w:val="9"/>
    <w:semiHidden/>
    <w:unhideWhenUsed/>
    <w:qFormat/>
    <w:rsid w:val="00BF14C3"/>
    <w:pPr>
      <w:keepNext/>
      <w:keepLines/>
      <w:spacing w:before="80"/>
      <w:outlineLvl w:val="7"/>
    </w:pPr>
    <w:rPr>
      <w:rFonts w:asciiTheme="majorHAnsi" w:eastAsiaTheme="majorEastAsia" w:hAnsiTheme="majorHAnsi" w:cstheme="majorBidi"/>
      <w:smallCaps/>
      <w:color w:val="595959" w:themeColor="text1" w:themeTint="A6"/>
    </w:rPr>
  </w:style>
  <w:style w:type="paragraph" w:styleId="Nadpis9">
    <w:name w:val="heading 9"/>
    <w:basedOn w:val="Normln"/>
    <w:next w:val="Normln"/>
    <w:link w:val="Nadpis9Char"/>
    <w:uiPriority w:val="9"/>
    <w:semiHidden/>
    <w:unhideWhenUsed/>
    <w:qFormat/>
    <w:rsid w:val="00BF14C3"/>
    <w:pPr>
      <w:keepNext/>
      <w:keepLines/>
      <w:spacing w:before="80"/>
      <w:outlineLvl w:val="8"/>
    </w:pPr>
    <w:rPr>
      <w:rFonts w:asciiTheme="majorHAnsi" w:eastAsiaTheme="majorEastAsia" w:hAnsiTheme="majorHAnsi" w:cstheme="majorBidi"/>
      <w:i/>
      <w:iCs/>
      <w:smallCaps/>
      <w:color w:val="595959" w:themeColor="text1" w:themeTint="A6"/>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uiPriority w:val="9"/>
    <w:rsid w:val="00BF14C3"/>
    <w:rPr>
      <w:rFonts w:asciiTheme="majorHAnsi" w:eastAsiaTheme="majorEastAsia" w:hAnsiTheme="majorHAnsi" w:cstheme="majorBidi"/>
      <w:noProof/>
      <w:color w:val="2F5496" w:themeColor="accent1" w:themeShade="BF"/>
      <w:kern w:val="0"/>
      <w:sz w:val="32"/>
      <w:szCs w:val="32"/>
      <w:lang w:eastAsia="cs-CZ"/>
      <w14:ligatures w14:val="none"/>
    </w:rPr>
  </w:style>
  <w:style w:type="character" w:customStyle="1" w:styleId="Nadpis2Char">
    <w:name w:val="Nadpis 2 Char"/>
    <w:basedOn w:val="Standardnpsmoodstavce"/>
    <w:link w:val="Nadpis2"/>
    <w:uiPriority w:val="9"/>
    <w:rsid w:val="00BF14C3"/>
    <w:rPr>
      <w:rFonts w:asciiTheme="majorHAnsi" w:eastAsiaTheme="majorEastAsia" w:hAnsiTheme="majorHAnsi" w:cstheme="majorBidi"/>
      <w:color w:val="2F5496" w:themeColor="accent1" w:themeShade="BF"/>
      <w:kern w:val="0"/>
      <w:sz w:val="28"/>
      <w:szCs w:val="28"/>
      <w:lang w:eastAsia="cs-CZ"/>
      <w14:ligatures w14:val="none"/>
    </w:rPr>
  </w:style>
  <w:style w:type="character" w:customStyle="1" w:styleId="Nadpis3Char">
    <w:name w:val="Nadpis 3 Char"/>
    <w:basedOn w:val="Standardnpsmoodstavce"/>
    <w:link w:val="Nadpis3"/>
    <w:uiPriority w:val="9"/>
    <w:rsid w:val="00BF14C3"/>
    <w:rPr>
      <w:rFonts w:asciiTheme="majorHAnsi" w:eastAsiaTheme="majorEastAsia" w:hAnsiTheme="majorHAnsi" w:cstheme="majorBidi"/>
      <w:color w:val="404040" w:themeColor="text1" w:themeTint="BF"/>
      <w:kern w:val="0"/>
      <w:sz w:val="26"/>
      <w:szCs w:val="26"/>
      <w:lang w:eastAsia="cs-CZ"/>
      <w14:ligatures w14:val="none"/>
    </w:rPr>
  </w:style>
  <w:style w:type="character" w:customStyle="1" w:styleId="Nadpis4Char">
    <w:name w:val="Nadpis 4 Char"/>
    <w:basedOn w:val="Standardnpsmoodstavce"/>
    <w:link w:val="Nadpis4"/>
    <w:uiPriority w:val="9"/>
    <w:rsid w:val="00BF14C3"/>
    <w:rPr>
      <w:rFonts w:asciiTheme="majorHAnsi" w:eastAsiaTheme="majorEastAsia" w:hAnsiTheme="majorHAnsi" w:cstheme="majorBidi"/>
      <w:b/>
      <w:kern w:val="0"/>
      <w:sz w:val="24"/>
      <w:szCs w:val="24"/>
      <w:lang w:eastAsia="cs-CZ"/>
      <w14:ligatures w14:val="none"/>
    </w:rPr>
  </w:style>
  <w:style w:type="character" w:customStyle="1" w:styleId="Nadpis5Char">
    <w:name w:val="Nadpis 5 Char"/>
    <w:basedOn w:val="Standardnpsmoodstavce"/>
    <w:link w:val="Nadpis5"/>
    <w:uiPriority w:val="9"/>
    <w:rsid w:val="00BF14C3"/>
    <w:rPr>
      <w:rFonts w:asciiTheme="majorHAnsi" w:eastAsiaTheme="majorEastAsia" w:hAnsiTheme="majorHAnsi" w:cstheme="majorBidi"/>
      <w:i/>
      <w:iCs/>
      <w:kern w:val="0"/>
      <w:lang w:eastAsia="cs-CZ"/>
      <w14:ligatures w14:val="none"/>
    </w:rPr>
  </w:style>
  <w:style w:type="character" w:customStyle="1" w:styleId="Nadpis6Char">
    <w:name w:val="Nadpis 6 Char"/>
    <w:basedOn w:val="Standardnpsmoodstavce"/>
    <w:link w:val="Nadpis6"/>
    <w:uiPriority w:val="9"/>
    <w:rsid w:val="00BF14C3"/>
    <w:rPr>
      <w:rFonts w:asciiTheme="majorHAnsi" w:eastAsiaTheme="majorEastAsia" w:hAnsiTheme="majorHAnsi" w:cstheme="majorBidi"/>
      <w:color w:val="595959" w:themeColor="text1" w:themeTint="A6"/>
      <w:kern w:val="0"/>
      <w:sz w:val="24"/>
      <w:szCs w:val="24"/>
      <w:lang w:eastAsia="cs-CZ"/>
      <w14:ligatures w14:val="none"/>
    </w:rPr>
  </w:style>
  <w:style w:type="character" w:customStyle="1" w:styleId="Nadpis7Char">
    <w:name w:val="Nadpis 7 Char"/>
    <w:basedOn w:val="Standardnpsmoodstavce"/>
    <w:link w:val="Nadpis7"/>
    <w:uiPriority w:val="9"/>
    <w:semiHidden/>
    <w:rsid w:val="00BF14C3"/>
    <w:rPr>
      <w:rFonts w:asciiTheme="majorHAnsi" w:eastAsiaTheme="majorEastAsia" w:hAnsiTheme="majorHAnsi" w:cstheme="majorBidi"/>
      <w:i/>
      <w:iCs/>
      <w:color w:val="595959" w:themeColor="text1" w:themeTint="A6"/>
      <w:kern w:val="0"/>
      <w:sz w:val="24"/>
      <w:szCs w:val="24"/>
      <w:lang w:eastAsia="cs-CZ"/>
      <w14:ligatures w14:val="none"/>
    </w:rPr>
  </w:style>
  <w:style w:type="character" w:customStyle="1" w:styleId="Nadpis8Char">
    <w:name w:val="Nadpis 8 Char"/>
    <w:basedOn w:val="Standardnpsmoodstavce"/>
    <w:link w:val="Nadpis8"/>
    <w:uiPriority w:val="9"/>
    <w:semiHidden/>
    <w:rsid w:val="00BF14C3"/>
    <w:rPr>
      <w:rFonts w:asciiTheme="majorHAnsi" w:eastAsiaTheme="majorEastAsia" w:hAnsiTheme="majorHAnsi" w:cstheme="majorBidi"/>
      <w:smallCaps/>
      <w:color w:val="595959" w:themeColor="text1" w:themeTint="A6"/>
      <w:kern w:val="0"/>
      <w:sz w:val="24"/>
      <w:szCs w:val="24"/>
      <w:lang w:eastAsia="cs-CZ"/>
      <w14:ligatures w14:val="none"/>
    </w:rPr>
  </w:style>
  <w:style w:type="character" w:customStyle="1" w:styleId="Nadpis9Char">
    <w:name w:val="Nadpis 9 Char"/>
    <w:basedOn w:val="Standardnpsmoodstavce"/>
    <w:link w:val="Nadpis9"/>
    <w:uiPriority w:val="9"/>
    <w:semiHidden/>
    <w:rsid w:val="00BF14C3"/>
    <w:rPr>
      <w:rFonts w:asciiTheme="majorHAnsi" w:eastAsiaTheme="majorEastAsia" w:hAnsiTheme="majorHAnsi" w:cstheme="majorBidi"/>
      <w:i/>
      <w:iCs/>
      <w:smallCaps/>
      <w:color w:val="595959" w:themeColor="text1" w:themeTint="A6"/>
      <w:kern w:val="0"/>
      <w:sz w:val="24"/>
      <w:szCs w:val="24"/>
      <w:lang w:eastAsia="cs-CZ"/>
      <w14:ligatures w14:val="none"/>
    </w:rPr>
  </w:style>
  <w:style w:type="paragraph" w:customStyle="1" w:styleId="CharCharChar">
    <w:name w:val="Char Char Char"/>
    <w:basedOn w:val="Normln"/>
    <w:rsid w:val="00BF14C3"/>
    <w:pPr>
      <w:spacing w:after="160" w:line="240" w:lineRule="exact"/>
    </w:pPr>
    <w:rPr>
      <w:rFonts w:ascii="Times New Roman Bold" w:hAnsi="Times New Roman Bold"/>
      <w:b/>
      <w:sz w:val="26"/>
      <w:szCs w:val="26"/>
      <w:lang w:val="sk-SK" w:eastAsia="en-US"/>
    </w:rPr>
  </w:style>
  <w:style w:type="paragraph" w:styleId="Normlnweb">
    <w:name w:val="Normal (Web)"/>
    <w:basedOn w:val="Normln"/>
    <w:uiPriority w:val="99"/>
    <w:rsid w:val="00BF14C3"/>
    <w:pPr>
      <w:spacing w:before="100" w:beforeAutospacing="1" w:after="100" w:afterAutospacing="1"/>
    </w:pPr>
    <w:rPr>
      <w:sz w:val="18"/>
      <w:szCs w:val="18"/>
    </w:rPr>
  </w:style>
  <w:style w:type="character" w:styleId="Siln">
    <w:name w:val="Strong"/>
    <w:basedOn w:val="Standardnpsmoodstavce"/>
    <w:uiPriority w:val="22"/>
    <w:qFormat/>
    <w:rsid w:val="00BF14C3"/>
    <w:rPr>
      <w:b/>
      <w:bCs/>
    </w:rPr>
  </w:style>
  <w:style w:type="table" w:styleId="Mkatabulky">
    <w:name w:val="Table Grid"/>
    <w:basedOn w:val="Normlntabulka"/>
    <w:uiPriority w:val="59"/>
    <w:rsid w:val="00BF14C3"/>
    <w:pPr>
      <w:spacing w:after="120" w:line="264" w:lineRule="auto"/>
    </w:pPr>
    <w:rPr>
      <w:rFonts w:eastAsiaTheme="minorEastAsia"/>
      <w:kern w:val="0"/>
      <w:sz w:val="21"/>
      <w:szCs w:val="21"/>
      <w:lang w:eastAsia="cs-CZ"/>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CharChar1CharCharCharCharCharCharCharCharChar1Char1CharChar5CharCharCharChar">
    <w:name w:val="Char Char Char1 Char Char Char Char Char Char Char Char Char1 Char1 Char Char5 Char Char Char Char"/>
    <w:basedOn w:val="Normln"/>
    <w:rsid w:val="00BF14C3"/>
    <w:pPr>
      <w:spacing w:after="160" w:line="240" w:lineRule="exact"/>
    </w:pPr>
    <w:rPr>
      <w:rFonts w:ascii="Times New Roman Bold" w:hAnsi="Times New Roman Bold"/>
      <w:sz w:val="22"/>
      <w:szCs w:val="26"/>
      <w:lang w:val="sk-SK" w:eastAsia="en-US"/>
    </w:rPr>
  </w:style>
  <w:style w:type="paragraph" w:customStyle="1" w:styleId="Char">
    <w:name w:val="Char"/>
    <w:basedOn w:val="Normln"/>
    <w:rsid w:val="00BF14C3"/>
    <w:pPr>
      <w:spacing w:after="160" w:line="240" w:lineRule="exact"/>
    </w:pPr>
    <w:rPr>
      <w:rFonts w:ascii="Times New Roman Bold" w:hAnsi="Times New Roman Bold"/>
      <w:sz w:val="22"/>
      <w:szCs w:val="26"/>
      <w:lang w:val="sk-SK" w:eastAsia="en-US"/>
    </w:rPr>
  </w:style>
  <w:style w:type="paragraph" w:styleId="Rozloendokumentu">
    <w:name w:val="Document Map"/>
    <w:basedOn w:val="Normln"/>
    <w:link w:val="RozloendokumentuChar"/>
    <w:uiPriority w:val="99"/>
    <w:semiHidden/>
    <w:rsid w:val="00BF14C3"/>
    <w:pPr>
      <w:shd w:val="clear" w:color="auto" w:fill="000080"/>
    </w:pPr>
    <w:rPr>
      <w:rFonts w:ascii="Tahoma" w:hAnsi="Tahoma"/>
      <w:sz w:val="20"/>
      <w:szCs w:val="20"/>
    </w:rPr>
  </w:style>
  <w:style w:type="character" w:customStyle="1" w:styleId="RozloendokumentuChar">
    <w:name w:val="Rozložení dokumentu Char"/>
    <w:basedOn w:val="Standardnpsmoodstavce"/>
    <w:link w:val="Rozloendokumentu"/>
    <w:uiPriority w:val="99"/>
    <w:semiHidden/>
    <w:rsid w:val="00BF14C3"/>
    <w:rPr>
      <w:rFonts w:ascii="Tahoma" w:eastAsia="Times New Roman" w:hAnsi="Tahoma" w:cs="Times New Roman"/>
      <w:kern w:val="0"/>
      <w:sz w:val="20"/>
      <w:szCs w:val="20"/>
      <w:shd w:val="clear" w:color="auto" w:fill="000080"/>
      <w:lang w:eastAsia="cs-CZ"/>
      <w14:ligatures w14:val="none"/>
    </w:rPr>
  </w:style>
  <w:style w:type="paragraph" w:customStyle="1" w:styleId="CharCharChar1Char">
    <w:name w:val="Char Char Char1 Char"/>
    <w:basedOn w:val="Normln"/>
    <w:rsid w:val="00BF14C3"/>
    <w:pPr>
      <w:spacing w:after="160" w:line="240" w:lineRule="exact"/>
    </w:pPr>
    <w:rPr>
      <w:rFonts w:ascii="Times New Roman Bold" w:hAnsi="Times New Roman Bold"/>
      <w:sz w:val="22"/>
      <w:szCs w:val="26"/>
      <w:lang w:val="sk-SK" w:eastAsia="en-US"/>
    </w:rPr>
  </w:style>
  <w:style w:type="paragraph" w:customStyle="1" w:styleId="CharCharChar1CharCharCharChar">
    <w:name w:val="Char Char Char1 Char Char Char Char"/>
    <w:basedOn w:val="Normln"/>
    <w:rsid w:val="00BF14C3"/>
    <w:pPr>
      <w:spacing w:after="160" w:line="240" w:lineRule="exact"/>
    </w:pPr>
    <w:rPr>
      <w:rFonts w:ascii="Times New Roman Bold" w:hAnsi="Times New Roman Bold"/>
      <w:sz w:val="22"/>
      <w:szCs w:val="26"/>
      <w:lang w:val="sk-SK" w:eastAsia="en-US"/>
    </w:rPr>
  </w:style>
  <w:style w:type="paragraph" w:customStyle="1" w:styleId="DIrove1">
    <w:name w:val="DIŽ úroveň 1"/>
    <w:basedOn w:val="Normln"/>
    <w:uiPriority w:val="99"/>
    <w:rsid w:val="00BF14C3"/>
    <w:pPr>
      <w:spacing w:after="160" w:line="240" w:lineRule="exact"/>
    </w:pPr>
    <w:rPr>
      <w:rFonts w:ascii="Times New Roman Bold" w:hAnsi="Times New Roman Bold"/>
      <w:sz w:val="22"/>
      <w:szCs w:val="26"/>
      <w:lang w:val="sk-SK" w:eastAsia="en-US"/>
    </w:rPr>
  </w:style>
  <w:style w:type="paragraph" w:customStyle="1" w:styleId="BnJodst1">
    <w:name w:val="BnJ odst. 1"/>
    <w:basedOn w:val="Normln"/>
    <w:uiPriority w:val="99"/>
    <w:rsid w:val="00BF14C3"/>
    <w:pPr>
      <w:numPr>
        <w:numId w:val="1"/>
      </w:numPr>
    </w:pPr>
  </w:style>
  <w:style w:type="paragraph" w:customStyle="1" w:styleId="BnJ3">
    <w:name w:val="BnJ 3"/>
    <w:basedOn w:val="Normln"/>
    <w:uiPriority w:val="99"/>
    <w:rsid w:val="00BF14C3"/>
    <w:rPr>
      <w:b/>
      <w:bCs/>
    </w:rPr>
  </w:style>
  <w:style w:type="paragraph" w:customStyle="1" w:styleId="BnJ2">
    <w:name w:val="BnJ 2"/>
    <w:basedOn w:val="Normln"/>
    <w:uiPriority w:val="99"/>
    <w:rsid w:val="00BF14C3"/>
    <w:pPr>
      <w:autoSpaceDE w:val="0"/>
      <w:autoSpaceDN w:val="0"/>
      <w:adjustRightInd w:val="0"/>
    </w:pPr>
    <w:rPr>
      <w:b/>
      <w:bCs/>
      <w:sz w:val="28"/>
      <w:szCs w:val="28"/>
    </w:rPr>
  </w:style>
  <w:style w:type="paragraph" w:customStyle="1" w:styleId="Normlnweb1">
    <w:name w:val="Normální (web)1"/>
    <w:basedOn w:val="Normln"/>
    <w:uiPriority w:val="99"/>
    <w:rsid w:val="00BF14C3"/>
    <w:pPr>
      <w:spacing w:before="100" w:beforeAutospacing="1" w:after="100" w:afterAutospacing="1" w:line="336" w:lineRule="auto"/>
    </w:pPr>
    <w:rPr>
      <w:rFonts w:ascii="Tahoma" w:hAnsi="Tahoma" w:cs="Tahoma"/>
      <w:sz w:val="20"/>
      <w:szCs w:val="20"/>
    </w:rPr>
  </w:style>
  <w:style w:type="character" w:styleId="Hypertextovodkaz">
    <w:name w:val="Hyperlink"/>
    <w:uiPriority w:val="99"/>
    <w:rsid w:val="00BF14C3"/>
    <w:rPr>
      <w:color w:val="800000"/>
      <w:u w:val="single"/>
    </w:rPr>
  </w:style>
  <w:style w:type="character" w:customStyle="1" w:styleId="txtslovnicekhelp">
    <w:name w:val="txtslovnicekhelp"/>
    <w:basedOn w:val="Standardnpsmoodstavce"/>
    <w:uiPriority w:val="99"/>
    <w:rsid w:val="00BF14C3"/>
  </w:style>
  <w:style w:type="paragraph" w:customStyle="1" w:styleId="Nadpis34">
    <w:name w:val="Nadpis 34"/>
    <w:basedOn w:val="Normln"/>
    <w:uiPriority w:val="99"/>
    <w:rsid w:val="00BF14C3"/>
    <w:pPr>
      <w:shd w:val="clear" w:color="auto" w:fill="880000"/>
      <w:spacing w:before="75"/>
      <w:ind w:left="150"/>
      <w:outlineLvl w:val="3"/>
    </w:pPr>
    <w:rPr>
      <w:b/>
      <w:bCs/>
      <w:color w:val="FFFFFF"/>
      <w:sz w:val="19"/>
      <w:szCs w:val="19"/>
    </w:rPr>
  </w:style>
  <w:style w:type="paragraph" w:customStyle="1" w:styleId="poi-p">
    <w:name w:val="poi-p"/>
    <w:basedOn w:val="Normln"/>
    <w:uiPriority w:val="99"/>
    <w:rsid w:val="00BF14C3"/>
    <w:pPr>
      <w:shd w:val="clear" w:color="auto" w:fill="FFFFFF"/>
      <w:spacing w:before="150" w:after="150"/>
      <w:ind w:left="150" w:right="150"/>
    </w:pPr>
    <w:rPr>
      <w:color w:val="535353"/>
    </w:rPr>
  </w:style>
  <w:style w:type="paragraph" w:customStyle="1" w:styleId="poi-p2">
    <w:name w:val="poi-p2"/>
    <w:basedOn w:val="Normln"/>
    <w:uiPriority w:val="99"/>
    <w:rsid w:val="00BF14C3"/>
    <w:pPr>
      <w:shd w:val="clear" w:color="auto" w:fill="FFFFFF"/>
      <w:spacing w:before="150" w:after="150"/>
      <w:ind w:left="150" w:right="150"/>
    </w:pPr>
    <w:rPr>
      <w:color w:val="535353"/>
    </w:rPr>
  </w:style>
  <w:style w:type="paragraph" w:customStyle="1" w:styleId="Nadpis31">
    <w:name w:val="Nadpis 31"/>
    <w:basedOn w:val="Normln"/>
    <w:uiPriority w:val="99"/>
    <w:rsid w:val="00BF14C3"/>
    <w:pPr>
      <w:spacing w:line="300" w:lineRule="atLeast"/>
      <w:outlineLvl w:val="3"/>
    </w:pPr>
    <w:rPr>
      <w:b/>
      <w:bCs/>
      <w:caps/>
      <w:sz w:val="18"/>
      <w:szCs w:val="18"/>
    </w:rPr>
  </w:style>
  <w:style w:type="paragraph" w:customStyle="1" w:styleId="Nadpis21">
    <w:name w:val="Nadpis 21"/>
    <w:basedOn w:val="Normln"/>
    <w:uiPriority w:val="99"/>
    <w:rsid w:val="00BF14C3"/>
    <w:pPr>
      <w:shd w:val="clear" w:color="auto" w:fill="FFFFFF"/>
      <w:outlineLvl w:val="2"/>
    </w:pPr>
    <w:rPr>
      <w:b/>
      <w:bCs/>
      <w:color w:val="60AD35"/>
    </w:rPr>
  </w:style>
  <w:style w:type="paragraph" w:customStyle="1" w:styleId="Nadpis33">
    <w:name w:val="Nadpis 33"/>
    <w:basedOn w:val="Normln"/>
    <w:uiPriority w:val="99"/>
    <w:rsid w:val="00BF14C3"/>
    <w:pPr>
      <w:shd w:val="clear" w:color="auto" w:fill="FFFFFF"/>
      <w:ind w:left="150"/>
      <w:outlineLvl w:val="3"/>
    </w:pPr>
    <w:rPr>
      <w:b/>
      <w:bCs/>
      <w:color w:val="9ACD32"/>
    </w:rPr>
  </w:style>
  <w:style w:type="character" w:customStyle="1" w:styleId="poi-info-green1">
    <w:name w:val="poi-info-green1"/>
    <w:uiPriority w:val="99"/>
    <w:rsid w:val="00BF14C3"/>
    <w:rPr>
      <w:b/>
      <w:bCs/>
      <w:color w:val="239E0A"/>
      <w:sz w:val="18"/>
      <w:szCs w:val="18"/>
      <w:bdr w:val="single" w:sz="6" w:space="0" w:color="BFBFBF" w:frame="1"/>
      <w:shd w:val="clear" w:color="auto" w:fill="FFFFFF"/>
    </w:rPr>
  </w:style>
  <w:style w:type="character" w:customStyle="1" w:styleId="poi-info1">
    <w:name w:val="poi-info1"/>
    <w:uiPriority w:val="99"/>
    <w:rsid w:val="00BF14C3"/>
    <w:rPr>
      <w:b/>
      <w:bCs/>
      <w:color w:val="535353"/>
      <w:sz w:val="18"/>
      <w:szCs w:val="18"/>
      <w:bdr w:val="single" w:sz="6" w:space="0" w:color="BFBFBF" w:frame="1"/>
      <w:shd w:val="clear" w:color="auto" w:fill="FFFFFF"/>
    </w:rPr>
  </w:style>
  <w:style w:type="character" w:customStyle="1" w:styleId="Zdraznn1">
    <w:name w:val="Zdůraznění1"/>
    <w:uiPriority w:val="99"/>
    <w:rsid w:val="00BF14C3"/>
    <w:rPr>
      <w:i/>
      <w:iCs/>
    </w:rPr>
  </w:style>
  <w:style w:type="paragraph" w:customStyle="1" w:styleId="Nadpis32">
    <w:name w:val="Nadpis 32"/>
    <w:basedOn w:val="Normln"/>
    <w:uiPriority w:val="99"/>
    <w:rsid w:val="00BF14C3"/>
    <w:pPr>
      <w:spacing w:before="150" w:after="75"/>
      <w:outlineLvl w:val="3"/>
    </w:pPr>
    <w:rPr>
      <w:b/>
      <w:bCs/>
      <w:color w:val="900606"/>
      <w:sz w:val="26"/>
      <w:szCs w:val="26"/>
    </w:rPr>
  </w:style>
  <w:style w:type="paragraph" w:customStyle="1" w:styleId="Normlnweb6">
    <w:name w:val="Normální (web)6"/>
    <w:basedOn w:val="Normln"/>
    <w:uiPriority w:val="99"/>
    <w:rsid w:val="00BF14C3"/>
    <w:pPr>
      <w:spacing w:before="96" w:after="120" w:line="360" w:lineRule="atLeast"/>
    </w:pPr>
  </w:style>
  <w:style w:type="paragraph" w:customStyle="1" w:styleId="Nadpis215">
    <w:name w:val="Nadpis 215"/>
    <w:basedOn w:val="Normln"/>
    <w:uiPriority w:val="99"/>
    <w:rsid w:val="00BF14C3"/>
    <w:pPr>
      <w:pBdr>
        <w:bottom w:val="single" w:sz="6" w:space="2" w:color="AAAAAA"/>
      </w:pBdr>
      <w:spacing w:after="144"/>
      <w:outlineLvl w:val="2"/>
    </w:pPr>
    <w:rPr>
      <w:color w:val="000000"/>
      <w:sz w:val="36"/>
      <w:szCs w:val="36"/>
    </w:rPr>
  </w:style>
  <w:style w:type="character" w:customStyle="1" w:styleId="editsection7">
    <w:name w:val="editsection7"/>
    <w:uiPriority w:val="99"/>
    <w:rsid w:val="00BF14C3"/>
    <w:rPr>
      <w:sz w:val="16"/>
      <w:szCs w:val="16"/>
    </w:rPr>
  </w:style>
  <w:style w:type="character" w:customStyle="1" w:styleId="mw-headline">
    <w:name w:val="mw-headline"/>
    <w:basedOn w:val="Standardnpsmoodstavce"/>
    <w:rsid w:val="00BF14C3"/>
  </w:style>
  <w:style w:type="paragraph" w:customStyle="1" w:styleId="Char1CharCharChar">
    <w:name w:val="Char1 Char Char Char"/>
    <w:basedOn w:val="Normln"/>
    <w:rsid w:val="00BF14C3"/>
    <w:pPr>
      <w:spacing w:after="160" w:line="240" w:lineRule="exact"/>
    </w:pPr>
    <w:rPr>
      <w:rFonts w:ascii="Times New Roman Bold" w:hAnsi="Times New Roman Bold"/>
      <w:sz w:val="22"/>
      <w:szCs w:val="26"/>
      <w:lang w:val="sk-SK" w:eastAsia="en-US"/>
    </w:rPr>
  </w:style>
  <w:style w:type="paragraph" w:customStyle="1" w:styleId="CharCharCharChar">
    <w:name w:val="Char Char Char Char"/>
    <w:basedOn w:val="Normln"/>
    <w:rsid w:val="00BF14C3"/>
    <w:pPr>
      <w:spacing w:after="160" w:line="240" w:lineRule="exact"/>
    </w:pPr>
    <w:rPr>
      <w:rFonts w:ascii="Times New Roman Bold" w:hAnsi="Times New Roman Bold"/>
      <w:b/>
      <w:sz w:val="26"/>
      <w:szCs w:val="26"/>
      <w:lang w:val="sk-SK" w:eastAsia="en-US"/>
    </w:rPr>
  </w:style>
  <w:style w:type="paragraph" w:customStyle="1" w:styleId="CharCharChar1CharCharCharCharCharCharCharCharChar1Char1CharChar5CharCharCharChar2">
    <w:name w:val="Char Char Char1 Char Char Char Char Char Char Char Char Char1 Char1 Char Char5 Char Char Char Char2"/>
    <w:basedOn w:val="Normln"/>
    <w:uiPriority w:val="99"/>
    <w:rsid w:val="00BF14C3"/>
    <w:pPr>
      <w:spacing w:after="160" w:line="240" w:lineRule="exact"/>
    </w:pPr>
    <w:rPr>
      <w:rFonts w:ascii="Times New Roman Bold" w:hAnsi="Times New Roman Bold"/>
      <w:sz w:val="22"/>
      <w:szCs w:val="26"/>
      <w:lang w:val="sk-SK" w:eastAsia="en-US"/>
    </w:rPr>
  </w:style>
  <w:style w:type="paragraph" w:styleId="Textpoznpodarou">
    <w:name w:val="footnote text"/>
    <w:aliases w:val="Schriftart: 9 pt,Schriftart: 10 pt,Schriftart: 8 pt,Text poznámky pod čiarou 007,Fußnotentextf,Geneva 9,Font: Geneva 9,Boston 10,f,Text pozn. pod čarou Char2,Text pozn. pod čarou Char Char,Text pozn. pod čarou Char1 Char"/>
    <w:basedOn w:val="Normln"/>
    <w:link w:val="TextpoznpodarouChar"/>
    <w:uiPriority w:val="99"/>
    <w:rsid w:val="00BF14C3"/>
    <w:pPr>
      <w:spacing w:before="80" w:after="80"/>
    </w:pPr>
    <w:rPr>
      <w:rFonts w:ascii="Tahoma" w:hAnsi="Tahoma"/>
      <w:sz w:val="20"/>
      <w:szCs w:val="20"/>
      <w:lang w:val="en-US" w:eastAsia="en-US"/>
    </w:rPr>
  </w:style>
  <w:style w:type="character" w:customStyle="1" w:styleId="TextpoznpodarouChar">
    <w:name w:val="Text pozn. pod čarou Char"/>
    <w:aliases w:val="Schriftart: 9 pt Char,Schriftart: 10 pt Char,Schriftart: 8 pt Char,Text poznámky pod čiarou 007 Char,Fußnotentextf Char,Geneva 9 Char,Font: Geneva 9 Char,Boston 10 Char,f Char,Text pozn. pod čarou Char2 Char"/>
    <w:basedOn w:val="Standardnpsmoodstavce"/>
    <w:link w:val="Textpoznpodarou"/>
    <w:uiPriority w:val="99"/>
    <w:rsid w:val="00BF14C3"/>
    <w:rPr>
      <w:rFonts w:ascii="Tahoma" w:eastAsia="Times New Roman" w:hAnsi="Tahoma" w:cs="Times New Roman"/>
      <w:kern w:val="0"/>
      <w:sz w:val="20"/>
      <w:szCs w:val="20"/>
      <w:lang w:val="en-US"/>
      <w14:ligatures w14:val="none"/>
    </w:rPr>
  </w:style>
  <w:style w:type="character" w:styleId="Znakapoznpodarou">
    <w:name w:val="footnote reference"/>
    <w:aliases w:val="PGI Fußnote Ziffer + Times New Roman,12 b.,Zúžené o ...,PGI Fußnote Ziffer"/>
    <w:uiPriority w:val="99"/>
    <w:rsid w:val="00BF14C3"/>
    <w:rPr>
      <w:vertAlign w:val="superscript"/>
    </w:rPr>
  </w:style>
  <w:style w:type="paragraph" w:styleId="Zkladntext">
    <w:name w:val="Body Text"/>
    <w:basedOn w:val="Normln"/>
    <w:link w:val="ZkladntextChar"/>
    <w:uiPriority w:val="99"/>
    <w:rsid w:val="00BF14C3"/>
    <w:pPr>
      <w:overflowPunct w:val="0"/>
      <w:autoSpaceDE w:val="0"/>
      <w:autoSpaceDN w:val="0"/>
      <w:adjustRightInd w:val="0"/>
      <w:textAlignment w:val="baseline"/>
    </w:pPr>
    <w:rPr>
      <w:b/>
      <w:sz w:val="144"/>
      <w:szCs w:val="20"/>
    </w:rPr>
  </w:style>
  <w:style w:type="character" w:customStyle="1" w:styleId="ZkladntextChar">
    <w:name w:val="Základní text Char"/>
    <w:basedOn w:val="Standardnpsmoodstavce"/>
    <w:link w:val="Zkladntext"/>
    <w:uiPriority w:val="99"/>
    <w:rsid w:val="00BF14C3"/>
    <w:rPr>
      <w:rFonts w:ascii="Times New Roman" w:eastAsia="Times New Roman" w:hAnsi="Times New Roman" w:cs="Times New Roman"/>
      <w:b/>
      <w:kern w:val="0"/>
      <w:sz w:val="144"/>
      <w:szCs w:val="20"/>
      <w:lang w:eastAsia="cs-CZ"/>
      <w14:ligatures w14:val="none"/>
    </w:rPr>
  </w:style>
  <w:style w:type="paragraph" w:styleId="Nzev">
    <w:name w:val="Title"/>
    <w:basedOn w:val="Normln"/>
    <w:next w:val="Normln"/>
    <w:link w:val="NzevChar"/>
    <w:uiPriority w:val="10"/>
    <w:qFormat/>
    <w:rsid w:val="00BF14C3"/>
    <w:pPr>
      <w:contextualSpacing/>
    </w:pPr>
    <w:rPr>
      <w:rFonts w:asciiTheme="majorHAnsi" w:eastAsiaTheme="majorEastAsia" w:hAnsiTheme="majorHAnsi" w:cstheme="majorBidi"/>
      <w:color w:val="2F5496" w:themeColor="accent1" w:themeShade="BF"/>
      <w:spacing w:val="-7"/>
      <w:sz w:val="80"/>
      <w:szCs w:val="80"/>
    </w:rPr>
  </w:style>
  <w:style w:type="character" w:customStyle="1" w:styleId="NzevChar">
    <w:name w:val="Název Char"/>
    <w:basedOn w:val="Standardnpsmoodstavce"/>
    <w:link w:val="Nzev"/>
    <w:uiPriority w:val="10"/>
    <w:rsid w:val="00BF14C3"/>
    <w:rPr>
      <w:rFonts w:asciiTheme="majorHAnsi" w:eastAsiaTheme="majorEastAsia" w:hAnsiTheme="majorHAnsi" w:cstheme="majorBidi"/>
      <w:color w:val="2F5496" w:themeColor="accent1" w:themeShade="BF"/>
      <w:spacing w:val="-7"/>
      <w:kern w:val="0"/>
      <w:sz w:val="80"/>
      <w:szCs w:val="80"/>
      <w:lang w:eastAsia="cs-CZ"/>
      <w14:ligatures w14:val="none"/>
    </w:rPr>
  </w:style>
  <w:style w:type="paragraph" w:styleId="Zkladntext2">
    <w:name w:val="Body Text 2"/>
    <w:basedOn w:val="Normln"/>
    <w:link w:val="Zkladntext2Char"/>
    <w:uiPriority w:val="99"/>
    <w:rsid w:val="00BF14C3"/>
    <w:pPr>
      <w:suppressAutoHyphens/>
      <w:spacing w:after="120" w:line="480" w:lineRule="auto"/>
    </w:pPr>
    <w:rPr>
      <w:lang w:eastAsia="ar-SA"/>
    </w:rPr>
  </w:style>
  <w:style w:type="character" w:customStyle="1" w:styleId="Zkladntext2Char">
    <w:name w:val="Základní text 2 Char"/>
    <w:basedOn w:val="Standardnpsmoodstavce"/>
    <w:link w:val="Zkladntext2"/>
    <w:uiPriority w:val="99"/>
    <w:rsid w:val="00BF14C3"/>
    <w:rPr>
      <w:rFonts w:ascii="Times New Roman" w:eastAsia="Times New Roman" w:hAnsi="Times New Roman" w:cs="Times New Roman"/>
      <w:kern w:val="0"/>
      <w:sz w:val="24"/>
      <w:szCs w:val="24"/>
      <w:lang w:eastAsia="ar-SA"/>
      <w14:ligatures w14:val="none"/>
    </w:rPr>
  </w:style>
  <w:style w:type="character" w:customStyle="1" w:styleId="oc">
    <w:name w:val="oc"/>
    <w:basedOn w:val="Standardnpsmoodstavce"/>
    <w:uiPriority w:val="99"/>
    <w:rsid w:val="00BF14C3"/>
  </w:style>
  <w:style w:type="paragraph" w:styleId="Titulek">
    <w:name w:val="caption"/>
    <w:basedOn w:val="Normln"/>
    <w:next w:val="Normln"/>
    <w:uiPriority w:val="35"/>
    <w:unhideWhenUsed/>
    <w:qFormat/>
    <w:rsid w:val="00BF14C3"/>
    <w:rPr>
      <w:b/>
      <w:bCs/>
      <w:color w:val="404040" w:themeColor="text1" w:themeTint="BF"/>
      <w:sz w:val="20"/>
      <w:szCs w:val="20"/>
    </w:rPr>
  </w:style>
  <w:style w:type="paragraph" w:customStyle="1" w:styleId="Table">
    <w:name w:val="Table"/>
    <w:basedOn w:val="Normln"/>
    <w:uiPriority w:val="99"/>
    <w:rsid w:val="00BF14C3"/>
    <w:pPr>
      <w:keepNext/>
      <w:spacing w:before="40" w:after="40"/>
    </w:pPr>
    <w:rPr>
      <w:rFonts w:ascii="Tahoma" w:hAnsi="Tahoma"/>
      <w:sz w:val="18"/>
      <w:lang w:eastAsia="en-US"/>
    </w:rPr>
  </w:style>
  <w:style w:type="paragraph" w:customStyle="1" w:styleId="nadpistabulky">
    <w:name w:val="nadpis tabulky"/>
    <w:uiPriority w:val="99"/>
    <w:rsid w:val="00BF14C3"/>
    <w:pPr>
      <w:tabs>
        <w:tab w:val="left" w:pos="1134"/>
      </w:tabs>
      <w:spacing w:before="240" w:after="120" w:line="264" w:lineRule="auto"/>
      <w:ind w:left="1134" w:hanging="1134"/>
      <w:jc w:val="center"/>
    </w:pPr>
    <w:rPr>
      <w:rFonts w:eastAsiaTheme="minorEastAsia"/>
      <w:b/>
      <w:noProof/>
      <w:kern w:val="0"/>
      <w:sz w:val="24"/>
      <w:szCs w:val="21"/>
      <w:lang w:eastAsia="cs-CZ"/>
      <w14:ligatures w14:val="none"/>
    </w:rPr>
  </w:style>
  <w:style w:type="paragraph" w:customStyle="1" w:styleId="Normln0">
    <w:name w:val="Norm‡ln’"/>
    <w:uiPriority w:val="99"/>
    <w:rsid w:val="00BF14C3"/>
    <w:pPr>
      <w:spacing w:after="120" w:line="264" w:lineRule="auto"/>
    </w:pPr>
    <w:rPr>
      <w:rFonts w:ascii="Arial" w:eastAsiaTheme="minorEastAsia" w:hAnsi="Arial" w:cs="Arial"/>
      <w:kern w:val="0"/>
      <w:sz w:val="21"/>
      <w:szCs w:val="21"/>
      <w:lang w:eastAsia="cs-CZ"/>
      <w14:ligatures w14:val="none"/>
    </w:rPr>
  </w:style>
  <w:style w:type="paragraph" w:customStyle="1" w:styleId="Default">
    <w:name w:val="Default"/>
    <w:rsid w:val="00BF14C3"/>
    <w:pPr>
      <w:autoSpaceDE w:val="0"/>
      <w:autoSpaceDN w:val="0"/>
      <w:adjustRightInd w:val="0"/>
      <w:spacing w:after="120" w:line="264" w:lineRule="auto"/>
    </w:pPr>
    <w:rPr>
      <w:rFonts w:ascii="Verdana" w:eastAsiaTheme="minorEastAsia" w:hAnsi="Verdana" w:cs="Verdana"/>
      <w:color w:val="000000"/>
      <w:kern w:val="0"/>
      <w:sz w:val="24"/>
      <w:szCs w:val="24"/>
      <w:lang w:eastAsia="cs-CZ"/>
      <w14:ligatures w14:val="none"/>
    </w:rPr>
  </w:style>
  <w:style w:type="character" w:customStyle="1" w:styleId="nazev1">
    <w:name w:val="nazev1"/>
    <w:uiPriority w:val="99"/>
    <w:rsid w:val="00BF14C3"/>
    <w:rPr>
      <w:b/>
      <w:bCs/>
      <w:strike w:val="0"/>
      <w:dstrike w:val="0"/>
      <w:color w:val="000080"/>
      <w:sz w:val="17"/>
      <w:szCs w:val="17"/>
      <w:u w:val="none"/>
      <w:effect w:val="none"/>
    </w:rPr>
  </w:style>
  <w:style w:type="character" w:styleId="Sledovanodkaz">
    <w:name w:val="FollowedHyperlink"/>
    <w:uiPriority w:val="99"/>
    <w:rsid w:val="00BF14C3"/>
    <w:rPr>
      <w:color w:val="800080"/>
      <w:u w:val="single"/>
    </w:rPr>
  </w:style>
  <w:style w:type="paragraph" w:styleId="Textbubliny">
    <w:name w:val="Balloon Text"/>
    <w:basedOn w:val="Normln"/>
    <w:link w:val="TextbublinyChar"/>
    <w:uiPriority w:val="99"/>
    <w:semiHidden/>
    <w:rsid w:val="00BF14C3"/>
    <w:rPr>
      <w:rFonts w:ascii="Tahoma" w:hAnsi="Tahoma"/>
      <w:sz w:val="16"/>
      <w:szCs w:val="16"/>
    </w:rPr>
  </w:style>
  <w:style w:type="character" w:customStyle="1" w:styleId="TextbublinyChar">
    <w:name w:val="Text bubliny Char"/>
    <w:basedOn w:val="Standardnpsmoodstavce"/>
    <w:link w:val="Textbubliny"/>
    <w:uiPriority w:val="99"/>
    <w:semiHidden/>
    <w:rsid w:val="00BF14C3"/>
    <w:rPr>
      <w:rFonts w:ascii="Tahoma" w:eastAsia="Times New Roman" w:hAnsi="Tahoma" w:cs="Times New Roman"/>
      <w:kern w:val="0"/>
      <w:sz w:val="16"/>
      <w:szCs w:val="16"/>
      <w:lang w:eastAsia="cs-CZ"/>
      <w14:ligatures w14:val="none"/>
    </w:rPr>
  </w:style>
  <w:style w:type="paragraph" w:customStyle="1" w:styleId="odst">
    <w:name w:val="odst."/>
    <w:basedOn w:val="Normln"/>
    <w:link w:val="odstChar"/>
    <w:uiPriority w:val="99"/>
    <w:rsid w:val="00BF14C3"/>
    <w:pPr>
      <w:autoSpaceDE w:val="0"/>
      <w:autoSpaceDN w:val="0"/>
      <w:adjustRightInd w:val="0"/>
      <w:spacing w:before="120" w:after="120"/>
    </w:pPr>
    <w:rPr>
      <w:rFonts w:ascii="Verdana" w:eastAsia="SimSun" w:hAnsi="Verdana" w:cs="Arial"/>
      <w:sz w:val="22"/>
      <w:szCs w:val="22"/>
      <w:lang w:eastAsia="zh-CN" w:bidi="he-IL"/>
    </w:rPr>
  </w:style>
  <w:style w:type="character" w:customStyle="1" w:styleId="odstChar">
    <w:name w:val="odst. Char"/>
    <w:link w:val="odst"/>
    <w:uiPriority w:val="99"/>
    <w:rsid w:val="00BF14C3"/>
    <w:rPr>
      <w:rFonts w:ascii="Verdana" w:eastAsia="SimSun" w:hAnsi="Verdana" w:cs="Arial"/>
      <w:kern w:val="0"/>
      <w:lang w:eastAsia="zh-CN" w:bidi="he-IL"/>
      <w14:ligatures w14:val="none"/>
    </w:rPr>
  </w:style>
  <w:style w:type="paragraph" w:customStyle="1" w:styleId="hlsloupec">
    <w:name w:val="hl_sloupec"/>
    <w:basedOn w:val="Normln"/>
    <w:uiPriority w:val="99"/>
    <w:rsid w:val="00BF14C3"/>
    <w:pPr>
      <w:spacing w:after="150"/>
      <w:ind w:left="75" w:right="75"/>
    </w:pPr>
    <w:rPr>
      <w:color w:val="000000"/>
      <w:sz w:val="18"/>
      <w:szCs w:val="18"/>
    </w:rPr>
  </w:style>
  <w:style w:type="paragraph" w:customStyle="1" w:styleId="TabulkaInka">
    <w:name w:val="Tabulka Inka"/>
    <w:basedOn w:val="Normln"/>
    <w:uiPriority w:val="99"/>
    <w:rsid w:val="00BF14C3"/>
    <w:pPr>
      <w:jc w:val="center"/>
    </w:pPr>
    <w:rPr>
      <w:b/>
    </w:rPr>
  </w:style>
  <w:style w:type="paragraph" w:styleId="Zkladntextodsazen">
    <w:name w:val="Body Text Indent"/>
    <w:basedOn w:val="Normln"/>
    <w:link w:val="ZkladntextodsazenChar"/>
    <w:uiPriority w:val="99"/>
    <w:rsid w:val="00BF14C3"/>
    <w:pPr>
      <w:spacing w:after="120"/>
      <w:ind w:left="283"/>
    </w:pPr>
  </w:style>
  <w:style w:type="character" w:customStyle="1" w:styleId="ZkladntextodsazenChar">
    <w:name w:val="Základní text odsazený Char"/>
    <w:basedOn w:val="Standardnpsmoodstavce"/>
    <w:link w:val="Zkladntextodsazen"/>
    <w:uiPriority w:val="99"/>
    <w:rsid w:val="00BF14C3"/>
    <w:rPr>
      <w:rFonts w:ascii="Times New Roman" w:eastAsia="Times New Roman" w:hAnsi="Times New Roman" w:cs="Times New Roman"/>
      <w:kern w:val="0"/>
      <w:sz w:val="24"/>
      <w:szCs w:val="24"/>
      <w:lang w:eastAsia="cs-CZ"/>
      <w14:ligatures w14:val="none"/>
    </w:rPr>
  </w:style>
  <w:style w:type="paragraph" w:customStyle="1" w:styleId="normalodsazene3">
    <w:name w:val="normalodsazene3"/>
    <w:basedOn w:val="Normln"/>
    <w:uiPriority w:val="99"/>
    <w:rsid w:val="00BF14C3"/>
    <w:pPr>
      <w:spacing w:before="30" w:after="75"/>
    </w:pPr>
    <w:rPr>
      <w:rFonts w:ascii="Verdana" w:hAnsi="Verdana"/>
      <w:color w:val="585858"/>
      <w:sz w:val="26"/>
      <w:szCs w:val="26"/>
    </w:rPr>
  </w:style>
  <w:style w:type="character" w:customStyle="1" w:styleId="A3">
    <w:name w:val="A3"/>
    <w:uiPriority w:val="99"/>
    <w:rsid w:val="00BF14C3"/>
    <w:rPr>
      <w:rFonts w:cs="Lido STF CE"/>
      <w:b/>
      <w:bCs/>
      <w:i/>
      <w:iCs/>
      <w:color w:val="000000"/>
      <w:sz w:val="21"/>
      <w:szCs w:val="21"/>
    </w:rPr>
  </w:style>
  <w:style w:type="paragraph" w:customStyle="1" w:styleId="Pa1">
    <w:name w:val="Pa1"/>
    <w:basedOn w:val="Default"/>
    <w:next w:val="Default"/>
    <w:uiPriority w:val="99"/>
    <w:rsid w:val="00BF14C3"/>
    <w:pPr>
      <w:spacing w:line="241" w:lineRule="atLeast"/>
    </w:pPr>
    <w:rPr>
      <w:rFonts w:ascii="Chicago" w:hAnsi="Chicago" w:cs="Times New Roman"/>
      <w:color w:val="auto"/>
    </w:rPr>
  </w:style>
  <w:style w:type="character" w:customStyle="1" w:styleId="A6">
    <w:name w:val="A6"/>
    <w:uiPriority w:val="99"/>
    <w:rsid w:val="00BF14C3"/>
    <w:rPr>
      <w:rFonts w:cs="Chicago"/>
      <w:color w:val="000000"/>
      <w:sz w:val="20"/>
      <w:szCs w:val="20"/>
    </w:rPr>
  </w:style>
  <w:style w:type="paragraph" w:customStyle="1" w:styleId="Pa0">
    <w:name w:val="Pa0"/>
    <w:basedOn w:val="Default"/>
    <w:next w:val="Default"/>
    <w:uiPriority w:val="99"/>
    <w:rsid w:val="00BF14C3"/>
    <w:pPr>
      <w:spacing w:line="241" w:lineRule="atLeast"/>
    </w:pPr>
    <w:rPr>
      <w:rFonts w:ascii="Lido STF CE" w:hAnsi="Lido STF CE" w:cs="Times New Roman"/>
      <w:color w:val="auto"/>
    </w:rPr>
  </w:style>
  <w:style w:type="character" w:customStyle="1" w:styleId="A13">
    <w:name w:val="A13"/>
    <w:uiPriority w:val="99"/>
    <w:rsid w:val="00BF14C3"/>
    <w:rPr>
      <w:rFonts w:cs="Lido STF CE"/>
      <w:b/>
      <w:bCs/>
      <w:color w:val="000000"/>
      <w:sz w:val="16"/>
      <w:szCs w:val="16"/>
    </w:rPr>
  </w:style>
  <w:style w:type="paragraph" w:customStyle="1" w:styleId="NormalJustified">
    <w:name w:val="Normal (Justified)"/>
    <w:basedOn w:val="Normln"/>
    <w:uiPriority w:val="99"/>
    <w:rsid w:val="00BF14C3"/>
    <w:pPr>
      <w:widowControl w:val="0"/>
    </w:pPr>
    <w:rPr>
      <w:kern w:val="28"/>
      <w:szCs w:val="20"/>
    </w:rPr>
  </w:style>
  <w:style w:type="paragraph" w:styleId="Zpat">
    <w:name w:val="footer"/>
    <w:basedOn w:val="Normln"/>
    <w:link w:val="ZpatChar"/>
    <w:uiPriority w:val="99"/>
    <w:rsid w:val="00BF14C3"/>
    <w:pPr>
      <w:tabs>
        <w:tab w:val="center" w:pos="4536"/>
        <w:tab w:val="right" w:pos="9072"/>
      </w:tabs>
    </w:pPr>
  </w:style>
  <w:style w:type="character" w:customStyle="1" w:styleId="ZpatChar">
    <w:name w:val="Zápatí Char"/>
    <w:basedOn w:val="Standardnpsmoodstavce"/>
    <w:link w:val="Zpat"/>
    <w:uiPriority w:val="99"/>
    <w:rsid w:val="00BF14C3"/>
    <w:rPr>
      <w:rFonts w:ascii="Times New Roman" w:eastAsia="Times New Roman" w:hAnsi="Times New Roman" w:cs="Times New Roman"/>
      <w:kern w:val="0"/>
      <w:sz w:val="24"/>
      <w:szCs w:val="24"/>
      <w:lang w:eastAsia="cs-CZ"/>
      <w14:ligatures w14:val="none"/>
    </w:rPr>
  </w:style>
  <w:style w:type="character" w:styleId="slostrnky">
    <w:name w:val="page number"/>
    <w:basedOn w:val="Standardnpsmoodstavce"/>
    <w:uiPriority w:val="99"/>
    <w:rsid w:val="00BF14C3"/>
  </w:style>
  <w:style w:type="paragraph" w:customStyle="1" w:styleId="StylOdrka">
    <w:name w:val="Styl Odrážka"/>
    <w:basedOn w:val="Normln"/>
    <w:autoRedefine/>
    <w:uiPriority w:val="99"/>
    <w:rsid w:val="00BF14C3"/>
    <w:pPr>
      <w:numPr>
        <w:numId w:val="3"/>
      </w:numPr>
      <w:spacing w:after="240"/>
      <w:ind w:right="74"/>
    </w:pPr>
    <w:rPr>
      <w:bCs/>
      <w:szCs w:val="20"/>
    </w:rPr>
  </w:style>
  <w:style w:type="paragraph" w:customStyle="1" w:styleId="CharCharCharChar2">
    <w:name w:val="Char Char Char Char2"/>
    <w:basedOn w:val="Normln"/>
    <w:uiPriority w:val="99"/>
    <w:rsid w:val="00BF14C3"/>
    <w:pPr>
      <w:spacing w:after="160" w:line="240" w:lineRule="exact"/>
    </w:pPr>
    <w:rPr>
      <w:rFonts w:ascii="Times New Roman Bold" w:hAnsi="Times New Roman Bold"/>
      <w:b/>
      <w:sz w:val="26"/>
      <w:szCs w:val="26"/>
      <w:lang w:val="sk-SK" w:eastAsia="en-US"/>
    </w:rPr>
  </w:style>
  <w:style w:type="paragraph" w:styleId="Zhlav">
    <w:name w:val="header"/>
    <w:basedOn w:val="Normln"/>
    <w:link w:val="ZhlavChar"/>
    <w:uiPriority w:val="99"/>
    <w:rsid w:val="00BF14C3"/>
    <w:pPr>
      <w:tabs>
        <w:tab w:val="center" w:pos="4536"/>
        <w:tab w:val="right" w:pos="9072"/>
      </w:tabs>
    </w:pPr>
  </w:style>
  <w:style w:type="character" w:customStyle="1" w:styleId="ZhlavChar">
    <w:name w:val="Záhlaví Char"/>
    <w:basedOn w:val="Standardnpsmoodstavce"/>
    <w:link w:val="Zhlav"/>
    <w:uiPriority w:val="99"/>
    <w:rsid w:val="00BF14C3"/>
    <w:rPr>
      <w:rFonts w:ascii="Times New Roman" w:eastAsia="Times New Roman" w:hAnsi="Times New Roman" w:cs="Times New Roman"/>
      <w:kern w:val="0"/>
      <w:sz w:val="24"/>
      <w:szCs w:val="24"/>
      <w:lang w:eastAsia="cs-CZ"/>
      <w14:ligatures w14:val="none"/>
    </w:rPr>
  </w:style>
  <w:style w:type="paragraph" w:styleId="Zkladntext3">
    <w:name w:val="Body Text 3"/>
    <w:basedOn w:val="Normln"/>
    <w:link w:val="Zkladntext3Char"/>
    <w:uiPriority w:val="99"/>
    <w:rsid w:val="00BF14C3"/>
    <w:pPr>
      <w:spacing w:after="120"/>
    </w:pPr>
    <w:rPr>
      <w:sz w:val="16"/>
      <w:szCs w:val="16"/>
    </w:rPr>
  </w:style>
  <w:style w:type="character" w:customStyle="1" w:styleId="Zkladntext3Char">
    <w:name w:val="Základní text 3 Char"/>
    <w:basedOn w:val="Standardnpsmoodstavce"/>
    <w:link w:val="Zkladntext3"/>
    <w:uiPriority w:val="99"/>
    <w:rsid w:val="00BF14C3"/>
    <w:rPr>
      <w:rFonts w:ascii="Times New Roman" w:eastAsia="Times New Roman" w:hAnsi="Times New Roman" w:cs="Times New Roman"/>
      <w:kern w:val="0"/>
      <w:sz w:val="16"/>
      <w:szCs w:val="16"/>
      <w:lang w:eastAsia="cs-CZ"/>
      <w14:ligatures w14:val="none"/>
    </w:rPr>
  </w:style>
  <w:style w:type="paragraph" w:customStyle="1" w:styleId="Odr">
    <w:name w:val="Odr"/>
    <w:basedOn w:val="Normln"/>
    <w:uiPriority w:val="99"/>
    <w:rsid w:val="00BF14C3"/>
    <w:pPr>
      <w:numPr>
        <w:numId w:val="2"/>
      </w:numPr>
      <w:tabs>
        <w:tab w:val="num" w:pos="284"/>
      </w:tabs>
      <w:spacing w:before="40" w:after="40"/>
      <w:ind w:left="284" w:hanging="284"/>
    </w:pPr>
    <w:rPr>
      <w:rFonts w:ascii="Arial" w:hAnsi="Arial" w:cs="Arial"/>
      <w:sz w:val="20"/>
      <w:szCs w:val="20"/>
      <w:lang w:eastAsia="en-US"/>
    </w:rPr>
  </w:style>
  <w:style w:type="paragraph" w:customStyle="1" w:styleId="N3">
    <w:name w:val="N3"/>
    <w:basedOn w:val="Nadpis2"/>
    <w:uiPriority w:val="99"/>
    <w:rsid w:val="00BF14C3"/>
    <w:pPr>
      <w:spacing w:before="120" w:after="120"/>
      <w:jc w:val="center"/>
    </w:pPr>
    <w:rPr>
      <w:caps/>
      <w:sz w:val="24"/>
      <w:szCs w:val="24"/>
      <w:lang w:eastAsia="en-US"/>
    </w:rPr>
  </w:style>
  <w:style w:type="paragraph" w:styleId="Normlnodsazen">
    <w:name w:val="Normal Indent"/>
    <w:basedOn w:val="Normln"/>
    <w:uiPriority w:val="99"/>
    <w:rsid w:val="00BF14C3"/>
    <w:pPr>
      <w:numPr>
        <w:numId w:val="4"/>
      </w:numPr>
      <w:spacing w:before="120" w:after="120"/>
    </w:pPr>
    <w:rPr>
      <w:rFonts w:ascii="Trebuchet MS" w:hAnsi="Trebuchet MS"/>
      <w:sz w:val="22"/>
      <w:lang w:eastAsia="en-US"/>
    </w:rPr>
  </w:style>
  <w:style w:type="paragraph" w:customStyle="1" w:styleId="normlntunpodkapitolkyCharCharChar">
    <w:name w:val="normální tučnýpodkapitolky Char Char Char"/>
    <w:basedOn w:val="Normln"/>
    <w:link w:val="normlntunpodkapitolkyCharCharCharChar"/>
    <w:uiPriority w:val="99"/>
    <w:rsid w:val="00BF14C3"/>
    <w:pPr>
      <w:spacing w:before="120" w:after="120"/>
      <w:ind w:right="57"/>
    </w:pPr>
    <w:rPr>
      <w:rFonts w:eastAsia="MS Mincho"/>
      <w:b/>
      <w:bCs/>
      <w:sz w:val="26"/>
      <w:szCs w:val="22"/>
      <w:lang w:eastAsia="zh-CN"/>
    </w:rPr>
  </w:style>
  <w:style w:type="character" w:customStyle="1" w:styleId="normlntunpodkapitolkyCharCharCharChar">
    <w:name w:val="normální tučnýpodkapitolky Char Char Char Char"/>
    <w:link w:val="normlntunpodkapitolkyCharCharChar"/>
    <w:uiPriority w:val="99"/>
    <w:rsid w:val="00BF14C3"/>
    <w:rPr>
      <w:rFonts w:ascii="Times New Roman" w:eastAsia="MS Mincho" w:hAnsi="Times New Roman" w:cs="Times New Roman"/>
      <w:b/>
      <w:bCs/>
      <w:kern w:val="0"/>
      <w:sz w:val="26"/>
      <w:lang w:eastAsia="zh-CN"/>
      <w14:ligatures w14:val="none"/>
    </w:rPr>
  </w:style>
  <w:style w:type="paragraph" w:customStyle="1" w:styleId="msonormalc1">
    <w:name w:val="msonormal c1"/>
    <w:basedOn w:val="Normln"/>
    <w:uiPriority w:val="99"/>
    <w:rsid w:val="00BF14C3"/>
    <w:pPr>
      <w:spacing w:before="100" w:beforeAutospacing="1" w:after="100" w:afterAutospacing="1"/>
    </w:pPr>
  </w:style>
  <w:style w:type="paragraph" w:customStyle="1" w:styleId="article-perex">
    <w:name w:val="article-perex"/>
    <w:basedOn w:val="Normln"/>
    <w:uiPriority w:val="99"/>
    <w:rsid w:val="00BF14C3"/>
    <w:pPr>
      <w:spacing w:before="100" w:beforeAutospacing="1" w:after="100" w:afterAutospacing="1"/>
    </w:pPr>
  </w:style>
  <w:style w:type="paragraph" w:customStyle="1" w:styleId="Inka1">
    <w:name w:val="Inka 1"/>
    <w:basedOn w:val="Normln"/>
    <w:uiPriority w:val="99"/>
    <w:rsid w:val="00BF14C3"/>
    <w:pPr>
      <w:pBdr>
        <w:top w:val="single" w:sz="4" w:space="1" w:color="auto"/>
        <w:left w:val="single" w:sz="4" w:space="4" w:color="auto"/>
        <w:bottom w:val="single" w:sz="4" w:space="1" w:color="auto"/>
        <w:right w:val="single" w:sz="4" w:space="4" w:color="auto"/>
      </w:pBdr>
      <w:jc w:val="center"/>
    </w:pPr>
    <w:rPr>
      <w:b/>
      <w:bCs/>
      <w:caps/>
      <w:sz w:val="28"/>
      <w:szCs w:val="28"/>
    </w:rPr>
  </w:style>
  <w:style w:type="paragraph" w:customStyle="1" w:styleId="Inka2">
    <w:name w:val="Inka 2"/>
    <w:basedOn w:val="Normln"/>
    <w:uiPriority w:val="99"/>
    <w:rsid w:val="00BF14C3"/>
    <w:pPr>
      <w:autoSpaceDE w:val="0"/>
      <w:autoSpaceDN w:val="0"/>
      <w:adjustRightInd w:val="0"/>
      <w:outlineLvl w:val="0"/>
    </w:pPr>
    <w:rPr>
      <w:b/>
      <w:bCs/>
      <w:sz w:val="28"/>
      <w:szCs w:val="28"/>
      <w:u w:val="single"/>
    </w:rPr>
  </w:style>
  <w:style w:type="paragraph" w:customStyle="1" w:styleId="Styl1">
    <w:name w:val="Styl1"/>
    <w:basedOn w:val="Inka1"/>
    <w:uiPriority w:val="99"/>
    <w:rsid w:val="00BF14C3"/>
  </w:style>
  <w:style w:type="paragraph" w:styleId="Obsah1">
    <w:name w:val="toc 1"/>
    <w:basedOn w:val="Normln"/>
    <w:next w:val="Normln"/>
    <w:autoRedefine/>
    <w:uiPriority w:val="39"/>
    <w:rsid w:val="00BF14C3"/>
    <w:pPr>
      <w:spacing w:before="120" w:after="120"/>
    </w:pPr>
    <w:rPr>
      <w:rFonts w:asciiTheme="minorHAnsi" w:hAnsiTheme="minorHAnsi"/>
      <w:b/>
      <w:caps/>
      <w:sz w:val="20"/>
      <w:szCs w:val="20"/>
    </w:rPr>
  </w:style>
  <w:style w:type="paragraph" w:styleId="Obsah2">
    <w:name w:val="toc 2"/>
    <w:basedOn w:val="Normln"/>
    <w:next w:val="Normln"/>
    <w:autoRedefine/>
    <w:uiPriority w:val="39"/>
    <w:rsid w:val="00BF14C3"/>
    <w:pPr>
      <w:ind w:left="240"/>
    </w:pPr>
    <w:rPr>
      <w:rFonts w:asciiTheme="minorHAnsi" w:hAnsiTheme="minorHAnsi"/>
      <w:bCs/>
      <w:smallCaps/>
      <w:sz w:val="20"/>
      <w:szCs w:val="20"/>
    </w:rPr>
  </w:style>
  <w:style w:type="paragraph" w:styleId="Obsah3">
    <w:name w:val="toc 3"/>
    <w:basedOn w:val="Normln"/>
    <w:next w:val="Normln"/>
    <w:autoRedefine/>
    <w:uiPriority w:val="39"/>
    <w:rsid w:val="00BF14C3"/>
    <w:pPr>
      <w:ind w:left="480"/>
    </w:pPr>
    <w:rPr>
      <w:rFonts w:asciiTheme="minorHAnsi" w:hAnsiTheme="minorHAnsi"/>
      <w:bCs/>
      <w:i/>
      <w:iCs/>
      <w:sz w:val="20"/>
      <w:szCs w:val="20"/>
    </w:rPr>
  </w:style>
  <w:style w:type="paragraph" w:styleId="Obsah4">
    <w:name w:val="toc 4"/>
    <w:basedOn w:val="Normln"/>
    <w:next w:val="Normln"/>
    <w:autoRedefine/>
    <w:uiPriority w:val="39"/>
    <w:rsid w:val="00BF14C3"/>
    <w:pPr>
      <w:ind w:left="720"/>
    </w:pPr>
    <w:rPr>
      <w:rFonts w:asciiTheme="minorHAnsi" w:hAnsiTheme="minorHAnsi"/>
      <w:bCs/>
      <w:sz w:val="18"/>
      <w:szCs w:val="18"/>
    </w:rPr>
  </w:style>
  <w:style w:type="paragraph" w:styleId="Obsah5">
    <w:name w:val="toc 5"/>
    <w:basedOn w:val="Normln"/>
    <w:next w:val="Normln"/>
    <w:autoRedefine/>
    <w:uiPriority w:val="39"/>
    <w:rsid w:val="00BF14C3"/>
    <w:pPr>
      <w:ind w:left="960"/>
    </w:pPr>
    <w:rPr>
      <w:rFonts w:asciiTheme="minorHAnsi" w:hAnsiTheme="minorHAnsi"/>
      <w:bCs/>
      <w:sz w:val="18"/>
      <w:szCs w:val="18"/>
    </w:rPr>
  </w:style>
  <w:style w:type="paragraph" w:styleId="Obsah6">
    <w:name w:val="toc 6"/>
    <w:basedOn w:val="Normln"/>
    <w:next w:val="Normln"/>
    <w:autoRedefine/>
    <w:uiPriority w:val="39"/>
    <w:rsid w:val="00BF14C3"/>
    <w:pPr>
      <w:ind w:left="1200"/>
    </w:pPr>
    <w:rPr>
      <w:rFonts w:asciiTheme="minorHAnsi" w:hAnsiTheme="minorHAnsi"/>
      <w:bCs/>
      <w:sz w:val="18"/>
      <w:szCs w:val="18"/>
    </w:rPr>
  </w:style>
  <w:style w:type="paragraph" w:styleId="Obsah7">
    <w:name w:val="toc 7"/>
    <w:basedOn w:val="Normln"/>
    <w:next w:val="Normln"/>
    <w:autoRedefine/>
    <w:uiPriority w:val="39"/>
    <w:rsid w:val="00BF14C3"/>
    <w:pPr>
      <w:ind w:left="1440"/>
    </w:pPr>
    <w:rPr>
      <w:rFonts w:asciiTheme="minorHAnsi" w:hAnsiTheme="minorHAnsi"/>
      <w:bCs/>
      <w:sz w:val="18"/>
      <w:szCs w:val="18"/>
    </w:rPr>
  </w:style>
  <w:style w:type="paragraph" w:styleId="Obsah8">
    <w:name w:val="toc 8"/>
    <w:basedOn w:val="Normln"/>
    <w:next w:val="Normln"/>
    <w:autoRedefine/>
    <w:uiPriority w:val="39"/>
    <w:rsid w:val="00BF14C3"/>
    <w:pPr>
      <w:ind w:left="1680"/>
    </w:pPr>
    <w:rPr>
      <w:rFonts w:asciiTheme="minorHAnsi" w:hAnsiTheme="minorHAnsi"/>
      <w:bCs/>
      <w:sz w:val="18"/>
      <w:szCs w:val="18"/>
    </w:rPr>
  </w:style>
  <w:style w:type="paragraph" w:styleId="Obsah9">
    <w:name w:val="toc 9"/>
    <w:basedOn w:val="Normln"/>
    <w:next w:val="Normln"/>
    <w:autoRedefine/>
    <w:uiPriority w:val="39"/>
    <w:rsid w:val="00BF14C3"/>
    <w:pPr>
      <w:ind w:left="1920"/>
    </w:pPr>
    <w:rPr>
      <w:rFonts w:asciiTheme="minorHAnsi" w:hAnsiTheme="minorHAnsi"/>
      <w:bCs/>
      <w:sz w:val="18"/>
      <w:szCs w:val="18"/>
    </w:rPr>
  </w:style>
  <w:style w:type="paragraph" w:customStyle="1" w:styleId="BnJ4">
    <w:name w:val="BnJ 4"/>
    <w:basedOn w:val="Normln"/>
    <w:uiPriority w:val="99"/>
    <w:rsid w:val="00BF14C3"/>
    <w:pPr>
      <w:autoSpaceDE w:val="0"/>
      <w:autoSpaceDN w:val="0"/>
      <w:adjustRightInd w:val="0"/>
    </w:pPr>
    <w:rPr>
      <w:b/>
      <w:bCs/>
    </w:rPr>
  </w:style>
  <w:style w:type="paragraph" w:customStyle="1" w:styleId="desc">
    <w:name w:val="desc"/>
    <w:basedOn w:val="Normln"/>
    <w:uiPriority w:val="99"/>
    <w:rsid w:val="00BF14C3"/>
    <w:pPr>
      <w:spacing w:before="100" w:beforeAutospacing="1" w:after="100" w:afterAutospacing="1"/>
    </w:pPr>
  </w:style>
  <w:style w:type="character" w:customStyle="1" w:styleId="url">
    <w:name w:val="url"/>
    <w:basedOn w:val="Standardnpsmoodstavce"/>
    <w:uiPriority w:val="99"/>
    <w:rsid w:val="00BF14C3"/>
  </w:style>
  <w:style w:type="paragraph" w:customStyle="1" w:styleId="description">
    <w:name w:val="description"/>
    <w:basedOn w:val="Normln"/>
    <w:uiPriority w:val="99"/>
    <w:rsid w:val="00BF14C3"/>
    <w:pPr>
      <w:spacing w:before="100" w:beforeAutospacing="1" w:after="100" w:afterAutospacing="1"/>
    </w:pPr>
  </w:style>
  <w:style w:type="paragraph" w:customStyle="1" w:styleId="AMzkladn">
    <w:name w:val="AM_základní"/>
    <w:basedOn w:val="Normln"/>
    <w:uiPriority w:val="99"/>
    <w:rsid w:val="00BF14C3"/>
    <w:pPr>
      <w:numPr>
        <w:ilvl w:val="12"/>
      </w:numPr>
      <w:tabs>
        <w:tab w:val="left" w:pos="425"/>
        <w:tab w:val="left" w:pos="709"/>
        <w:tab w:val="left" w:pos="851"/>
        <w:tab w:val="left" w:pos="1021"/>
        <w:tab w:val="left" w:pos="1134"/>
        <w:tab w:val="left" w:pos="2268"/>
      </w:tabs>
      <w:overflowPunct w:val="0"/>
      <w:autoSpaceDE w:val="0"/>
      <w:autoSpaceDN w:val="0"/>
      <w:adjustRightInd w:val="0"/>
      <w:spacing w:after="120"/>
      <w:textAlignment w:val="baseline"/>
    </w:pPr>
  </w:style>
  <w:style w:type="paragraph" w:styleId="Zkladntextodsazen3">
    <w:name w:val="Body Text Indent 3"/>
    <w:basedOn w:val="Normln"/>
    <w:link w:val="Zkladntextodsazen3Char"/>
    <w:uiPriority w:val="99"/>
    <w:rsid w:val="00BF14C3"/>
    <w:pPr>
      <w:spacing w:after="120"/>
      <w:ind w:left="283"/>
    </w:pPr>
    <w:rPr>
      <w:sz w:val="16"/>
      <w:szCs w:val="16"/>
    </w:rPr>
  </w:style>
  <w:style w:type="character" w:customStyle="1" w:styleId="Zkladntextodsazen3Char">
    <w:name w:val="Základní text odsazený 3 Char"/>
    <w:basedOn w:val="Standardnpsmoodstavce"/>
    <w:link w:val="Zkladntextodsazen3"/>
    <w:uiPriority w:val="99"/>
    <w:rsid w:val="00BF14C3"/>
    <w:rPr>
      <w:rFonts w:ascii="Times New Roman" w:eastAsia="Times New Roman" w:hAnsi="Times New Roman" w:cs="Times New Roman"/>
      <w:kern w:val="0"/>
      <w:sz w:val="16"/>
      <w:szCs w:val="16"/>
      <w:lang w:eastAsia="cs-CZ"/>
      <w14:ligatures w14:val="none"/>
    </w:rPr>
  </w:style>
  <w:style w:type="paragraph" w:styleId="Zkladntextodsazen2">
    <w:name w:val="Body Text Indent 2"/>
    <w:basedOn w:val="Normln"/>
    <w:link w:val="Zkladntextodsazen2Char"/>
    <w:uiPriority w:val="99"/>
    <w:rsid w:val="00BF14C3"/>
    <w:pPr>
      <w:spacing w:after="120" w:line="480" w:lineRule="auto"/>
      <w:ind w:left="283"/>
    </w:pPr>
  </w:style>
  <w:style w:type="character" w:customStyle="1" w:styleId="Zkladntextodsazen2Char">
    <w:name w:val="Základní text odsazený 2 Char"/>
    <w:basedOn w:val="Standardnpsmoodstavce"/>
    <w:link w:val="Zkladntextodsazen2"/>
    <w:uiPriority w:val="99"/>
    <w:rsid w:val="00BF14C3"/>
    <w:rPr>
      <w:rFonts w:ascii="Times New Roman" w:eastAsia="Times New Roman" w:hAnsi="Times New Roman" w:cs="Times New Roman"/>
      <w:kern w:val="0"/>
      <w:sz w:val="24"/>
      <w:szCs w:val="24"/>
      <w:lang w:eastAsia="cs-CZ"/>
      <w14:ligatures w14:val="none"/>
    </w:rPr>
  </w:style>
  <w:style w:type="paragraph" w:customStyle="1" w:styleId="CharCharChar3">
    <w:name w:val="Char Char Char3"/>
    <w:basedOn w:val="Normln"/>
    <w:uiPriority w:val="99"/>
    <w:rsid w:val="00BF14C3"/>
    <w:pPr>
      <w:spacing w:after="160" w:line="240" w:lineRule="exact"/>
    </w:pPr>
    <w:rPr>
      <w:rFonts w:ascii="Times New Roman Bold" w:hAnsi="Times New Roman Bold"/>
      <w:b/>
      <w:sz w:val="26"/>
      <w:szCs w:val="26"/>
      <w:lang w:val="sk-SK" w:eastAsia="en-US"/>
    </w:rPr>
  </w:style>
  <w:style w:type="paragraph" w:customStyle="1" w:styleId="Char2">
    <w:name w:val="Char2"/>
    <w:basedOn w:val="Normln"/>
    <w:uiPriority w:val="99"/>
    <w:rsid w:val="00BF14C3"/>
    <w:pPr>
      <w:spacing w:after="160" w:line="240" w:lineRule="exact"/>
    </w:pPr>
    <w:rPr>
      <w:rFonts w:ascii="Times New Roman Bold" w:hAnsi="Times New Roman Bold"/>
      <w:sz w:val="22"/>
      <w:szCs w:val="26"/>
      <w:lang w:val="sk-SK" w:eastAsia="en-US"/>
    </w:rPr>
  </w:style>
  <w:style w:type="paragraph" w:customStyle="1" w:styleId="CharCharChar1Char2">
    <w:name w:val="Char Char Char1 Char2"/>
    <w:basedOn w:val="Normln"/>
    <w:uiPriority w:val="99"/>
    <w:rsid w:val="00BF14C3"/>
    <w:pPr>
      <w:spacing w:after="160" w:line="240" w:lineRule="exact"/>
    </w:pPr>
    <w:rPr>
      <w:rFonts w:ascii="Times New Roman Bold" w:hAnsi="Times New Roman Bold"/>
      <w:sz w:val="22"/>
      <w:szCs w:val="26"/>
      <w:lang w:val="sk-SK" w:eastAsia="en-US"/>
    </w:rPr>
  </w:style>
  <w:style w:type="paragraph" w:customStyle="1" w:styleId="CharCharChar1CharCharCharChar2">
    <w:name w:val="Char Char Char1 Char Char Char Char2"/>
    <w:basedOn w:val="Normln"/>
    <w:uiPriority w:val="99"/>
    <w:rsid w:val="00BF14C3"/>
    <w:pPr>
      <w:spacing w:after="160" w:line="240" w:lineRule="exact"/>
    </w:pPr>
    <w:rPr>
      <w:rFonts w:ascii="Times New Roman Bold" w:hAnsi="Times New Roman Bold"/>
      <w:sz w:val="22"/>
      <w:szCs w:val="26"/>
      <w:lang w:val="sk-SK" w:eastAsia="en-US"/>
    </w:rPr>
  </w:style>
  <w:style w:type="paragraph" w:customStyle="1" w:styleId="Char1CharCharChar2">
    <w:name w:val="Char1 Char Char Char2"/>
    <w:basedOn w:val="Normln"/>
    <w:uiPriority w:val="99"/>
    <w:rsid w:val="00BF14C3"/>
    <w:pPr>
      <w:spacing w:after="160" w:line="240" w:lineRule="exact"/>
    </w:pPr>
    <w:rPr>
      <w:rFonts w:ascii="Times New Roman Bold" w:hAnsi="Times New Roman Bold"/>
      <w:sz w:val="22"/>
      <w:szCs w:val="26"/>
      <w:lang w:val="sk-SK" w:eastAsia="en-US"/>
    </w:rPr>
  </w:style>
  <w:style w:type="paragraph" w:customStyle="1" w:styleId="CharCharChar1">
    <w:name w:val="Char Char Char1"/>
    <w:basedOn w:val="Normln"/>
    <w:uiPriority w:val="99"/>
    <w:rsid w:val="00BF14C3"/>
    <w:pPr>
      <w:spacing w:after="160" w:line="240" w:lineRule="exact"/>
    </w:pPr>
    <w:rPr>
      <w:rFonts w:ascii="Times New Roman Bold" w:hAnsi="Times New Roman Bold"/>
      <w:sz w:val="22"/>
      <w:szCs w:val="26"/>
      <w:lang w:val="sk-SK" w:eastAsia="en-US"/>
    </w:rPr>
  </w:style>
  <w:style w:type="character" w:customStyle="1" w:styleId="language">
    <w:name w:val="language"/>
    <w:basedOn w:val="Standardnpsmoodstavce"/>
    <w:uiPriority w:val="99"/>
    <w:rsid w:val="00BF14C3"/>
  </w:style>
  <w:style w:type="character" w:customStyle="1" w:styleId="plainlinksneverexpand">
    <w:name w:val="plainlinksneverexpand"/>
    <w:basedOn w:val="Standardnpsmoodstavce"/>
    <w:uiPriority w:val="99"/>
    <w:rsid w:val="00BF14C3"/>
  </w:style>
  <w:style w:type="paragraph" w:customStyle="1" w:styleId="msolistparagraph0">
    <w:name w:val="msolistparagraph"/>
    <w:basedOn w:val="Normln"/>
    <w:uiPriority w:val="99"/>
    <w:rsid w:val="00BF14C3"/>
    <w:pPr>
      <w:spacing w:before="100" w:beforeAutospacing="1" w:after="100" w:afterAutospacing="1"/>
    </w:pPr>
  </w:style>
  <w:style w:type="paragraph" w:customStyle="1" w:styleId="msolistparagraphcxspmiddle">
    <w:name w:val="msolistparagraphcxspmiddle"/>
    <w:basedOn w:val="Normln"/>
    <w:uiPriority w:val="99"/>
    <w:rsid w:val="00BF14C3"/>
    <w:pPr>
      <w:spacing w:before="100" w:beforeAutospacing="1" w:after="100" w:afterAutospacing="1"/>
    </w:pPr>
  </w:style>
  <w:style w:type="paragraph" w:customStyle="1" w:styleId="AMnadpis2">
    <w:name w:val="AM_nadpis 2"/>
    <w:basedOn w:val="Normln"/>
    <w:uiPriority w:val="99"/>
    <w:rsid w:val="00BF14C3"/>
    <w:pPr>
      <w:keepNext/>
      <w:tabs>
        <w:tab w:val="left" w:pos="425"/>
        <w:tab w:val="left" w:pos="567"/>
        <w:tab w:val="left" w:pos="709"/>
      </w:tabs>
      <w:suppressAutoHyphens/>
      <w:overflowPunct w:val="0"/>
      <w:autoSpaceDE w:val="0"/>
      <w:autoSpaceDN w:val="0"/>
      <w:adjustRightInd w:val="0"/>
      <w:spacing w:before="360" w:after="80"/>
      <w:ind w:left="493" w:hanging="493"/>
      <w:textAlignment w:val="baseline"/>
    </w:pPr>
    <w:rPr>
      <w:b/>
      <w:bCs/>
      <w:kern w:val="28"/>
      <w:sz w:val="32"/>
      <w:szCs w:val="32"/>
    </w:rPr>
  </w:style>
  <w:style w:type="paragraph" w:customStyle="1" w:styleId="AMbold">
    <w:name w:val="AM_bold"/>
    <w:basedOn w:val="Normln"/>
    <w:uiPriority w:val="99"/>
    <w:rsid w:val="00BF14C3"/>
    <w:pPr>
      <w:keepNext/>
      <w:tabs>
        <w:tab w:val="left" w:pos="-2127"/>
      </w:tabs>
      <w:overflowPunct w:val="0"/>
      <w:autoSpaceDE w:val="0"/>
      <w:autoSpaceDN w:val="0"/>
      <w:adjustRightInd w:val="0"/>
      <w:spacing w:before="240" w:after="80"/>
      <w:textAlignment w:val="baseline"/>
    </w:pPr>
    <w:rPr>
      <w:b/>
      <w:bCs/>
      <w:color w:val="000000"/>
      <w:sz w:val="26"/>
      <w:szCs w:val="26"/>
    </w:rPr>
  </w:style>
  <w:style w:type="paragraph" w:customStyle="1" w:styleId="CGt12pod2">
    <w:name w:val="CGt12 pod2"/>
    <w:basedOn w:val="Normln"/>
    <w:next w:val="Normln"/>
    <w:uiPriority w:val="99"/>
    <w:rsid w:val="00BF14C3"/>
    <w:pPr>
      <w:keepNext/>
      <w:numPr>
        <w:ilvl w:val="2"/>
        <w:numId w:val="5"/>
      </w:numPr>
      <w:spacing w:before="300" w:after="120"/>
      <w:outlineLvl w:val="2"/>
    </w:pPr>
    <w:rPr>
      <w:rFonts w:ascii="Century Gothic" w:hAnsi="Century Gothic"/>
      <w:spacing w:val="12"/>
      <w:szCs w:val="20"/>
    </w:rPr>
  </w:style>
  <w:style w:type="paragraph" w:customStyle="1" w:styleId="CGt123podn">
    <w:name w:val="CGt12 3podn"/>
    <w:basedOn w:val="CGt12pod2"/>
    <w:next w:val="Normln"/>
    <w:uiPriority w:val="99"/>
    <w:rsid w:val="00BF14C3"/>
    <w:pPr>
      <w:numPr>
        <w:ilvl w:val="3"/>
      </w:numPr>
      <w:spacing w:before="240" w:after="80"/>
      <w:outlineLvl w:val="3"/>
    </w:pPr>
    <w:rPr>
      <w:spacing w:val="4"/>
      <w:szCs w:val="24"/>
    </w:rPr>
  </w:style>
  <w:style w:type="paragraph" w:customStyle="1" w:styleId="CGt14podn">
    <w:name w:val="CGt14 podn"/>
    <w:basedOn w:val="Normln"/>
    <w:next w:val="Normln"/>
    <w:uiPriority w:val="99"/>
    <w:rsid w:val="00BF14C3"/>
    <w:pPr>
      <w:keepNext/>
      <w:numPr>
        <w:ilvl w:val="1"/>
        <w:numId w:val="5"/>
      </w:numPr>
      <w:spacing w:before="360" w:after="160"/>
      <w:outlineLvl w:val="1"/>
    </w:pPr>
    <w:rPr>
      <w:rFonts w:ascii="Century Gothic" w:hAnsi="Century Gothic"/>
      <w:spacing w:val="14"/>
      <w:sz w:val="28"/>
      <w:szCs w:val="28"/>
    </w:rPr>
  </w:style>
  <w:style w:type="paragraph" w:customStyle="1" w:styleId="CGt16nadp">
    <w:name w:val="CGt16 nadp"/>
    <w:basedOn w:val="Normln"/>
    <w:next w:val="Normln"/>
    <w:uiPriority w:val="99"/>
    <w:rsid w:val="00BF14C3"/>
    <w:pPr>
      <w:keepNext/>
      <w:numPr>
        <w:numId w:val="5"/>
      </w:numPr>
      <w:spacing w:before="440" w:after="200"/>
      <w:outlineLvl w:val="0"/>
    </w:pPr>
    <w:rPr>
      <w:rFonts w:ascii="Century Gothic" w:hAnsi="Century Gothic"/>
      <w:spacing w:val="18"/>
      <w:sz w:val="32"/>
      <w:szCs w:val="32"/>
    </w:rPr>
  </w:style>
  <w:style w:type="paragraph" w:customStyle="1" w:styleId="A10x30zkl">
    <w:name w:val="A10x30 zákl"/>
    <w:basedOn w:val="Normln"/>
    <w:link w:val="A10x30zklChar"/>
    <w:uiPriority w:val="99"/>
    <w:rsid w:val="00BF14C3"/>
    <w:pPr>
      <w:spacing w:before="120" w:line="312" w:lineRule="auto"/>
    </w:pPr>
    <w:rPr>
      <w:rFonts w:ascii="Arial" w:hAnsi="Arial"/>
      <w:sz w:val="20"/>
      <w:szCs w:val="20"/>
    </w:rPr>
  </w:style>
  <w:style w:type="character" w:customStyle="1" w:styleId="A10x30zklChar">
    <w:name w:val="A10x30 zákl Char"/>
    <w:link w:val="A10x30zkl"/>
    <w:uiPriority w:val="99"/>
    <w:rsid w:val="00BF14C3"/>
    <w:rPr>
      <w:rFonts w:ascii="Arial" w:eastAsia="Times New Roman" w:hAnsi="Arial" w:cs="Times New Roman"/>
      <w:kern w:val="0"/>
      <w:sz w:val="20"/>
      <w:szCs w:val="20"/>
      <w:lang w:eastAsia="cs-CZ"/>
      <w14:ligatures w14:val="none"/>
    </w:rPr>
  </w:style>
  <w:style w:type="paragraph" w:customStyle="1" w:styleId="A10x6odsaz">
    <w:name w:val="A10x6 odsaz"/>
    <w:basedOn w:val="A10x30zkl"/>
    <w:link w:val="A10x6odsazChar"/>
    <w:uiPriority w:val="99"/>
    <w:rsid w:val="00BF14C3"/>
    <w:pPr>
      <w:numPr>
        <w:numId w:val="6"/>
      </w:numPr>
      <w:spacing w:before="40" w:line="276" w:lineRule="auto"/>
    </w:pPr>
  </w:style>
  <w:style w:type="character" w:customStyle="1" w:styleId="A10x6odsazChar">
    <w:name w:val="A10x6 odsaz Char"/>
    <w:basedOn w:val="A10x30zklChar"/>
    <w:link w:val="A10x6odsaz"/>
    <w:uiPriority w:val="99"/>
    <w:rsid w:val="00BF14C3"/>
    <w:rPr>
      <w:rFonts w:ascii="Arial" w:eastAsia="Times New Roman" w:hAnsi="Arial" w:cs="Times New Roman"/>
      <w:kern w:val="0"/>
      <w:sz w:val="20"/>
      <w:szCs w:val="20"/>
      <w:lang w:eastAsia="cs-CZ"/>
      <w14:ligatures w14:val="none"/>
    </w:rPr>
  </w:style>
  <w:style w:type="paragraph" w:customStyle="1" w:styleId="A10x6odsaz12bVlastnbarvaRGB0">
    <w:name w:val="A10x6 odsaz + 12 b. Vlastní barva(RGB(0"/>
    <w:aliases w:val="102,0))"/>
    <w:basedOn w:val="A10x6odsaz"/>
    <w:link w:val="A10x6odsaz12bVlastnbarvaRGB01020CharChar"/>
    <w:rsid w:val="00BF14C3"/>
    <w:rPr>
      <w:color w:val="008600"/>
      <w:sz w:val="24"/>
    </w:rPr>
  </w:style>
  <w:style w:type="character" w:customStyle="1" w:styleId="A10x6odsaz12bVlastnbarvaRGB01020CharChar">
    <w:name w:val="A10x6 odsaz + 12 b. Vlastní barva(RGB(0;102;0)) Char Char"/>
    <w:link w:val="A10x6odsaz12bVlastnbarvaRGB0"/>
    <w:rsid w:val="00BF14C3"/>
    <w:rPr>
      <w:rFonts w:ascii="Arial" w:eastAsia="Times New Roman" w:hAnsi="Arial" w:cs="Times New Roman"/>
      <w:color w:val="008600"/>
      <w:kern w:val="0"/>
      <w:sz w:val="24"/>
      <w:szCs w:val="20"/>
      <w:lang w:eastAsia="cs-CZ"/>
      <w14:ligatures w14:val="none"/>
    </w:rPr>
  </w:style>
  <w:style w:type="paragraph" w:customStyle="1" w:styleId="A10x6odsaz12bVlastnbarvaRGB184">
    <w:name w:val="A10x6 odsaz + 12 b. Vlastní barva(RGB(184"/>
    <w:aliases w:val="53,0)"/>
    <w:basedOn w:val="A10x6odsaz"/>
    <w:uiPriority w:val="99"/>
    <w:rsid w:val="00BF14C3"/>
    <w:rPr>
      <w:color w:val="B83500"/>
      <w:sz w:val="24"/>
    </w:rPr>
  </w:style>
  <w:style w:type="paragraph" w:customStyle="1" w:styleId="A10x6odsaz12bVlastnbarvaRGB218">
    <w:name w:val="A10x6 odsaz + 12 b. Vlastní barva(RGB(218"/>
    <w:aliases w:val="0,140)"/>
    <w:basedOn w:val="A10x6odsaz"/>
    <w:uiPriority w:val="99"/>
    <w:rsid w:val="00BF14C3"/>
    <w:rPr>
      <w:color w:val="DA008C"/>
      <w:sz w:val="24"/>
    </w:rPr>
  </w:style>
  <w:style w:type="character" w:customStyle="1" w:styleId="PC">
    <w:name w:val="PC"/>
    <w:uiPriority w:val="99"/>
    <w:semiHidden/>
    <w:rsid w:val="00BF14C3"/>
    <w:rPr>
      <w:rFonts w:ascii="Arial" w:hAnsi="Arial" w:cs="Arial"/>
      <w:color w:val="auto"/>
      <w:sz w:val="20"/>
      <w:szCs w:val="20"/>
    </w:rPr>
  </w:style>
  <w:style w:type="paragraph" w:styleId="Odstavecseseznamem">
    <w:name w:val="List Paragraph"/>
    <w:basedOn w:val="Normln"/>
    <w:link w:val="OdstavecseseznamemChar"/>
    <w:uiPriority w:val="34"/>
    <w:qFormat/>
    <w:rsid w:val="00BF14C3"/>
    <w:pPr>
      <w:ind w:left="708"/>
      <w:contextualSpacing/>
    </w:pPr>
    <w:rPr>
      <w:color w:val="2F5496" w:themeColor="accent1" w:themeShade="BF"/>
    </w:rPr>
  </w:style>
  <w:style w:type="paragraph" w:styleId="Prosttext">
    <w:name w:val="Plain Text"/>
    <w:basedOn w:val="Normln"/>
    <w:link w:val="ProsttextChar"/>
    <w:uiPriority w:val="99"/>
    <w:unhideWhenUsed/>
    <w:rsid w:val="00BF14C3"/>
    <w:rPr>
      <w:rFonts w:ascii="Consolas" w:eastAsia="Calibri" w:hAnsi="Consolas"/>
      <w:sz w:val="21"/>
      <w:szCs w:val="21"/>
      <w:lang w:eastAsia="en-US"/>
    </w:rPr>
  </w:style>
  <w:style w:type="character" w:customStyle="1" w:styleId="ProsttextChar">
    <w:name w:val="Prostý text Char"/>
    <w:basedOn w:val="Standardnpsmoodstavce"/>
    <w:link w:val="Prosttext"/>
    <w:uiPriority w:val="99"/>
    <w:rsid w:val="00BF14C3"/>
    <w:rPr>
      <w:rFonts w:ascii="Consolas" w:eastAsia="Calibri" w:hAnsi="Consolas" w:cs="Times New Roman"/>
      <w:kern w:val="0"/>
      <w:sz w:val="21"/>
      <w:szCs w:val="21"/>
      <w14:ligatures w14:val="none"/>
    </w:rPr>
  </w:style>
  <w:style w:type="paragraph" w:styleId="FormtovanvHTML">
    <w:name w:val="HTML Preformatted"/>
    <w:basedOn w:val="Normln"/>
    <w:link w:val="FormtovanvHTMLChar"/>
    <w:uiPriority w:val="99"/>
    <w:unhideWhenUsed/>
    <w:rsid w:val="00BF14C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Calibri" w:hAnsi="Courier New"/>
      <w:color w:val="000000"/>
      <w:sz w:val="20"/>
      <w:szCs w:val="20"/>
    </w:rPr>
  </w:style>
  <w:style w:type="character" w:customStyle="1" w:styleId="FormtovanvHTMLChar">
    <w:name w:val="Formátovaný v HTML Char"/>
    <w:basedOn w:val="Standardnpsmoodstavce"/>
    <w:link w:val="FormtovanvHTML"/>
    <w:uiPriority w:val="99"/>
    <w:rsid w:val="00BF14C3"/>
    <w:rPr>
      <w:rFonts w:ascii="Courier New" w:eastAsia="Calibri" w:hAnsi="Courier New" w:cs="Times New Roman"/>
      <w:color w:val="000000"/>
      <w:kern w:val="0"/>
      <w:sz w:val="20"/>
      <w:szCs w:val="20"/>
      <w:lang w:eastAsia="cs-CZ"/>
      <w14:ligatures w14:val="none"/>
    </w:rPr>
  </w:style>
  <w:style w:type="paragraph" w:customStyle="1" w:styleId="Odstavecseseznamem1">
    <w:name w:val="Odstavec se seznamem1"/>
    <w:basedOn w:val="Normln"/>
    <w:rsid w:val="00BF14C3"/>
    <w:pPr>
      <w:ind w:left="720"/>
      <w:contextualSpacing/>
    </w:pPr>
    <w:rPr>
      <w:rFonts w:eastAsia="Calibri"/>
    </w:rPr>
  </w:style>
  <w:style w:type="paragraph" w:customStyle="1" w:styleId="CharCharChar1CharCharCharCharCharCharCharCharChar1Char1CharChar5CharCharCharChar1">
    <w:name w:val="Char Char Char1 Char Char Char Char Char Char Char Char Char1 Char1 Char Char5 Char Char Char Char1"/>
    <w:basedOn w:val="Normln"/>
    <w:uiPriority w:val="99"/>
    <w:rsid w:val="00BF14C3"/>
    <w:pPr>
      <w:spacing w:after="160" w:line="240" w:lineRule="exact"/>
    </w:pPr>
    <w:rPr>
      <w:rFonts w:ascii="Times New Roman Bold" w:hAnsi="Times New Roman Bold"/>
      <w:sz w:val="22"/>
      <w:szCs w:val="26"/>
      <w:lang w:val="sk-SK" w:eastAsia="en-US"/>
    </w:rPr>
  </w:style>
  <w:style w:type="paragraph" w:customStyle="1" w:styleId="CharCharCharChar1">
    <w:name w:val="Char Char Char Char1"/>
    <w:basedOn w:val="Normln"/>
    <w:uiPriority w:val="99"/>
    <w:rsid w:val="00BF14C3"/>
    <w:pPr>
      <w:spacing w:after="160" w:line="240" w:lineRule="exact"/>
    </w:pPr>
    <w:rPr>
      <w:rFonts w:ascii="Times New Roman Bold" w:hAnsi="Times New Roman Bold"/>
      <w:b/>
      <w:sz w:val="26"/>
      <w:szCs w:val="26"/>
      <w:lang w:val="sk-SK" w:eastAsia="en-US"/>
    </w:rPr>
  </w:style>
  <w:style w:type="paragraph" w:customStyle="1" w:styleId="CharCharChar2">
    <w:name w:val="Char Char Char2"/>
    <w:basedOn w:val="Normln"/>
    <w:uiPriority w:val="99"/>
    <w:rsid w:val="00BF14C3"/>
    <w:pPr>
      <w:spacing w:after="160" w:line="240" w:lineRule="exact"/>
    </w:pPr>
    <w:rPr>
      <w:rFonts w:ascii="Times New Roman Bold" w:hAnsi="Times New Roman Bold"/>
      <w:b/>
      <w:sz w:val="26"/>
      <w:szCs w:val="26"/>
      <w:lang w:val="sk-SK" w:eastAsia="en-US"/>
    </w:rPr>
  </w:style>
  <w:style w:type="paragraph" w:customStyle="1" w:styleId="Char1">
    <w:name w:val="Char1"/>
    <w:basedOn w:val="Normln"/>
    <w:uiPriority w:val="99"/>
    <w:rsid w:val="00BF14C3"/>
    <w:pPr>
      <w:spacing w:after="160" w:line="240" w:lineRule="exact"/>
    </w:pPr>
    <w:rPr>
      <w:rFonts w:ascii="Times New Roman Bold" w:hAnsi="Times New Roman Bold"/>
      <w:sz w:val="22"/>
      <w:szCs w:val="26"/>
      <w:lang w:val="sk-SK" w:eastAsia="en-US"/>
    </w:rPr>
  </w:style>
  <w:style w:type="paragraph" w:customStyle="1" w:styleId="CharCharChar1Char1">
    <w:name w:val="Char Char Char1 Char1"/>
    <w:basedOn w:val="Normln"/>
    <w:uiPriority w:val="99"/>
    <w:rsid w:val="00BF14C3"/>
    <w:pPr>
      <w:spacing w:after="160" w:line="240" w:lineRule="exact"/>
    </w:pPr>
    <w:rPr>
      <w:rFonts w:ascii="Times New Roman Bold" w:hAnsi="Times New Roman Bold"/>
      <w:sz w:val="22"/>
      <w:szCs w:val="26"/>
      <w:lang w:val="sk-SK" w:eastAsia="en-US"/>
    </w:rPr>
  </w:style>
  <w:style w:type="paragraph" w:customStyle="1" w:styleId="CharCharChar1CharCharCharChar1">
    <w:name w:val="Char Char Char1 Char Char Char Char1"/>
    <w:basedOn w:val="Normln"/>
    <w:uiPriority w:val="99"/>
    <w:rsid w:val="00BF14C3"/>
    <w:pPr>
      <w:spacing w:after="160" w:line="240" w:lineRule="exact"/>
    </w:pPr>
    <w:rPr>
      <w:rFonts w:ascii="Times New Roman Bold" w:hAnsi="Times New Roman Bold"/>
      <w:sz w:val="22"/>
      <w:szCs w:val="26"/>
      <w:lang w:val="sk-SK" w:eastAsia="en-US"/>
    </w:rPr>
  </w:style>
  <w:style w:type="paragraph" w:customStyle="1" w:styleId="Char1CharCharChar1">
    <w:name w:val="Char1 Char Char Char1"/>
    <w:basedOn w:val="Normln"/>
    <w:uiPriority w:val="99"/>
    <w:rsid w:val="00BF14C3"/>
    <w:pPr>
      <w:spacing w:after="160" w:line="240" w:lineRule="exact"/>
    </w:pPr>
    <w:rPr>
      <w:rFonts w:ascii="Times New Roman Bold" w:hAnsi="Times New Roman Bold"/>
      <w:sz w:val="22"/>
      <w:szCs w:val="26"/>
      <w:lang w:val="sk-SK" w:eastAsia="en-US"/>
    </w:rPr>
  </w:style>
  <w:style w:type="character" w:customStyle="1" w:styleId="A10x6odsaz12bVlastnbarvaRGB01">
    <w:name w:val="A10x6 odsaz + 12 b. Vlastní barva(RGB(01"/>
    <w:aliases w:val="1021,0)) Char Char"/>
    <w:uiPriority w:val="99"/>
    <w:locked/>
    <w:rsid w:val="00BF14C3"/>
    <w:rPr>
      <w:rFonts w:ascii="Arial" w:hAnsi="Arial"/>
      <w:color w:val="008600"/>
      <w:sz w:val="20"/>
      <w:lang w:eastAsia="cs-CZ"/>
    </w:rPr>
  </w:style>
  <w:style w:type="paragraph" w:customStyle="1" w:styleId="ListParagraph1">
    <w:name w:val="List Paragraph1"/>
    <w:basedOn w:val="Normln"/>
    <w:uiPriority w:val="99"/>
    <w:rsid w:val="00BF14C3"/>
    <w:pPr>
      <w:ind w:left="720"/>
      <w:contextualSpacing/>
    </w:pPr>
    <w:rPr>
      <w:rFonts w:eastAsia="Calibri"/>
    </w:rPr>
  </w:style>
  <w:style w:type="character" w:customStyle="1" w:styleId="pamatka-popis">
    <w:name w:val="pamatka-popis"/>
    <w:rsid w:val="00BF14C3"/>
  </w:style>
  <w:style w:type="character" w:styleId="Odkaznakoment">
    <w:name w:val="annotation reference"/>
    <w:uiPriority w:val="99"/>
    <w:rsid w:val="00BF14C3"/>
    <w:rPr>
      <w:sz w:val="16"/>
      <w:szCs w:val="16"/>
    </w:rPr>
  </w:style>
  <w:style w:type="paragraph" w:styleId="Textkomente">
    <w:name w:val="annotation text"/>
    <w:basedOn w:val="Normln"/>
    <w:link w:val="TextkomenteChar"/>
    <w:rsid w:val="00BF14C3"/>
    <w:rPr>
      <w:sz w:val="20"/>
      <w:szCs w:val="20"/>
    </w:rPr>
  </w:style>
  <w:style w:type="character" w:customStyle="1" w:styleId="TextkomenteChar">
    <w:name w:val="Text komentáře Char"/>
    <w:basedOn w:val="Standardnpsmoodstavce"/>
    <w:link w:val="Textkomente"/>
    <w:rsid w:val="00BF14C3"/>
    <w:rPr>
      <w:rFonts w:ascii="Times New Roman" w:eastAsia="Times New Roman" w:hAnsi="Times New Roman" w:cs="Times New Roman"/>
      <w:kern w:val="0"/>
      <w:sz w:val="20"/>
      <w:szCs w:val="20"/>
      <w:lang w:eastAsia="cs-CZ"/>
      <w14:ligatures w14:val="none"/>
    </w:rPr>
  </w:style>
  <w:style w:type="paragraph" w:styleId="Pedmtkomente">
    <w:name w:val="annotation subject"/>
    <w:basedOn w:val="Textkomente"/>
    <w:next w:val="Textkomente"/>
    <w:link w:val="PedmtkomenteChar"/>
    <w:rsid w:val="00BF14C3"/>
    <w:rPr>
      <w:b/>
      <w:bCs/>
    </w:rPr>
  </w:style>
  <w:style w:type="character" w:customStyle="1" w:styleId="PedmtkomenteChar">
    <w:name w:val="Předmět komentáře Char"/>
    <w:basedOn w:val="TextkomenteChar"/>
    <w:link w:val="Pedmtkomente"/>
    <w:rsid w:val="00BF14C3"/>
    <w:rPr>
      <w:rFonts w:ascii="Times New Roman" w:eastAsia="Times New Roman" w:hAnsi="Times New Roman" w:cs="Times New Roman"/>
      <w:b/>
      <w:bCs/>
      <w:kern w:val="0"/>
      <w:sz w:val="20"/>
      <w:szCs w:val="20"/>
      <w:lang w:eastAsia="cs-CZ"/>
      <w14:ligatures w14:val="none"/>
    </w:rPr>
  </w:style>
  <w:style w:type="character" w:customStyle="1" w:styleId="Zmnka1">
    <w:name w:val="Zmínka1"/>
    <w:basedOn w:val="Standardnpsmoodstavce"/>
    <w:uiPriority w:val="99"/>
    <w:semiHidden/>
    <w:unhideWhenUsed/>
    <w:rsid w:val="00BF14C3"/>
    <w:rPr>
      <w:color w:val="2B579A"/>
      <w:shd w:val="clear" w:color="auto" w:fill="E6E6E6"/>
    </w:rPr>
  </w:style>
  <w:style w:type="paragraph" w:styleId="Nadpisobsahu">
    <w:name w:val="TOC Heading"/>
    <w:basedOn w:val="Nadpis1"/>
    <w:next w:val="Normln"/>
    <w:uiPriority w:val="39"/>
    <w:unhideWhenUsed/>
    <w:qFormat/>
    <w:rsid w:val="00BF14C3"/>
    <w:pPr>
      <w:outlineLvl w:val="9"/>
    </w:pPr>
  </w:style>
  <w:style w:type="paragraph" w:styleId="Podnadpis">
    <w:name w:val="Subtitle"/>
    <w:basedOn w:val="Normln"/>
    <w:next w:val="Normln"/>
    <w:link w:val="PodnadpisChar"/>
    <w:uiPriority w:val="11"/>
    <w:qFormat/>
    <w:rsid w:val="00BF14C3"/>
    <w:pPr>
      <w:numPr>
        <w:ilvl w:val="1"/>
      </w:numPr>
      <w:spacing w:after="240"/>
    </w:pPr>
    <w:rPr>
      <w:rFonts w:asciiTheme="majorHAnsi" w:eastAsiaTheme="majorEastAsia" w:hAnsiTheme="majorHAnsi" w:cstheme="majorBidi"/>
      <w:color w:val="404040" w:themeColor="text1" w:themeTint="BF"/>
      <w:sz w:val="30"/>
      <w:szCs w:val="30"/>
    </w:rPr>
  </w:style>
  <w:style w:type="character" w:customStyle="1" w:styleId="PodnadpisChar">
    <w:name w:val="Podnadpis Char"/>
    <w:basedOn w:val="Standardnpsmoodstavce"/>
    <w:link w:val="Podnadpis"/>
    <w:uiPriority w:val="11"/>
    <w:rsid w:val="00BF14C3"/>
    <w:rPr>
      <w:rFonts w:asciiTheme="majorHAnsi" w:eastAsiaTheme="majorEastAsia" w:hAnsiTheme="majorHAnsi" w:cstheme="majorBidi"/>
      <w:color w:val="404040" w:themeColor="text1" w:themeTint="BF"/>
      <w:kern w:val="0"/>
      <w:sz w:val="30"/>
      <w:szCs w:val="30"/>
      <w:lang w:eastAsia="cs-CZ"/>
      <w14:ligatures w14:val="none"/>
    </w:rPr>
  </w:style>
  <w:style w:type="character" w:styleId="Zdraznn">
    <w:name w:val="Emphasis"/>
    <w:basedOn w:val="Standardnpsmoodstavce"/>
    <w:uiPriority w:val="20"/>
    <w:qFormat/>
    <w:rsid w:val="00BF14C3"/>
    <w:rPr>
      <w:i/>
      <w:iCs/>
    </w:rPr>
  </w:style>
  <w:style w:type="paragraph" w:styleId="Bezmezer">
    <w:name w:val="No Spacing"/>
    <w:link w:val="BezmezerChar"/>
    <w:uiPriority w:val="1"/>
    <w:qFormat/>
    <w:rsid w:val="00BF14C3"/>
    <w:pPr>
      <w:spacing w:after="0" w:line="240" w:lineRule="auto"/>
    </w:pPr>
    <w:rPr>
      <w:rFonts w:eastAsiaTheme="minorEastAsia"/>
      <w:kern w:val="0"/>
      <w:sz w:val="21"/>
      <w:szCs w:val="21"/>
      <w:lang w:eastAsia="cs-CZ"/>
      <w14:ligatures w14:val="none"/>
    </w:rPr>
  </w:style>
  <w:style w:type="paragraph" w:styleId="Citt">
    <w:name w:val="Quote"/>
    <w:basedOn w:val="Normln"/>
    <w:next w:val="Normln"/>
    <w:link w:val="CittChar"/>
    <w:uiPriority w:val="29"/>
    <w:qFormat/>
    <w:rsid w:val="00BF14C3"/>
    <w:pPr>
      <w:spacing w:before="240" w:after="240" w:line="252" w:lineRule="auto"/>
      <w:ind w:left="864" w:right="864"/>
      <w:jc w:val="center"/>
    </w:pPr>
    <w:rPr>
      <w:i/>
      <w:iCs/>
    </w:rPr>
  </w:style>
  <w:style w:type="character" w:customStyle="1" w:styleId="CittChar">
    <w:name w:val="Citát Char"/>
    <w:basedOn w:val="Standardnpsmoodstavce"/>
    <w:link w:val="Citt"/>
    <w:uiPriority w:val="29"/>
    <w:rsid w:val="00BF14C3"/>
    <w:rPr>
      <w:rFonts w:ascii="Times New Roman" w:eastAsia="Times New Roman" w:hAnsi="Times New Roman" w:cs="Times New Roman"/>
      <w:i/>
      <w:iCs/>
      <w:kern w:val="0"/>
      <w:sz w:val="24"/>
      <w:szCs w:val="24"/>
      <w:lang w:eastAsia="cs-CZ"/>
      <w14:ligatures w14:val="none"/>
    </w:rPr>
  </w:style>
  <w:style w:type="paragraph" w:styleId="Vrazncitt">
    <w:name w:val="Intense Quote"/>
    <w:basedOn w:val="Normln"/>
    <w:next w:val="Normln"/>
    <w:link w:val="VrazncittChar"/>
    <w:uiPriority w:val="30"/>
    <w:qFormat/>
    <w:rsid w:val="00BF14C3"/>
    <w:pPr>
      <w:spacing w:before="100" w:beforeAutospacing="1" w:after="240"/>
      <w:ind w:left="864" w:right="864"/>
      <w:jc w:val="center"/>
    </w:pPr>
    <w:rPr>
      <w:rFonts w:asciiTheme="majorHAnsi" w:eastAsiaTheme="majorEastAsia" w:hAnsiTheme="majorHAnsi" w:cstheme="majorBidi"/>
      <w:color w:val="4472C4" w:themeColor="accent1"/>
      <w:sz w:val="28"/>
      <w:szCs w:val="28"/>
    </w:rPr>
  </w:style>
  <w:style w:type="character" w:customStyle="1" w:styleId="VrazncittChar">
    <w:name w:val="Výrazný citát Char"/>
    <w:basedOn w:val="Standardnpsmoodstavce"/>
    <w:link w:val="Vrazncitt"/>
    <w:uiPriority w:val="30"/>
    <w:rsid w:val="00BF14C3"/>
    <w:rPr>
      <w:rFonts w:asciiTheme="majorHAnsi" w:eastAsiaTheme="majorEastAsia" w:hAnsiTheme="majorHAnsi" w:cstheme="majorBidi"/>
      <w:color w:val="4472C4" w:themeColor="accent1"/>
      <w:kern w:val="0"/>
      <w:sz w:val="28"/>
      <w:szCs w:val="28"/>
      <w:lang w:eastAsia="cs-CZ"/>
      <w14:ligatures w14:val="none"/>
    </w:rPr>
  </w:style>
  <w:style w:type="character" w:styleId="Zdraznnjemn">
    <w:name w:val="Subtle Emphasis"/>
    <w:basedOn w:val="Standardnpsmoodstavce"/>
    <w:uiPriority w:val="19"/>
    <w:qFormat/>
    <w:rsid w:val="00BF14C3"/>
    <w:rPr>
      <w:i/>
      <w:iCs/>
      <w:color w:val="595959" w:themeColor="text1" w:themeTint="A6"/>
    </w:rPr>
  </w:style>
  <w:style w:type="character" w:styleId="Zdraznnintenzivn">
    <w:name w:val="Intense Emphasis"/>
    <w:basedOn w:val="Standardnpsmoodstavce"/>
    <w:uiPriority w:val="21"/>
    <w:qFormat/>
    <w:rsid w:val="00BF14C3"/>
    <w:rPr>
      <w:b/>
      <w:bCs/>
      <w:i/>
      <w:iCs/>
    </w:rPr>
  </w:style>
  <w:style w:type="character" w:styleId="Odkazjemn">
    <w:name w:val="Subtle Reference"/>
    <w:basedOn w:val="Standardnpsmoodstavce"/>
    <w:uiPriority w:val="31"/>
    <w:qFormat/>
    <w:rsid w:val="00BF14C3"/>
    <w:rPr>
      <w:smallCaps/>
      <w:color w:val="404040" w:themeColor="text1" w:themeTint="BF"/>
    </w:rPr>
  </w:style>
  <w:style w:type="character" w:styleId="Odkazintenzivn">
    <w:name w:val="Intense Reference"/>
    <w:basedOn w:val="Standardnpsmoodstavce"/>
    <w:uiPriority w:val="32"/>
    <w:qFormat/>
    <w:rsid w:val="00BF14C3"/>
    <w:rPr>
      <w:b/>
      <w:bCs/>
      <w:smallCaps/>
      <w:u w:val="single"/>
    </w:rPr>
  </w:style>
  <w:style w:type="character" w:styleId="Nzevknihy">
    <w:name w:val="Book Title"/>
    <w:aliases w:val="normální úzký bez mezer před a za"/>
    <w:basedOn w:val="Standardnpsmoodstavce"/>
    <w:uiPriority w:val="33"/>
    <w:qFormat/>
    <w:rsid w:val="00BF14C3"/>
    <w:rPr>
      <w:b/>
      <w:bCs/>
      <w:smallCaps/>
    </w:rPr>
  </w:style>
  <w:style w:type="paragraph" w:customStyle="1" w:styleId="odrky">
    <w:name w:val="odrážky"/>
    <w:basedOn w:val="Odstavecseseznamem"/>
    <w:link w:val="odrkyChar"/>
    <w:qFormat/>
    <w:rsid w:val="00BF14C3"/>
    <w:pPr>
      <w:numPr>
        <w:numId w:val="8"/>
      </w:numPr>
    </w:pPr>
  </w:style>
  <w:style w:type="character" w:customStyle="1" w:styleId="OdstavecseseznamemChar">
    <w:name w:val="Odstavec se seznamem Char"/>
    <w:basedOn w:val="Standardnpsmoodstavce"/>
    <w:link w:val="Odstavecseseznamem"/>
    <w:uiPriority w:val="34"/>
    <w:rsid w:val="00BF14C3"/>
    <w:rPr>
      <w:rFonts w:ascii="Times New Roman" w:eastAsia="Times New Roman" w:hAnsi="Times New Roman" w:cs="Times New Roman"/>
      <w:color w:val="2F5496" w:themeColor="accent1" w:themeShade="BF"/>
      <w:kern w:val="0"/>
      <w:sz w:val="24"/>
      <w:szCs w:val="24"/>
      <w:lang w:eastAsia="cs-CZ"/>
      <w14:ligatures w14:val="none"/>
    </w:rPr>
  </w:style>
  <w:style w:type="character" w:customStyle="1" w:styleId="odrkyChar">
    <w:name w:val="odrážky Char"/>
    <w:basedOn w:val="OdstavecseseznamemChar"/>
    <w:link w:val="odrky"/>
    <w:rsid w:val="00BF14C3"/>
    <w:rPr>
      <w:rFonts w:ascii="Times New Roman" w:eastAsia="Times New Roman" w:hAnsi="Times New Roman" w:cs="Times New Roman"/>
      <w:color w:val="2F5496" w:themeColor="accent1" w:themeShade="BF"/>
      <w:kern w:val="0"/>
      <w:sz w:val="24"/>
      <w:szCs w:val="24"/>
      <w:lang w:eastAsia="cs-CZ"/>
      <w14:ligatures w14:val="none"/>
    </w:rPr>
  </w:style>
  <w:style w:type="paragraph" w:customStyle="1" w:styleId="font7">
    <w:name w:val="font_7"/>
    <w:basedOn w:val="Normln"/>
    <w:rsid w:val="00BF14C3"/>
    <w:pPr>
      <w:spacing w:before="100" w:beforeAutospacing="1" w:after="100" w:afterAutospacing="1"/>
    </w:pPr>
    <w:rPr>
      <w:bCs/>
    </w:rPr>
  </w:style>
  <w:style w:type="character" w:customStyle="1" w:styleId="color33">
    <w:name w:val="color_33"/>
    <w:basedOn w:val="Standardnpsmoodstavce"/>
    <w:rsid w:val="00BF14C3"/>
  </w:style>
  <w:style w:type="paragraph" w:customStyle="1" w:styleId="font8">
    <w:name w:val="font_8"/>
    <w:basedOn w:val="Normln"/>
    <w:rsid w:val="00BF14C3"/>
    <w:pPr>
      <w:spacing w:before="100" w:beforeAutospacing="1" w:after="100" w:afterAutospacing="1"/>
    </w:pPr>
    <w:rPr>
      <w:bCs/>
    </w:rPr>
  </w:style>
  <w:style w:type="character" w:customStyle="1" w:styleId="BezmezerChar">
    <w:name w:val="Bez mezer Char"/>
    <w:basedOn w:val="Standardnpsmoodstavce"/>
    <w:link w:val="Bezmezer"/>
    <w:uiPriority w:val="1"/>
    <w:locked/>
    <w:rsid w:val="00BF14C3"/>
    <w:rPr>
      <w:rFonts w:eastAsiaTheme="minorEastAsia"/>
      <w:kern w:val="0"/>
      <w:sz w:val="21"/>
      <w:szCs w:val="21"/>
      <w:lang w:eastAsia="cs-CZ"/>
      <w14:ligatures w14:val="none"/>
    </w:rPr>
  </w:style>
  <w:style w:type="character" w:styleId="Nevyeenzmnka">
    <w:name w:val="Unresolved Mention"/>
    <w:basedOn w:val="Standardnpsmoodstavce"/>
    <w:uiPriority w:val="99"/>
    <w:semiHidden/>
    <w:unhideWhenUsed/>
    <w:rsid w:val="00BF14C3"/>
    <w:rPr>
      <w:color w:val="605E5C"/>
      <w:shd w:val="clear" w:color="auto" w:fill="E1DFDD"/>
    </w:rPr>
  </w:style>
  <w:style w:type="character" w:customStyle="1" w:styleId="element-invisible">
    <w:name w:val="element-invisible"/>
    <w:basedOn w:val="Standardnpsmoodstavce"/>
    <w:rsid w:val="00BF14C3"/>
  </w:style>
  <w:style w:type="paragraph" w:customStyle="1" w:styleId="paragraphstyle2">
    <w:name w:val="paragraph_style_2"/>
    <w:basedOn w:val="Normln"/>
    <w:rsid w:val="00BF14C3"/>
    <w:pPr>
      <w:spacing w:before="100" w:beforeAutospacing="1" w:after="100" w:afterAutospacing="1"/>
    </w:pPr>
  </w:style>
  <w:style w:type="character" w:customStyle="1" w:styleId="style1">
    <w:name w:val="style_1"/>
    <w:basedOn w:val="Standardnpsmoodstavce"/>
    <w:rsid w:val="00BF14C3"/>
  </w:style>
  <w:style w:type="character" w:customStyle="1" w:styleId="t12">
    <w:name w:val="t12"/>
    <w:basedOn w:val="Standardnpsmoodstavce"/>
    <w:rsid w:val="00BF14C3"/>
  </w:style>
  <w:style w:type="character" w:customStyle="1" w:styleId="tx">
    <w:name w:val="tx"/>
    <w:basedOn w:val="Standardnpsmoodstavce"/>
    <w:rsid w:val="00BF14C3"/>
  </w:style>
  <w:style w:type="character" w:customStyle="1" w:styleId="A2">
    <w:name w:val="A2"/>
    <w:uiPriority w:val="99"/>
    <w:rsid w:val="00BF14C3"/>
    <w:rPr>
      <w:rFonts w:cs="UnitPro-Light"/>
      <w:color w:val="000000"/>
      <w:sz w:val="41"/>
      <w:szCs w:val="41"/>
    </w:rPr>
  </w:style>
  <w:style w:type="paragraph" w:customStyle="1" w:styleId="Pa13">
    <w:name w:val="Pa13"/>
    <w:basedOn w:val="Default"/>
    <w:next w:val="Default"/>
    <w:uiPriority w:val="99"/>
    <w:rsid w:val="00BF14C3"/>
    <w:pPr>
      <w:spacing w:after="0" w:line="241" w:lineRule="atLeast"/>
    </w:pPr>
    <w:rPr>
      <w:rFonts w:ascii="UnitPro-Light" w:hAnsi="UnitPro-Light" w:cstheme="minorBidi"/>
      <w:color w:val="auto"/>
    </w:rPr>
  </w:style>
  <w:style w:type="character" w:customStyle="1" w:styleId="A5">
    <w:name w:val="A5"/>
    <w:uiPriority w:val="99"/>
    <w:rsid w:val="00BF14C3"/>
    <w:rPr>
      <w:rFonts w:cs="UnitPro-Light"/>
      <w:color w:val="000000"/>
      <w:sz w:val="13"/>
      <w:szCs w:val="13"/>
    </w:rPr>
  </w:style>
  <w:style w:type="character" w:customStyle="1" w:styleId="priorita10p">
    <w:name w:val="priorita10p"/>
    <w:basedOn w:val="Standardnpsmoodstavce"/>
    <w:rsid w:val="00BF14C3"/>
  </w:style>
  <w:style w:type="character" w:customStyle="1" w:styleId="priorita">
    <w:name w:val="priorita"/>
    <w:basedOn w:val="Standardnpsmoodstavce"/>
    <w:rsid w:val="00BF14C3"/>
  </w:style>
  <w:style w:type="character" w:customStyle="1" w:styleId="wixui-rich-texttext">
    <w:name w:val="wixui-rich-text__text"/>
    <w:basedOn w:val="Standardnpsmoodstavce"/>
    <w:rsid w:val="00BF14C3"/>
  </w:style>
  <w:style w:type="character" w:customStyle="1" w:styleId="wixguard">
    <w:name w:val="wixguard"/>
    <w:basedOn w:val="Standardnpsmoodstavce"/>
    <w:rsid w:val="00BF14C3"/>
  </w:style>
  <w:style w:type="character" w:customStyle="1" w:styleId="markedcontent">
    <w:name w:val="markedcontent"/>
    <w:basedOn w:val="Standardnpsmoodstavce"/>
    <w:rsid w:val="00BF14C3"/>
  </w:style>
  <w:style w:type="character" w:customStyle="1" w:styleId="maintextspan">
    <w:name w:val="maintextspan"/>
    <w:basedOn w:val="Standardnpsmoodstavce"/>
    <w:rsid w:val="00BF14C3"/>
  </w:style>
  <w:style w:type="character" w:customStyle="1" w:styleId="uapz01-bold">
    <w:name w:val="uapz01-bold"/>
    <w:basedOn w:val="Standardnpsmoodstavce"/>
    <w:rsid w:val="00BF14C3"/>
  </w:style>
  <w:style w:type="character" w:customStyle="1" w:styleId="uapz03-odkaznatermin">
    <w:name w:val="uapz03-odkaznatermin"/>
    <w:basedOn w:val="Standardnpsmoodstavce"/>
    <w:rsid w:val="00BF14C3"/>
  </w:style>
  <w:style w:type="character" w:customStyle="1" w:styleId="uapz09-odkaznafiguruvrmcitextu">
    <w:name w:val="uapz09-odkaznafiguruvrmcitextu"/>
    <w:basedOn w:val="Standardnpsmoodstavce"/>
    <w:rsid w:val="00BF14C3"/>
  </w:style>
  <w:style w:type="paragraph" w:customStyle="1" w:styleId="mf-perex">
    <w:name w:val="mf-perex"/>
    <w:basedOn w:val="Normln"/>
    <w:rsid w:val="00BF14C3"/>
    <w:pPr>
      <w:spacing w:before="100" w:beforeAutospacing="1" w:after="100" w:afterAutospacing="1"/>
    </w:pPr>
  </w:style>
  <w:style w:type="character" w:customStyle="1" w:styleId="uapz06-odkaznaindiktor">
    <w:name w:val="uapz06-odkaznaindiktor"/>
    <w:basedOn w:val="Standardnpsmoodstavce"/>
    <w:rsid w:val="00BF14C3"/>
  </w:style>
  <w:style w:type="character" w:customStyle="1" w:styleId="uapz05-odkaznalimit">
    <w:name w:val="uapz05-odkaznalimit"/>
    <w:basedOn w:val="Standardnpsmoodstavce"/>
    <w:rsid w:val="00BF14C3"/>
  </w:style>
  <w:style w:type="character" w:customStyle="1" w:styleId="uapz02-odkaznaknihu">
    <w:name w:val="uapz02-odkaznaknihu"/>
    <w:basedOn w:val="Standardnpsmoodstavce"/>
    <w:rsid w:val="00BF14C3"/>
  </w:style>
  <w:style w:type="character" w:customStyle="1" w:styleId="uapz10-odkaznavkres">
    <w:name w:val="uapz10-odkaznavkres"/>
    <w:basedOn w:val="Standardnpsmoodstavce"/>
    <w:rsid w:val="00BF14C3"/>
  </w:style>
  <w:style w:type="character" w:customStyle="1" w:styleId="uapz04-hornindex">
    <w:name w:val="uapz04-hornindex"/>
    <w:basedOn w:val="Standardnpsmoodstavce"/>
    <w:rsid w:val="00BF14C3"/>
  </w:style>
  <w:style w:type="character" w:customStyle="1" w:styleId="uapz07-odkazlegislativa">
    <w:name w:val="uapz07-odkazlegislativa"/>
    <w:basedOn w:val="Standardnpsmoodstavce"/>
    <w:rsid w:val="00BF14C3"/>
  </w:style>
  <w:style w:type="character" w:customStyle="1" w:styleId="book-number">
    <w:name w:val="book-number"/>
    <w:basedOn w:val="Standardnpsmoodstavce"/>
    <w:rsid w:val="00BF14C3"/>
  </w:style>
  <w:style w:type="character" w:customStyle="1" w:styleId="book-title">
    <w:name w:val="book-title"/>
    <w:basedOn w:val="Standardnpsmoodstavce"/>
    <w:rsid w:val="00BF14C3"/>
  </w:style>
  <w:style w:type="character" w:customStyle="1" w:styleId="book-subtitle">
    <w:name w:val="book-subtitle"/>
    <w:basedOn w:val="Standardnpsmoodstavce"/>
    <w:rsid w:val="00BF14C3"/>
  </w:style>
  <w:style w:type="character" w:customStyle="1" w:styleId="box-name">
    <w:name w:val="box-name"/>
    <w:basedOn w:val="Standardnpsmoodstavce"/>
    <w:rsid w:val="00BF14C3"/>
  </w:style>
  <w:style w:type="paragraph" w:customStyle="1" w:styleId="rtecenter">
    <w:name w:val="rtecenter"/>
    <w:basedOn w:val="Normln"/>
    <w:rsid w:val="00BF14C3"/>
    <w:pPr>
      <w:spacing w:before="100" w:beforeAutospacing="1" w:after="100" w:afterAutospacing="1"/>
    </w:pPr>
  </w:style>
  <w:style w:type="character" w:customStyle="1" w:styleId="mw-editsection">
    <w:name w:val="mw-editsection"/>
    <w:basedOn w:val="Standardnpsmoodstavce"/>
    <w:rsid w:val="00BF14C3"/>
  </w:style>
  <w:style w:type="character" w:customStyle="1" w:styleId="mw-editsection-bracket">
    <w:name w:val="mw-editsection-bracket"/>
    <w:basedOn w:val="Standardnpsmoodstavce"/>
    <w:rsid w:val="00BF14C3"/>
  </w:style>
  <w:style w:type="character" w:customStyle="1" w:styleId="mw-editsection-divider">
    <w:name w:val="mw-editsection-divider"/>
    <w:basedOn w:val="Standardnpsmoodstavce"/>
    <w:rsid w:val="00BF14C3"/>
  </w:style>
  <w:style w:type="character" w:customStyle="1" w:styleId="hgkelc">
    <w:name w:val="hgkelc"/>
    <w:basedOn w:val="Standardnpsmoodstavce"/>
    <w:rsid w:val="00BF14C3"/>
  </w:style>
  <w:style w:type="paragraph" w:customStyle="1" w:styleId="wp-caption-text">
    <w:name w:val="wp-caption-text"/>
    <w:basedOn w:val="Normln"/>
    <w:rsid w:val="00BF14C3"/>
    <w:pPr>
      <w:spacing w:before="100" w:beforeAutospacing="1" w:after="100" w:afterAutospacing="1"/>
    </w:pPr>
  </w:style>
  <w:style w:type="character" w:customStyle="1" w:styleId="nadpis4char0">
    <w:name w:val="nadpis4char"/>
    <w:basedOn w:val="Standardnpsmoodstavce"/>
    <w:rsid w:val="00BF14C3"/>
  </w:style>
  <w:style w:type="paragraph" w:customStyle="1" w:styleId="has-text-align-center">
    <w:name w:val="has-text-align-center"/>
    <w:basedOn w:val="Normln"/>
    <w:rsid w:val="00BF14C3"/>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sk-katana.cz/dolnipocernice/" TargetMode="External"/><Relationship Id="rId21" Type="http://schemas.openxmlformats.org/officeDocument/2006/relationships/hyperlink" Target="https://www.databaze-strategie.cz/cz/pha/strategie/prognoza-koncepce-a-strategie-ochrany-prirody-a-krajiny-v-praze-2" TargetMode="External"/><Relationship Id="rId42" Type="http://schemas.openxmlformats.org/officeDocument/2006/relationships/hyperlink" Target="http://cs.wikipedia.org/wiki/Praha" TargetMode="External"/><Relationship Id="rId63" Type="http://schemas.openxmlformats.org/officeDocument/2006/relationships/image" Target="media/image17.emf"/><Relationship Id="rId84" Type="http://schemas.openxmlformats.org/officeDocument/2006/relationships/image" Target="media/image33.png"/><Relationship Id="rId138" Type="http://schemas.openxmlformats.org/officeDocument/2006/relationships/hyperlink" Target="https://cs.wikipedia.org/wiki/Xaverov_(Praha)" TargetMode="External"/><Relationship Id="rId159" Type="http://schemas.openxmlformats.org/officeDocument/2006/relationships/image" Target="media/image59.png"/><Relationship Id="rId170" Type="http://schemas.openxmlformats.org/officeDocument/2006/relationships/footer" Target="footer1.xml"/><Relationship Id="rId107" Type="http://schemas.openxmlformats.org/officeDocument/2006/relationships/hyperlink" Target="http://www.dpkopana.cz" TargetMode="External"/><Relationship Id="rId11" Type="http://schemas.openxmlformats.org/officeDocument/2006/relationships/hyperlink" Target="https://www.databaze-strategie.cz/cz/mk/strategie/statni-kulturni-politika-na-leta-2015-2020-s-vyhledem-do-roku-2025" TargetMode="External"/><Relationship Id="rId32" Type="http://schemas.openxmlformats.org/officeDocument/2006/relationships/hyperlink" Target="https://www.databaze-strategie.cz/cz/pha/strategie/plan-odpadoveho-hospodarstvi-hl-m-prahy-2017" TargetMode="External"/><Relationship Id="rId53" Type="http://schemas.openxmlformats.org/officeDocument/2006/relationships/image" Target="media/image8.png"/><Relationship Id="rId74" Type="http://schemas.openxmlformats.org/officeDocument/2006/relationships/hyperlink" Target="https://uzr.praha.eu/uzplan/uzemni_plan_hmp/zmena_z1000_navrh/zp12_vps.htm" TargetMode="External"/><Relationship Id="rId128" Type="http://schemas.openxmlformats.org/officeDocument/2006/relationships/image" Target="media/image49.png"/><Relationship Id="rId149" Type="http://schemas.openxmlformats.org/officeDocument/2006/relationships/image" Target="media/image53.png"/><Relationship Id="rId5" Type="http://schemas.openxmlformats.org/officeDocument/2006/relationships/footnotes" Target="footnotes.xml"/><Relationship Id="rId95" Type="http://schemas.openxmlformats.org/officeDocument/2006/relationships/hyperlink" Target="mailto:info@veselycertik.cz" TargetMode="External"/><Relationship Id="rId160" Type="http://schemas.openxmlformats.org/officeDocument/2006/relationships/hyperlink" Target="https://www.geoportalpraha.cz/cs/mapy/mapove-aplikace" TargetMode="External"/><Relationship Id="rId22" Type="http://schemas.openxmlformats.org/officeDocument/2006/relationships/hyperlink" Target="https://www.databaze-strategie.cz/cz/pha/strategie/koncepce-ucinnejsi-pece-o-pamatkovy-fond-v-hlavnim-meste-praze" TargetMode="External"/><Relationship Id="rId43" Type="http://schemas.openxmlformats.org/officeDocument/2006/relationships/hyperlink" Target="http://cs.wikipedia.org/wiki/Zem%C4%9Bpisn%C3%A1_%C5%A1%C3%AD%C5%99ka" TargetMode="External"/><Relationship Id="rId64" Type="http://schemas.openxmlformats.org/officeDocument/2006/relationships/image" Target="media/image18.emf"/><Relationship Id="rId118" Type="http://schemas.openxmlformats.org/officeDocument/2006/relationships/hyperlink" Target="http://www.jcbohemia.cz" TargetMode="External"/><Relationship Id="rId139" Type="http://schemas.openxmlformats.org/officeDocument/2006/relationships/hyperlink" Target="https://cs.wikipedia.org/wiki/Obora_(rybn%C3%ADk)" TargetMode="External"/><Relationship Id="rId85" Type="http://schemas.openxmlformats.org/officeDocument/2006/relationships/image" Target="media/image34.png"/><Relationship Id="rId150" Type="http://schemas.openxmlformats.org/officeDocument/2006/relationships/image" Target="media/image54.png"/><Relationship Id="rId171" Type="http://schemas.openxmlformats.org/officeDocument/2006/relationships/fontTable" Target="fontTable.xml"/><Relationship Id="rId12" Type="http://schemas.openxmlformats.org/officeDocument/2006/relationships/hyperlink" Target="https://www.databaze-strategie.cz/cz/mzp/strategie/statni-politika-zivotniho-prostredi-2030-vyhled-do-2050" TargetMode="External"/><Relationship Id="rId33" Type="http://schemas.openxmlformats.org/officeDocument/2006/relationships/hyperlink" Target="https://www.databaze-strategie.cz/cz/pha/strategie/strategie-adaptace-hl.m.prahy-na-zmenu-klimatu-2017" TargetMode="External"/><Relationship Id="rId108" Type="http://schemas.openxmlformats.org/officeDocument/2006/relationships/hyperlink" Target="http://www.basket.sodopo.cz" TargetMode="External"/><Relationship Id="rId129" Type="http://schemas.openxmlformats.org/officeDocument/2006/relationships/image" Target="media/image50.png"/><Relationship Id="rId54" Type="http://schemas.openxmlformats.org/officeDocument/2006/relationships/image" Target="media/image9.png"/><Relationship Id="rId70" Type="http://schemas.openxmlformats.org/officeDocument/2006/relationships/image" Target="media/image24.png"/><Relationship Id="rId75" Type="http://schemas.openxmlformats.org/officeDocument/2006/relationships/image" Target="media/image26.png"/><Relationship Id="rId91" Type="http://schemas.openxmlformats.org/officeDocument/2006/relationships/hyperlink" Target="mailto:skolka.dpocernice@seznam.cz" TargetMode="External"/><Relationship Id="rId96" Type="http://schemas.openxmlformats.org/officeDocument/2006/relationships/hyperlink" Target="https://www.veselycertik.cz/kontaktni-udaje/?utm_source=copy&amp;utm_medium=paste&amp;utm_campaign=copypaste&amp;utm_content=https%3A%2F%2Fwww.veselycertik.cz%2Fkontaktni-udaje%2F" TargetMode="External"/><Relationship Id="rId140" Type="http://schemas.openxmlformats.org/officeDocument/2006/relationships/hyperlink" Target="https://cs.wikipedia.org/wiki/Barbora_(rybn%C3%ADk)" TargetMode="External"/><Relationship Id="rId145" Type="http://schemas.openxmlformats.org/officeDocument/2006/relationships/hyperlink" Target="https://cs.wikipedia.org/wiki/Chvaly" TargetMode="External"/><Relationship Id="rId161" Type="http://schemas.openxmlformats.org/officeDocument/2006/relationships/image" Target="media/image60.png"/><Relationship Id="rId166" Type="http://schemas.openxmlformats.org/officeDocument/2006/relationships/hyperlink" Target="http://www.mukolin.cz/kolin--generel-cyklistickych-tras-a-cyklostezek-t308" TargetMode="Externa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hyperlink" Target="https://www.databaze-strategie.cz/cz/pha/strategie/koncepce-pece-o-zelen-v-hlavnim-meste-praze-2" TargetMode="External"/><Relationship Id="rId28" Type="http://schemas.openxmlformats.org/officeDocument/2006/relationships/hyperlink" Target="https://www.databaze-strategie.cz/cz/pha/strategie/krajsky-plan-odpadoveho-hospodarstvi-hlavniho-mesta-prahy-na-obdobi-2016-2025" TargetMode="External"/><Relationship Id="rId49" Type="http://schemas.openxmlformats.org/officeDocument/2006/relationships/image" Target="media/image4.jpeg"/><Relationship Id="rId114" Type="http://schemas.openxmlformats.org/officeDocument/2006/relationships/hyperlink" Target="http://www.fialkacentrum.cz" TargetMode="External"/><Relationship Id="rId119" Type="http://schemas.openxmlformats.org/officeDocument/2006/relationships/hyperlink" Target="http://www.oazadopo.cz" TargetMode="External"/><Relationship Id="rId44" Type="http://schemas.openxmlformats.org/officeDocument/2006/relationships/hyperlink" Target="http://cs.wikipedia.org/wiki/Zem%C4%9Bpisn%C3%A1_d%C3%A9lka" TargetMode="External"/><Relationship Id="rId60" Type="http://schemas.openxmlformats.org/officeDocument/2006/relationships/image" Target="media/image14.png"/><Relationship Id="rId65" Type="http://schemas.openxmlformats.org/officeDocument/2006/relationships/image" Target="media/image19.emf"/><Relationship Id="rId81" Type="http://schemas.openxmlformats.org/officeDocument/2006/relationships/image" Target="media/image30.png"/><Relationship Id="rId86" Type="http://schemas.openxmlformats.org/officeDocument/2006/relationships/image" Target="media/image35.png"/><Relationship Id="rId130" Type="http://schemas.openxmlformats.org/officeDocument/2006/relationships/image" Target="media/image51.png"/><Relationship Id="rId135" Type="http://schemas.openxmlformats.org/officeDocument/2006/relationships/hyperlink" Target="http://www.praha-priroda.cz/vodni-plochy-a-potoky/vodni-toky/hostavicky-potok/" TargetMode="External"/><Relationship Id="rId151" Type="http://schemas.openxmlformats.org/officeDocument/2006/relationships/image" Target="media/image55.png"/><Relationship Id="rId156" Type="http://schemas.openxmlformats.org/officeDocument/2006/relationships/image" Target="media/image57.jpeg"/><Relationship Id="rId172" Type="http://schemas.openxmlformats.org/officeDocument/2006/relationships/theme" Target="theme/theme1.xml"/><Relationship Id="rId13" Type="http://schemas.openxmlformats.org/officeDocument/2006/relationships/hyperlink" Target="https://www.databaze-strategie.cz/cz/mzp/strategie/aktualizace-koncepce-environmentalni-bezpecnosti-a-to-na-obdobi-2016-2020-s-vyhledem-do-roku-2030" TargetMode="External"/><Relationship Id="rId18" Type="http://schemas.openxmlformats.org/officeDocument/2006/relationships/hyperlink" Target="https://www.databaze-strategie.cz/cz/mv/strategie/koncepce-ochrany-obyvatelstva-do-roku-2020-s-vyhledem-do-roku-2030" TargetMode="External"/><Relationship Id="rId39" Type="http://schemas.openxmlformats.org/officeDocument/2006/relationships/hyperlink" Target="http://cs.wikipedia.org/wiki/M%C4%9Bstsk%C3%A1_%C4%8D%C3%A1st_a_m%C4%9Bstsk%C3%BD_obvod" TargetMode="External"/><Relationship Id="rId109" Type="http://schemas.openxmlformats.org/officeDocument/2006/relationships/hyperlink" Target="http://www.sodopo.nohejbal.cz" TargetMode="External"/><Relationship Id="rId34" Type="http://schemas.openxmlformats.org/officeDocument/2006/relationships/hyperlink" Target="https://www.databaze-strategie.cz/cz/pha/strategie/plan-udrzitelne-mobility-prahy-a-okoli-2019" TargetMode="External"/><Relationship Id="rId50" Type="http://schemas.openxmlformats.org/officeDocument/2006/relationships/image" Target="media/image5.png"/><Relationship Id="rId55" Type="http://schemas.openxmlformats.org/officeDocument/2006/relationships/image" Target="media/image10.png"/><Relationship Id="rId76" Type="http://schemas.openxmlformats.org/officeDocument/2006/relationships/hyperlink" Target="https://iprpraha.cz/assets/files/files/78bd2b63baa94cafa2fe75b2404bc075.pdf" TargetMode="External"/><Relationship Id="rId97" Type="http://schemas.openxmlformats.org/officeDocument/2006/relationships/hyperlink" Target="mailto:vhajence@email.cz" TargetMode="External"/><Relationship Id="rId104" Type="http://schemas.openxmlformats.org/officeDocument/2006/relationships/hyperlink" Target="mailto:skola.pocernice@seznam.cz" TargetMode="External"/><Relationship Id="rId120" Type="http://schemas.openxmlformats.org/officeDocument/2006/relationships/hyperlink" Target="https://www.geoportalpraha.cz/cs/mapy/mapove-aplikace" TargetMode="External"/><Relationship Id="rId125" Type="http://schemas.openxmlformats.org/officeDocument/2006/relationships/image" Target="media/image46.png"/><Relationship Id="rId141" Type="http://schemas.openxmlformats.org/officeDocument/2006/relationships/hyperlink" Target="https://cs.wikipedia.org/wiki/Potok" TargetMode="External"/><Relationship Id="rId146" Type="http://schemas.openxmlformats.org/officeDocument/2006/relationships/hyperlink" Target="https://cs.wikipedia.org/wiki/Pra%C5%BEsk%C3%BD_okruh" TargetMode="External"/><Relationship Id="rId167" Type="http://schemas.openxmlformats.org/officeDocument/2006/relationships/chart" Target="charts/chart1.xml"/><Relationship Id="rId7" Type="http://schemas.openxmlformats.org/officeDocument/2006/relationships/image" Target="media/image1.png"/><Relationship Id="rId71" Type="http://schemas.openxmlformats.org/officeDocument/2006/relationships/image" Target="media/image25.png"/><Relationship Id="rId92" Type="http://schemas.openxmlformats.org/officeDocument/2006/relationships/hyperlink" Target="https://ms.orangery.cz/" TargetMode="External"/><Relationship Id="rId162" Type="http://schemas.openxmlformats.org/officeDocument/2006/relationships/image" Target="media/image61.png"/><Relationship Id="rId2" Type="http://schemas.openxmlformats.org/officeDocument/2006/relationships/styles" Target="styles.xml"/><Relationship Id="rId29" Type="http://schemas.openxmlformats.org/officeDocument/2006/relationships/hyperlink" Target="https://www.databaze-strategie.cz/cz/pha/strategie/koncepce-kulturni-politiky-hl-m-prahy-2017-2021" TargetMode="External"/><Relationship Id="rId24" Type="http://schemas.openxmlformats.org/officeDocument/2006/relationships/hyperlink" Target="https://www.databaze-strategie.cz/cz/pha/strategie/zasady-rozvoje-pesi-dopravy-na-uzemi-hl-m-prahy" TargetMode="External"/><Relationship Id="rId40" Type="http://schemas.openxmlformats.org/officeDocument/2006/relationships/hyperlink" Target="http://cs.wikipedia.org/wiki/Praha" TargetMode="External"/><Relationship Id="rId45" Type="http://schemas.openxmlformats.org/officeDocument/2006/relationships/hyperlink" Target="http://cs.wikipedia.org/wiki/Po%C5%A1tovn%C3%AD_sm%C4%9Brovac%C3%AD_%C4%8D%C3%ADslo" TargetMode="External"/><Relationship Id="rId66" Type="http://schemas.openxmlformats.org/officeDocument/2006/relationships/image" Target="media/image20.png"/><Relationship Id="rId87" Type="http://schemas.openxmlformats.org/officeDocument/2006/relationships/image" Target="media/image36.png"/><Relationship Id="rId110" Type="http://schemas.openxmlformats.org/officeDocument/2006/relationships/hyperlink" Target="http://www.tenis.sodopo.cz" TargetMode="External"/><Relationship Id="rId115" Type="http://schemas.openxmlformats.org/officeDocument/2006/relationships/hyperlink" Target="http://www.veselycertik.cz" TargetMode="External"/><Relationship Id="rId131" Type="http://schemas.openxmlformats.org/officeDocument/2006/relationships/image" Target="media/image52.png"/><Relationship Id="rId136" Type="http://schemas.openxmlformats.org/officeDocument/2006/relationships/hyperlink" Target="https://cs.wikipedia.org/wiki/Hamr_(tvrz)" TargetMode="External"/><Relationship Id="rId157" Type="http://schemas.openxmlformats.org/officeDocument/2006/relationships/image" Target="media/image58.png"/><Relationship Id="rId61" Type="http://schemas.openxmlformats.org/officeDocument/2006/relationships/image" Target="media/image15.png"/><Relationship Id="rId82" Type="http://schemas.openxmlformats.org/officeDocument/2006/relationships/image" Target="media/image31.png"/><Relationship Id="rId152" Type="http://schemas.openxmlformats.org/officeDocument/2006/relationships/image" Target="media/image56.png"/><Relationship Id="rId19" Type="http://schemas.openxmlformats.org/officeDocument/2006/relationships/hyperlink" Target="https://www.databaze-strategie.cz/cz/pha/strategie/dlouhodoby-zamer-vzdelavani-a-rozvoje-vzdelavaci-soustavy-hlavniho-mesta-prahy-na-roky-2020-2024" TargetMode="External"/><Relationship Id="rId14" Type="http://schemas.openxmlformats.org/officeDocument/2006/relationships/hyperlink" Target="https://www.databaze-strategie.cz/cz/md/strategie/dopravni-politika-cr-pro-obdobi-2014-2020-s-vyhledem-do-roku-2050" TargetMode="External"/><Relationship Id="rId30" Type="http://schemas.openxmlformats.org/officeDocument/2006/relationships/hyperlink" Target="https://www.databaze-strategie.cz/cz/pha/strategie/koncepce-prevence-kriminality-hl-m-prahy-na-leta-2017-az-2021" TargetMode="External"/><Relationship Id="rId35" Type="http://schemas.openxmlformats.org/officeDocument/2006/relationships/hyperlink" Target="https://www.databaze-strategie.cz/cz/pha/strategie/strategie-ict-hlavniho-mesta-prahy-na-obdobi-2019-2025" TargetMode="External"/><Relationship Id="rId56" Type="http://schemas.openxmlformats.org/officeDocument/2006/relationships/image" Target="media/image11.png"/><Relationship Id="rId77" Type="http://schemas.openxmlformats.org/officeDocument/2006/relationships/image" Target="media/image27.png"/><Relationship Id="rId100" Type="http://schemas.openxmlformats.org/officeDocument/2006/relationships/image" Target="media/image40.png"/><Relationship Id="rId105" Type="http://schemas.openxmlformats.org/officeDocument/2006/relationships/hyperlink" Target="https://www.veselycertik.cz/o-nas/?utm_source=copy&amp;utm_medium=paste&amp;utm_campaign=copypaste&amp;utm_content=https%3A%2F%2Fwww.veselycertik.cz%2Fo-nas%2F" TargetMode="External"/><Relationship Id="rId126" Type="http://schemas.openxmlformats.org/officeDocument/2006/relationships/image" Target="media/image47.png"/><Relationship Id="rId147" Type="http://schemas.openxmlformats.org/officeDocument/2006/relationships/hyperlink" Target="https://cs.wikipedia.org/w/index.php?title=Golf_Resort_Black_Bridge&amp;action=edit&amp;redlink=1" TargetMode="External"/><Relationship Id="rId168" Type="http://schemas.openxmlformats.org/officeDocument/2006/relationships/image" Target="media/image63.jpeg"/><Relationship Id="rId8" Type="http://schemas.openxmlformats.org/officeDocument/2006/relationships/hyperlink" Target="https://www.databaze-strategie.cz/cz/mmr/strategie/strategie-regionalniho-rozvoje-cr-2021" TargetMode="External"/><Relationship Id="rId51" Type="http://schemas.openxmlformats.org/officeDocument/2006/relationships/image" Target="media/image6.png"/><Relationship Id="rId72" Type="http://schemas.openxmlformats.org/officeDocument/2006/relationships/hyperlink" Target="https://novostavby.com/cs/developerske-projekty/praha/praha-9/" TargetMode="External"/><Relationship Id="rId93" Type="http://schemas.openxmlformats.org/officeDocument/2006/relationships/hyperlink" Target="mailto:reditelka-ms@orangery.cz" TargetMode="External"/><Relationship Id="rId98" Type="http://schemas.openxmlformats.org/officeDocument/2006/relationships/hyperlink" Target="https://vhajence.com/" TargetMode="External"/><Relationship Id="rId121" Type="http://schemas.openxmlformats.org/officeDocument/2006/relationships/image" Target="media/image42.png"/><Relationship Id="rId142" Type="http://schemas.openxmlformats.org/officeDocument/2006/relationships/hyperlink" Target="https://cs.wikipedia.org/wiki/Horn%C3%AD_Po%C4%8Dernice" TargetMode="External"/><Relationship Id="rId163" Type="http://schemas.openxmlformats.org/officeDocument/2006/relationships/hyperlink" Target="https://www.geoportalpraha.cz/cs/mapy/mapove-aplikace" TargetMode="External"/><Relationship Id="rId3" Type="http://schemas.openxmlformats.org/officeDocument/2006/relationships/settings" Target="settings.xml"/><Relationship Id="rId25" Type="http://schemas.openxmlformats.org/officeDocument/2006/relationships/hyperlink" Target="https://www.databaze-strategie.cz/cz/pha/strategie/uzemni-energeticka-koncepce-hlavniho-mesta-prahy-2013-2033" TargetMode="External"/><Relationship Id="rId46" Type="http://schemas.openxmlformats.org/officeDocument/2006/relationships/hyperlink" Target="mailto:dpocernice@dpocernice.cz" TargetMode="External"/><Relationship Id="rId67" Type="http://schemas.openxmlformats.org/officeDocument/2006/relationships/image" Target="media/image21.png"/><Relationship Id="rId116" Type="http://schemas.openxmlformats.org/officeDocument/2006/relationships/hyperlink" Target="mailto:info@profitrainers.cz" TargetMode="External"/><Relationship Id="rId137" Type="http://schemas.openxmlformats.org/officeDocument/2006/relationships/hyperlink" Target="https://cs.wikipedia.org/wiki/Horn%C3%AD_Po%C4%8Dernice" TargetMode="External"/><Relationship Id="rId158" Type="http://schemas.openxmlformats.org/officeDocument/2006/relationships/hyperlink" Target="https://www.geoportalpraha.cz/cs/mapy/mapove-aplikace" TargetMode="External"/><Relationship Id="rId20" Type="http://schemas.openxmlformats.org/officeDocument/2006/relationships/hyperlink" Target="https://www.databaze-strategie.cz/cz/pha/strategie/koncepce-bytove-politiky-hl-m-prahy-pro-rok-2004-a-navazujici-obdobi" TargetMode="External"/><Relationship Id="rId41" Type="http://schemas.openxmlformats.org/officeDocument/2006/relationships/hyperlink" Target="http://cs.wikipedia.org/wiki/M%C4%9Bstsk%C3%A1_%C4%8D%C3%A1st_a_m%C4%9Bstsk%C3%BD_obvod" TargetMode="External"/><Relationship Id="rId62" Type="http://schemas.openxmlformats.org/officeDocument/2006/relationships/image" Target="media/image16.png"/><Relationship Id="rId83" Type="http://schemas.openxmlformats.org/officeDocument/2006/relationships/image" Target="media/image32.png"/><Relationship Id="rId88" Type="http://schemas.openxmlformats.org/officeDocument/2006/relationships/image" Target="media/image37.png"/><Relationship Id="rId111" Type="http://schemas.openxmlformats.org/officeDocument/2006/relationships/hyperlink" Target="http://www.volejbal.sodopo.cz" TargetMode="External"/><Relationship Id="rId132" Type="http://schemas.openxmlformats.org/officeDocument/2006/relationships/hyperlink" Target="http://cs.wikipedia.org/wiki/AOPK_Praha" TargetMode="External"/><Relationship Id="rId153" Type="http://schemas.openxmlformats.org/officeDocument/2006/relationships/hyperlink" Target="tel:281%20865%20754" TargetMode="External"/><Relationship Id="rId15" Type="http://schemas.openxmlformats.org/officeDocument/2006/relationships/hyperlink" Target="https://www.databaze-strategie.cz/cz/md/strategie/narodni-strategie-bezpecnosti-silnicniho-provozu-2011-2020" TargetMode="External"/><Relationship Id="rId36" Type="http://schemas.openxmlformats.org/officeDocument/2006/relationships/image" Target="media/image2.png"/><Relationship Id="rId57" Type="http://schemas.openxmlformats.org/officeDocument/2006/relationships/hyperlink" Target="https://pid.cz/ke-stazeni/?type=mapy" TargetMode="External"/><Relationship Id="rId106" Type="http://schemas.openxmlformats.org/officeDocument/2006/relationships/hyperlink" Target="http://www.atletika-dp.cz" TargetMode="External"/><Relationship Id="rId127" Type="http://schemas.openxmlformats.org/officeDocument/2006/relationships/image" Target="media/image48.png"/><Relationship Id="rId10" Type="http://schemas.openxmlformats.org/officeDocument/2006/relationships/hyperlink" Target="https://www.databaze-strategie.cz/cz/mpsv/strategie/koncepce-socialniho-bydleni-ceske-republiky-2015-2025" TargetMode="External"/><Relationship Id="rId31" Type="http://schemas.openxmlformats.org/officeDocument/2006/relationships/hyperlink" Target="https://www.databaze-strategie.cz/cz/pha/strategie/koncepce-smart-prague-do-roku-2030" TargetMode="External"/><Relationship Id="rId52" Type="http://schemas.openxmlformats.org/officeDocument/2006/relationships/image" Target="media/image7.png"/><Relationship Id="rId73" Type="http://schemas.openxmlformats.org/officeDocument/2006/relationships/hyperlink" Target="https://novostavby.com/cs/developerske-projekty/praha/cast/dolni-pocernice/" TargetMode="External"/><Relationship Id="rId78" Type="http://schemas.openxmlformats.org/officeDocument/2006/relationships/image" Target="media/image28.png"/><Relationship Id="rId94" Type="http://schemas.openxmlformats.org/officeDocument/2006/relationships/hyperlink" Target="mailto:info@orangery.cz" TargetMode="External"/><Relationship Id="rId99" Type="http://schemas.openxmlformats.org/officeDocument/2006/relationships/hyperlink" Target="https://vhajence.com/" TargetMode="External"/><Relationship Id="rId101" Type="http://schemas.openxmlformats.org/officeDocument/2006/relationships/image" Target="media/image41.png"/><Relationship Id="rId122" Type="http://schemas.openxmlformats.org/officeDocument/2006/relationships/image" Target="media/image43.png"/><Relationship Id="rId143" Type="http://schemas.openxmlformats.org/officeDocument/2006/relationships/hyperlink" Target="https://cs.wikipedia.org/wiki/Sv%C3%A9pravick%C3%BD_potok" TargetMode="External"/><Relationship Id="rId148" Type="http://schemas.openxmlformats.org/officeDocument/2006/relationships/hyperlink" Target="https://cs.wikipedia.org/wiki/Marti%C5%88%C3%A1k" TargetMode="External"/><Relationship Id="rId164" Type="http://schemas.openxmlformats.org/officeDocument/2006/relationships/image" Target="media/image62.png"/><Relationship Id="rId169" Type="http://schemas.openxmlformats.org/officeDocument/2006/relationships/image" Target="media/image64.png"/><Relationship Id="rId4" Type="http://schemas.openxmlformats.org/officeDocument/2006/relationships/webSettings" Target="webSettings.xml"/><Relationship Id="rId9" Type="http://schemas.openxmlformats.org/officeDocument/2006/relationships/hyperlink" Target="https://www.databaze-strategie.cz/cz/mpsv/strategie/koncepce-rodinne-politiky" TargetMode="External"/><Relationship Id="rId26" Type="http://schemas.openxmlformats.org/officeDocument/2006/relationships/hyperlink" Target="https://www.databaze-strategie.cz/cz/pha/strategie/strategie-rozvoje-verejnych-prostranstvi-navrh" TargetMode="External"/><Relationship Id="rId47" Type="http://schemas.openxmlformats.org/officeDocument/2006/relationships/hyperlink" Target="http://cs.wikipedia.org/wiki/Starosta" TargetMode="External"/><Relationship Id="rId68" Type="http://schemas.openxmlformats.org/officeDocument/2006/relationships/image" Target="media/image22.png"/><Relationship Id="rId89" Type="http://schemas.openxmlformats.org/officeDocument/2006/relationships/image" Target="media/image38.png"/><Relationship Id="rId112" Type="http://schemas.openxmlformats.org/officeDocument/2006/relationships/hyperlink" Target="http://www.sodopo.cz" TargetMode="External"/><Relationship Id="rId133" Type="http://schemas.openxmlformats.org/officeDocument/2006/relationships/hyperlink" Target="http://cs.wikipedia.org/wiki/AOPK_Praha" TargetMode="External"/><Relationship Id="rId154" Type="http://schemas.openxmlformats.org/officeDocument/2006/relationships/hyperlink" Target="mailto:oazadopo@oazadopo.cz" TargetMode="External"/><Relationship Id="rId16" Type="http://schemas.openxmlformats.org/officeDocument/2006/relationships/hyperlink" Target="https://www.databaze-strategie.cz/cz/md/strategie/narodni-strategie-rozvoje-cyklisticke-dopravy-cr-pro-leta-2013-az-2020" TargetMode="External"/><Relationship Id="rId37" Type="http://schemas.openxmlformats.org/officeDocument/2006/relationships/hyperlink" Target="https://www.praha.eu/public/34/f/1/1932976_544054_Strategicky_plan_usneseni.pdf" TargetMode="External"/><Relationship Id="rId58" Type="http://schemas.openxmlformats.org/officeDocument/2006/relationships/image" Target="media/image12.png"/><Relationship Id="rId79" Type="http://schemas.openxmlformats.org/officeDocument/2006/relationships/image" Target="media/image29.png"/><Relationship Id="rId102" Type="http://schemas.openxmlformats.org/officeDocument/2006/relationships/hyperlink" Target="mailto:zs.dp@tiscali.cz" TargetMode="External"/><Relationship Id="rId123" Type="http://schemas.openxmlformats.org/officeDocument/2006/relationships/image" Target="media/image44.png"/><Relationship Id="rId144" Type="http://schemas.openxmlformats.org/officeDocument/2006/relationships/hyperlink" Target="https://cs.wikipedia.org/wiki/Chvalsk%C3%BD_rybn%C3%ADk" TargetMode="External"/><Relationship Id="rId90" Type="http://schemas.openxmlformats.org/officeDocument/2006/relationships/image" Target="media/image39.png"/><Relationship Id="rId165" Type="http://schemas.openxmlformats.org/officeDocument/2006/relationships/hyperlink" Target="http://www.mukolin.cz/uzemni-plan-mesta-kolina-t229" TargetMode="External"/><Relationship Id="rId27" Type="http://schemas.openxmlformats.org/officeDocument/2006/relationships/hyperlink" Target="https://www.databaze-strategie.cz/cz/pha/strategie/krajska-koncepce-environmentalniho-vzdelani-vychovy-a-osvety-hlavniho-mesta-prahy-na-obdobi-2016-2025" TargetMode="External"/><Relationship Id="rId48" Type="http://schemas.openxmlformats.org/officeDocument/2006/relationships/hyperlink" Target="http://www.dpocernice.cz/" TargetMode="External"/><Relationship Id="rId69" Type="http://schemas.openxmlformats.org/officeDocument/2006/relationships/image" Target="media/image23.png"/><Relationship Id="rId113" Type="http://schemas.openxmlformats.org/officeDocument/2006/relationships/hyperlink" Target="http://www.domovpocernice.cz" TargetMode="External"/><Relationship Id="rId134" Type="http://schemas.openxmlformats.org/officeDocument/2006/relationships/hyperlink" Target="http://www.praha-priroda.cz/vodni-plochy-a-potoky/vodni-toky/ricansky-potok/" TargetMode="External"/><Relationship Id="rId80" Type="http://schemas.openxmlformats.org/officeDocument/2006/relationships/hyperlink" Target="https://www.slunecnidomovops.cz/" TargetMode="External"/><Relationship Id="rId155" Type="http://schemas.openxmlformats.org/officeDocument/2006/relationships/hyperlink" Target="http://www.dpocernice.cz" TargetMode="External"/><Relationship Id="rId17" Type="http://schemas.openxmlformats.org/officeDocument/2006/relationships/hyperlink" Target="https://www.databaze-strategie.cz/cz/mk/strategie/koncepce-pamatkove-pece-v-ceske-republice-na-leta-2017-2020" TargetMode="External"/><Relationship Id="rId38" Type="http://schemas.openxmlformats.org/officeDocument/2006/relationships/image" Target="media/image3.emf"/><Relationship Id="rId59" Type="http://schemas.openxmlformats.org/officeDocument/2006/relationships/image" Target="media/image13.png"/><Relationship Id="rId103" Type="http://schemas.openxmlformats.org/officeDocument/2006/relationships/hyperlink" Target="mailto:zs.dp@tiscali.cz" TargetMode="External"/><Relationship Id="rId124" Type="http://schemas.openxmlformats.org/officeDocument/2006/relationships/image" Target="media/image45.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Vladim&#237;ra%20Kalivodov&#225;\AppData\Local\Microsoft\Windows\INetCache\Content.Outlook\9UL4WC82\GRAF.xls"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b="0" i="0" u="none" strike="noStrike" baseline="0">
                <a:solidFill>
                  <a:srgbClr val="000000"/>
                </a:solidFill>
                <a:latin typeface="Arial"/>
                <a:ea typeface="Arial"/>
                <a:cs typeface="Arial"/>
              </a:defRPr>
            </a:pPr>
            <a:r>
              <a:rPr lang="cs-CZ" sz="1200" b="1" i="0" u="none" strike="noStrike" baseline="0">
                <a:solidFill>
                  <a:srgbClr val="000000"/>
                </a:solidFill>
                <a:latin typeface="Arial"/>
                <a:cs typeface="Arial"/>
              </a:rPr>
              <a:t>Vývoj příjmů a výdajů 2010 - 2022</a:t>
            </a:r>
          </a:p>
          <a:p>
            <a:pPr>
              <a:defRPr sz="1000" b="0" i="0" u="none" strike="noStrike" baseline="0">
                <a:solidFill>
                  <a:srgbClr val="000000"/>
                </a:solidFill>
                <a:latin typeface="Arial"/>
                <a:ea typeface="Arial"/>
                <a:cs typeface="Arial"/>
              </a:defRPr>
            </a:pPr>
            <a:r>
              <a:rPr lang="cs-CZ" sz="1200" b="1" i="0" u="none" strike="noStrike" baseline="0">
                <a:solidFill>
                  <a:srgbClr val="000000"/>
                </a:solidFill>
                <a:latin typeface="Arial"/>
                <a:cs typeface="Arial"/>
              </a:rPr>
              <a:t>        MČ Praha - Dolní Počernice</a:t>
            </a:r>
          </a:p>
        </c:rich>
      </c:tx>
      <c:layout>
        <c:manualLayout>
          <c:xMode val="edge"/>
          <c:yMode val="edge"/>
          <c:x val="0.41223033994498182"/>
          <c:y val="2.8337061894108874E-2"/>
        </c:manualLayout>
      </c:layout>
      <c:overlay val="0"/>
      <c:spPr>
        <a:noFill/>
        <a:ln w="25400">
          <a:noFill/>
        </a:ln>
      </c:spPr>
    </c:title>
    <c:autoTitleDeleted val="0"/>
    <c:view3D>
      <c:rotX val="15"/>
      <c:hPercent val="48"/>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7.4626865671641784E-2"/>
          <c:y val="0.13646562252172145"/>
          <c:w val="0.91540077530388864"/>
          <c:h val="0.71141095019520373"/>
        </c:manualLayout>
      </c:layout>
      <c:bar3DChart>
        <c:barDir val="col"/>
        <c:grouping val="clustered"/>
        <c:varyColors val="0"/>
        <c:ser>
          <c:idx val="0"/>
          <c:order val="0"/>
          <c:tx>
            <c:strRef>
              <c:f>List1!$AC$23</c:f>
              <c:strCache>
                <c:ptCount val="1"/>
                <c:pt idx="0">
                  <c:v>Příjmy skutečnost</c:v>
                </c:pt>
              </c:strCache>
            </c:strRef>
          </c:tx>
          <c:spPr>
            <a:solidFill>
              <a:srgbClr val="9999FF"/>
            </a:solidFill>
            <a:ln w="12700">
              <a:solidFill>
                <a:srgbClr val="000000"/>
              </a:solidFill>
              <a:prstDash val="solid"/>
            </a:ln>
          </c:spPr>
          <c:invertIfNegative val="0"/>
          <c:cat>
            <c:numRef>
              <c:f>List1!$AB$24:$AB$36</c:f>
              <c:numCache>
                <c:formatCode>General</c:formatCode>
                <c:ptCount val="13"/>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numCache>
            </c:numRef>
          </c:cat>
          <c:val>
            <c:numRef>
              <c:f>List1!$AC$24:$AC$36</c:f>
              <c:numCache>
                <c:formatCode>General</c:formatCode>
                <c:ptCount val="13"/>
                <c:pt idx="0">
                  <c:v>27959</c:v>
                </c:pt>
                <c:pt idx="1">
                  <c:v>18793</c:v>
                </c:pt>
                <c:pt idx="2">
                  <c:v>21927</c:v>
                </c:pt>
                <c:pt idx="3">
                  <c:v>19975</c:v>
                </c:pt>
                <c:pt idx="4">
                  <c:v>31357</c:v>
                </c:pt>
                <c:pt idx="5">
                  <c:v>80333</c:v>
                </c:pt>
                <c:pt idx="6">
                  <c:v>77779</c:v>
                </c:pt>
                <c:pt idx="7">
                  <c:v>53906</c:v>
                </c:pt>
                <c:pt idx="8">
                  <c:v>64217</c:v>
                </c:pt>
                <c:pt idx="9">
                  <c:v>40950</c:v>
                </c:pt>
                <c:pt idx="10">
                  <c:v>39792</c:v>
                </c:pt>
                <c:pt idx="11">
                  <c:v>33983</c:v>
                </c:pt>
                <c:pt idx="12">
                  <c:v>56328</c:v>
                </c:pt>
              </c:numCache>
            </c:numRef>
          </c:val>
          <c:extLst>
            <c:ext xmlns:c16="http://schemas.microsoft.com/office/drawing/2014/chart" uri="{C3380CC4-5D6E-409C-BE32-E72D297353CC}">
              <c16:uniqueId val="{00000000-B1A8-42FC-A447-4ED8E8552360}"/>
            </c:ext>
          </c:extLst>
        </c:ser>
        <c:ser>
          <c:idx val="1"/>
          <c:order val="1"/>
          <c:tx>
            <c:strRef>
              <c:f>List1!$AD$23</c:f>
              <c:strCache>
                <c:ptCount val="1"/>
                <c:pt idx="0">
                  <c:v>Výdaje skutečnost</c:v>
                </c:pt>
              </c:strCache>
            </c:strRef>
          </c:tx>
          <c:spPr>
            <a:solidFill>
              <a:srgbClr val="993366"/>
            </a:solidFill>
            <a:ln w="12700">
              <a:solidFill>
                <a:srgbClr val="000000"/>
              </a:solidFill>
              <a:prstDash val="solid"/>
            </a:ln>
          </c:spPr>
          <c:invertIfNegative val="0"/>
          <c:cat>
            <c:numRef>
              <c:f>List1!$AB$24:$AB$36</c:f>
              <c:numCache>
                <c:formatCode>General</c:formatCode>
                <c:ptCount val="13"/>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numCache>
            </c:numRef>
          </c:cat>
          <c:val>
            <c:numRef>
              <c:f>List1!$AD$24:$AD$36</c:f>
              <c:numCache>
                <c:formatCode>General</c:formatCode>
                <c:ptCount val="13"/>
                <c:pt idx="0">
                  <c:v>27718</c:v>
                </c:pt>
                <c:pt idx="1">
                  <c:v>20612</c:v>
                </c:pt>
                <c:pt idx="2">
                  <c:v>20593</c:v>
                </c:pt>
                <c:pt idx="3">
                  <c:v>20429</c:v>
                </c:pt>
                <c:pt idx="4">
                  <c:v>26235</c:v>
                </c:pt>
                <c:pt idx="5">
                  <c:v>81939</c:v>
                </c:pt>
                <c:pt idx="6">
                  <c:v>48525</c:v>
                </c:pt>
                <c:pt idx="7">
                  <c:v>82475</c:v>
                </c:pt>
                <c:pt idx="8">
                  <c:v>34627</c:v>
                </c:pt>
                <c:pt idx="9">
                  <c:v>68015</c:v>
                </c:pt>
                <c:pt idx="10">
                  <c:v>30008</c:v>
                </c:pt>
                <c:pt idx="11">
                  <c:v>42943</c:v>
                </c:pt>
                <c:pt idx="12">
                  <c:v>42106</c:v>
                </c:pt>
              </c:numCache>
            </c:numRef>
          </c:val>
          <c:extLst>
            <c:ext xmlns:c16="http://schemas.microsoft.com/office/drawing/2014/chart" uri="{C3380CC4-5D6E-409C-BE32-E72D297353CC}">
              <c16:uniqueId val="{00000001-B1A8-42FC-A447-4ED8E8552360}"/>
            </c:ext>
          </c:extLst>
        </c:ser>
        <c:dLbls>
          <c:showLegendKey val="0"/>
          <c:showVal val="0"/>
          <c:showCatName val="0"/>
          <c:showSerName val="0"/>
          <c:showPercent val="0"/>
          <c:showBubbleSize val="0"/>
        </c:dLbls>
        <c:gapWidth val="150"/>
        <c:shape val="box"/>
        <c:axId val="644203343"/>
        <c:axId val="1"/>
        <c:axId val="0"/>
      </c:bar3DChart>
      <c:catAx>
        <c:axId val="644203343"/>
        <c:scaling>
          <c:orientation val="minMax"/>
        </c:scaling>
        <c:delete val="0"/>
        <c:axPos val="b"/>
        <c:title>
          <c:tx>
            <c:rich>
              <a:bodyPr/>
              <a:lstStyle/>
              <a:p>
                <a:pPr>
                  <a:defRPr sz="1000" b="1" i="0" u="none" strike="noStrike" baseline="0">
                    <a:solidFill>
                      <a:srgbClr val="000000"/>
                    </a:solidFill>
                    <a:latin typeface="Arial"/>
                    <a:ea typeface="Arial"/>
                    <a:cs typeface="Arial"/>
                  </a:defRPr>
                </a:pPr>
                <a:r>
                  <a:rPr lang="cs-CZ"/>
                  <a:t>Rok</a:t>
                </a:r>
              </a:p>
            </c:rich>
          </c:tx>
          <c:layout>
            <c:manualLayout>
              <c:xMode val="edge"/>
              <c:yMode val="edge"/>
              <c:x val="0.45849459789748503"/>
              <c:y val="0.92841719298993608"/>
            </c:manualLayout>
          </c:layout>
          <c:overlay val="0"/>
          <c:spPr>
            <a:noFill/>
            <a:ln w="25400">
              <a:noFill/>
            </a:ln>
          </c:spPr>
        </c:title>
        <c:numFmt formatCode="General" sourceLinked="1"/>
        <c:majorTickMark val="out"/>
        <c:minorTickMark val="none"/>
        <c:tickLblPos val="low"/>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cs-CZ"/>
          </a:p>
        </c:txPr>
        <c:crossAx val="1"/>
        <c:crosses val="autoZero"/>
        <c:auto val="1"/>
        <c:lblAlgn val="ctr"/>
        <c:lblOffset val="100"/>
        <c:tickLblSkip val="1"/>
        <c:tickMarkSkip val="1"/>
        <c:noMultiLvlLbl val="0"/>
      </c:catAx>
      <c:valAx>
        <c:axId val="1"/>
        <c:scaling>
          <c:orientation val="minMax"/>
        </c:scaling>
        <c:delete val="1"/>
        <c:axPos val="l"/>
        <c:title>
          <c:tx>
            <c:rich>
              <a:bodyPr rot="0" vert="horz"/>
              <a:lstStyle/>
              <a:p>
                <a:pPr algn="ctr">
                  <a:defRPr sz="1000" b="1" i="0" u="none" strike="noStrike" baseline="0">
                    <a:solidFill>
                      <a:srgbClr val="000000"/>
                    </a:solidFill>
                    <a:latin typeface="Arial"/>
                    <a:ea typeface="Arial"/>
                    <a:cs typeface="Arial"/>
                  </a:defRPr>
                </a:pPr>
                <a:r>
                  <a:rPr lang="cs-CZ"/>
                  <a:t>Kč v tis.</a:t>
                </a:r>
              </a:p>
            </c:rich>
          </c:tx>
          <c:layout>
            <c:manualLayout>
              <c:xMode val="edge"/>
              <c:yMode val="edge"/>
              <c:x val="3.4115159452763791E-2"/>
              <c:y val="0.48545978732524209"/>
            </c:manualLayout>
          </c:layout>
          <c:overlay val="0"/>
          <c:spPr>
            <a:noFill/>
            <a:ln w="25400">
              <a:noFill/>
            </a:ln>
          </c:spPr>
        </c:title>
        <c:numFmt formatCode="General" sourceLinked="1"/>
        <c:majorTickMark val="out"/>
        <c:minorTickMark val="none"/>
        <c:tickLblPos val="nextTo"/>
        <c:crossAx val="644203343"/>
        <c:crosses val="autoZero"/>
        <c:crossBetween val="between"/>
      </c:valAx>
      <c:spPr>
        <a:noFill/>
        <a:ln w="25400">
          <a:noFill/>
        </a:ln>
      </c:spPr>
    </c:plotArea>
    <c:plotVisOnly val="1"/>
    <c:dispBlanksAs val="gap"/>
    <c:showDLblsOverMax val="0"/>
  </c:chart>
  <c:spPr>
    <a:solidFill>
      <a:srgbClr val="FFFFFF"/>
    </a:solidFill>
    <a:ln w="3175">
      <a:solidFill>
        <a:srgbClr val="000000"/>
      </a:solidFill>
      <a:prstDash val="solid"/>
    </a:ln>
  </c:spPr>
  <c:txPr>
    <a:bodyPr/>
    <a:lstStyle/>
    <a:p>
      <a:pPr>
        <a:defRPr sz="1000" b="0" i="0" u="none" strike="noStrike" baseline="0">
          <a:solidFill>
            <a:srgbClr val="000000"/>
          </a:solidFill>
          <a:latin typeface="Arial"/>
          <a:ea typeface="Arial"/>
          <a:cs typeface="Arial"/>
        </a:defRPr>
      </a:pPr>
      <a:endParaRPr lang="cs-CZ"/>
    </a:p>
  </c:txPr>
  <c:externalData r:id="rId1">
    <c:autoUpdate val="0"/>
  </c:externalData>
</c:chartSpace>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145</Pages>
  <Words>52924</Words>
  <Characters>312253</Characters>
  <Application>Microsoft Office Word</Application>
  <DocSecurity>0</DocSecurity>
  <Lines>2602</Lines>
  <Paragraphs>728</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364449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Vladimíra Kalivodová</dc:creator>
  <cp:keywords/>
  <dc:description/>
  <cp:lastModifiedBy>Vladimíra Kalivodová</cp:lastModifiedBy>
  <cp:revision>2</cp:revision>
  <dcterms:created xsi:type="dcterms:W3CDTF">2023-10-17T14:27:00Z</dcterms:created>
  <dcterms:modified xsi:type="dcterms:W3CDTF">2023-10-17T14:27:00Z</dcterms:modified>
</cp:coreProperties>
</file>